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5" w:rsidRDefault="00E21682" w:rsidP="00E21682">
      <w:pPr>
        <w:pStyle w:val="aa"/>
        <w:jc w:val="center"/>
        <w:rPr>
          <w:b/>
          <w:szCs w:val="28"/>
        </w:rPr>
      </w:pPr>
      <w:r w:rsidRPr="00E21682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-838200</wp:posOffset>
            </wp:positionV>
            <wp:extent cx="765810" cy="944880"/>
            <wp:effectExtent l="19050" t="0" r="0" b="0"/>
            <wp:wrapNone/>
            <wp:docPr id="3" name="Рисунок 3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20B2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9520B2" w:rsidRPr="00C21D47" w:rsidRDefault="00E21682" w:rsidP="009520B2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ПОДКОЛОДНОВСКОГО</w:t>
      </w:r>
      <w:r w:rsidR="009520B2">
        <w:rPr>
          <w:b/>
          <w:szCs w:val="28"/>
        </w:rPr>
        <w:t xml:space="preserve"> СЕЛЬСКОГО ПОСЕЛЕНИЯ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от «</w:t>
      </w:r>
      <w:r w:rsidR="004D46C1">
        <w:rPr>
          <w:rFonts w:ascii="Times New Roman" w:hAnsi="Times New Roman"/>
          <w:sz w:val="28"/>
          <w:szCs w:val="28"/>
        </w:rPr>
        <w:t>28</w:t>
      </w:r>
      <w:r w:rsidRPr="009520B2">
        <w:rPr>
          <w:rFonts w:ascii="Times New Roman" w:hAnsi="Times New Roman"/>
          <w:sz w:val="28"/>
          <w:szCs w:val="28"/>
        </w:rPr>
        <w:t xml:space="preserve">» </w:t>
      </w:r>
      <w:r w:rsidR="004D46C1">
        <w:rPr>
          <w:rFonts w:ascii="Times New Roman" w:hAnsi="Times New Roman"/>
          <w:sz w:val="28"/>
          <w:szCs w:val="28"/>
        </w:rPr>
        <w:t>апреля</w:t>
      </w:r>
      <w:r w:rsidRPr="009520B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520B2">
        <w:rPr>
          <w:rFonts w:ascii="Times New Roman" w:hAnsi="Times New Roman"/>
          <w:sz w:val="28"/>
          <w:szCs w:val="28"/>
        </w:rPr>
        <w:t xml:space="preserve"> г. № </w:t>
      </w:r>
      <w:r w:rsidR="004D46C1">
        <w:rPr>
          <w:rFonts w:ascii="Times New Roman" w:hAnsi="Times New Roman"/>
          <w:sz w:val="28"/>
          <w:szCs w:val="28"/>
        </w:rPr>
        <w:t>105</w:t>
      </w:r>
    </w:p>
    <w:p w:rsidR="009520B2" w:rsidRPr="009520B2" w:rsidRDefault="004E1B4E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E21682">
        <w:rPr>
          <w:rFonts w:ascii="Times New Roman" w:hAnsi="Times New Roman"/>
          <w:sz w:val="28"/>
          <w:szCs w:val="28"/>
        </w:rPr>
        <w:t xml:space="preserve"> Подколодновка</w:t>
      </w:r>
      <w:bookmarkStart w:id="0" w:name="_GoBack"/>
      <w:bookmarkEnd w:id="0"/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B1377A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20B2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proofErr w:type="gramStart"/>
      <w:r w:rsidRPr="009520B2">
        <w:rPr>
          <w:rFonts w:ascii="Times New Roman" w:hAnsi="Times New Roman" w:cs="Times New Roman"/>
          <w:sz w:val="28"/>
          <w:szCs w:val="28"/>
          <w:lang w:eastAsia="ar-SA"/>
        </w:rPr>
        <w:t>Порядка подготовки проектов муниципальных правовых актов Совета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1682">
        <w:rPr>
          <w:rFonts w:ascii="Times New Roman" w:hAnsi="Times New Roman" w:cs="Times New Roman"/>
          <w:sz w:val="28"/>
          <w:szCs w:val="28"/>
          <w:lang w:eastAsia="ar-SA"/>
        </w:rPr>
        <w:t>Подколодновского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9520B2">
        <w:rPr>
          <w:rFonts w:ascii="Times New Roman" w:hAnsi="Times New Roman" w:cs="Times New Roman"/>
          <w:sz w:val="28"/>
          <w:szCs w:val="28"/>
          <w:lang w:eastAsia="ar-SA"/>
        </w:rPr>
        <w:t>Богучарского муниципального района Воронежской области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  <w:bookmarkStart w:id="1" w:name="sub_1"/>
      <w:bookmarkStart w:id="2" w:name="sub_6"/>
      <w:r w:rsidRPr="009520B2">
        <w:rPr>
          <w:rFonts w:ascii="Times New Roman" w:hAnsi="Times New Roman"/>
          <w:sz w:val="28"/>
          <w:szCs w:val="28"/>
        </w:rPr>
        <w:t xml:space="preserve">В соответствии с ч. 2 ст. 46 Федерального закона 06.10.2003 № 131-ФЗ «Об общих принципах организации местного самоуправления в Российской Федерации», Уставом </w:t>
      </w:r>
      <w:r w:rsidR="00E21682">
        <w:rPr>
          <w:rFonts w:ascii="Times New Roman" w:hAnsi="Times New Roman"/>
          <w:sz w:val="28"/>
          <w:szCs w:val="28"/>
        </w:rPr>
        <w:t>Подколодновского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Совет народных депутатов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520B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520B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9520B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9520B2">
        <w:rPr>
          <w:rFonts w:ascii="Times New Roman" w:hAnsi="Times New Roman"/>
          <w:b/>
          <w:sz w:val="28"/>
          <w:szCs w:val="28"/>
        </w:rPr>
        <w:t xml:space="preserve"> и л:</w:t>
      </w:r>
    </w:p>
    <w:bookmarkEnd w:id="1"/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 Утвердить Порядок </w:t>
      </w:r>
      <w:proofErr w:type="gramStart"/>
      <w:r w:rsidRPr="009520B2">
        <w:rPr>
          <w:rFonts w:ascii="Times New Roman" w:hAnsi="Times New Roman"/>
          <w:sz w:val="28"/>
          <w:szCs w:val="28"/>
        </w:rPr>
        <w:t>подготовки проектов муниципальных правовых актов Совета народных депутатов</w:t>
      </w:r>
      <w:proofErr w:type="gramEnd"/>
      <w:r w:rsidRPr="009520B2">
        <w:rPr>
          <w:rFonts w:ascii="Times New Roman" w:hAnsi="Times New Roman"/>
          <w:sz w:val="28"/>
          <w:szCs w:val="28"/>
        </w:rPr>
        <w:t xml:space="preserve"> </w:t>
      </w:r>
      <w:r w:rsidR="00E21682">
        <w:rPr>
          <w:rFonts w:ascii="Times New Roman" w:hAnsi="Times New Roman"/>
          <w:sz w:val="28"/>
          <w:szCs w:val="28"/>
        </w:rPr>
        <w:t>Подколодновского</w:t>
      </w:r>
      <w:r w:rsidR="00E21682" w:rsidRPr="009520B2"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согласно приложению.</w:t>
      </w:r>
    </w:p>
    <w:bookmarkEnd w:id="2"/>
    <w:p w:rsidR="009520B2" w:rsidRPr="009520B2" w:rsidRDefault="009520B2" w:rsidP="009520B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520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20B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Глава </w:t>
      </w:r>
      <w:r w:rsidR="00E21682">
        <w:rPr>
          <w:rFonts w:ascii="Times New Roman" w:hAnsi="Times New Roman"/>
          <w:sz w:val="28"/>
          <w:szCs w:val="28"/>
        </w:rPr>
        <w:t>Подколодновского</w:t>
      </w:r>
      <w:r w:rsidR="00E21682" w:rsidRPr="009520B2">
        <w:rPr>
          <w:rFonts w:ascii="Times New Roman" w:hAnsi="Times New Roman"/>
          <w:sz w:val="28"/>
          <w:szCs w:val="28"/>
        </w:rPr>
        <w:t xml:space="preserve"> </w:t>
      </w: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E21682">
        <w:rPr>
          <w:rFonts w:ascii="Times New Roman" w:hAnsi="Times New Roman"/>
          <w:sz w:val="28"/>
          <w:szCs w:val="28"/>
        </w:rPr>
        <w:t>В.И. Пелихов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br w:type="page"/>
      </w:r>
      <w:r w:rsidRPr="009520B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20B2" w:rsidRDefault="009520B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9520B2" w:rsidRPr="009520B2" w:rsidRDefault="00E2168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Подколодновского </w:t>
      </w:r>
      <w:r w:rsidR="009520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20B2"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9520B2" w:rsidRPr="009520B2" w:rsidRDefault="009520B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от </w:t>
      </w:r>
      <w:r w:rsidR="004D46C1">
        <w:rPr>
          <w:rFonts w:ascii="Times New Roman" w:hAnsi="Times New Roman"/>
          <w:sz w:val="28"/>
          <w:szCs w:val="28"/>
        </w:rPr>
        <w:t>28.04.</w:t>
      </w:r>
      <w:r>
        <w:rPr>
          <w:rFonts w:ascii="Times New Roman" w:hAnsi="Times New Roman"/>
          <w:sz w:val="28"/>
          <w:szCs w:val="28"/>
        </w:rPr>
        <w:t>2022</w:t>
      </w:r>
      <w:r w:rsidRPr="009520B2">
        <w:rPr>
          <w:rFonts w:ascii="Times New Roman" w:hAnsi="Times New Roman"/>
          <w:sz w:val="28"/>
          <w:szCs w:val="28"/>
        </w:rPr>
        <w:t xml:space="preserve"> № </w:t>
      </w:r>
      <w:r w:rsidR="004D46C1">
        <w:rPr>
          <w:rFonts w:ascii="Times New Roman" w:hAnsi="Times New Roman"/>
          <w:sz w:val="28"/>
          <w:szCs w:val="28"/>
        </w:rPr>
        <w:t>105</w:t>
      </w:r>
    </w:p>
    <w:p w:rsidR="009520B2" w:rsidRPr="009520B2" w:rsidRDefault="009520B2" w:rsidP="009520B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bookmarkStart w:id="3" w:name="P29"/>
      <w:bookmarkStart w:id="4" w:name="sub_1000"/>
      <w:bookmarkEnd w:id="3"/>
      <w:r w:rsidRPr="009520B2">
        <w:rPr>
          <w:rFonts w:ascii="Times New Roman" w:hAnsi="Times New Roman"/>
          <w:bCs/>
          <w:kern w:val="32"/>
          <w:sz w:val="28"/>
          <w:szCs w:val="28"/>
        </w:rPr>
        <w:t>Порядок</w:t>
      </w:r>
    </w:p>
    <w:p w:rsidR="009520B2" w:rsidRDefault="009520B2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520B2">
        <w:rPr>
          <w:rFonts w:ascii="Times New Roman" w:hAnsi="Times New Roman"/>
          <w:bCs/>
          <w:kern w:val="32"/>
          <w:sz w:val="28"/>
          <w:szCs w:val="28"/>
        </w:rPr>
        <w:t xml:space="preserve">подготовки проектов муниципальных правовых актов Совета народных депутатов </w:t>
      </w:r>
      <w:r w:rsidR="00E21682">
        <w:rPr>
          <w:rFonts w:ascii="Times New Roman" w:hAnsi="Times New Roman"/>
          <w:sz w:val="28"/>
          <w:szCs w:val="28"/>
        </w:rPr>
        <w:t>Подколодновского</w:t>
      </w:r>
      <w:r w:rsidR="00E21682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5F6A75"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bCs/>
          <w:kern w:val="32"/>
          <w:sz w:val="28"/>
          <w:szCs w:val="28"/>
        </w:rPr>
        <w:t>Богучарского муниципального района</w:t>
      </w:r>
      <w:bookmarkEnd w:id="4"/>
    </w:p>
    <w:p w:rsidR="005F6A75" w:rsidRPr="009520B2" w:rsidRDefault="005F6A75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Настоящий Порядок устанавливает единые требования к подготовке проектов муниципальных правовых актов Совета народных депутатов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(далее – Совет).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1. Основные понятия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520B2">
        <w:rPr>
          <w:rFonts w:ascii="Times New Roman" w:hAnsi="Times New Roman"/>
          <w:sz w:val="28"/>
          <w:szCs w:val="28"/>
        </w:rPr>
        <w:t xml:space="preserve"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</w:t>
      </w:r>
      <w:proofErr w:type="gramEnd"/>
      <w:r w:rsidRPr="009520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0B2">
        <w:rPr>
          <w:rFonts w:ascii="Times New Roman" w:hAnsi="Times New Roman"/>
          <w:sz w:val="28"/>
          <w:szCs w:val="28"/>
        </w:rPr>
        <w:t xml:space="preserve">соответствии с федеральными законами к полномочиям органов местного самоуправления и (или) должностных лиц местного самоуправления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района, документально оформленные, обязательные для исполнения на территории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района, устанавливающие либо изменяющие общеобязательные правила или имеющие индивидуальный характер.</w:t>
      </w:r>
      <w:proofErr w:type="gramEnd"/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520B2">
        <w:rPr>
          <w:rFonts w:ascii="Times New Roman" w:hAnsi="Times New Roman"/>
          <w:sz w:val="28"/>
          <w:szCs w:val="28"/>
        </w:rPr>
        <w:t xml:space="preserve">Муниципальный нормативный правовой акт – правовой акт, изданный в установленном порядке уполномоченным органом местного самоуправления и (или) должностным лицом местного самоуправления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 пределах его компетенции,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  <w:proofErr w:type="gramEnd"/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1.3. 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9520B2" w:rsidRPr="00D22325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1.4. Субъекты правотворческой инициативы – депутат (депутаты) Совета народных депутатов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</w:t>
      </w:r>
      <w:r w:rsidRPr="00D22325">
        <w:rPr>
          <w:rFonts w:ascii="Times New Roman" w:hAnsi="Times New Roman"/>
          <w:sz w:val="28"/>
          <w:szCs w:val="28"/>
        </w:rPr>
        <w:t xml:space="preserve">муниципального района, глава </w:t>
      </w:r>
      <w:r w:rsidR="00E21682">
        <w:rPr>
          <w:rFonts w:ascii="Times New Roman" w:hAnsi="Times New Roman"/>
          <w:sz w:val="28"/>
          <w:szCs w:val="28"/>
        </w:rPr>
        <w:t>Подколодновского</w:t>
      </w:r>
      <w:r w:rsidR="00E21682" w:rsidRPr="00D22325">
        <w:rPr>
          <w:rFonts w:ascii="Times New Roman" w:hAnsi="Times New Roman"/>
          <w:sz w:val="28"/>
          <w:szCs w:val="28"/>
        </w:rPr>
        <w:t xml:space="preserve"> </w:t>
      </w:r>
      <w:r w:rsidR="005F6A75" w:rsidRPr="00D223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22325">
        <w:rPr>
          <w:rFonts w:ascii="Times New Roman" w:hAnsi="Times New Roman"/>
          <w:sz w:val="28"/>
          <w:szCs w:val="28"/>
        </w:rPr>
        <w:t>Богучарского муниципального района, иные выборные органы местного самоуправления, органы территориального общественного самоуправления, инициативные группы граждан, а также иные субъектами правотворческой инициативы, установленные уставом</w:t>
      </w:r>
      <w:r w:rsidR="00D22325">
        <w:rPr>
          <w:rFonts w:ascii="Times New Roman" w:hAnsi="Times New Roman"/>
          <w:sz w:val="28"/>
          <w:szCs w:val="28"/>
        </w:rPr>
        <w:t xml:space="preserve">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D223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22325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2. Организация </w:t>
      </w:r>
      <w:proofErr w:type="gramStart"/>
      <w:r w:rsidRPr="009520B2">
        <w:rPr>
          <w:rFonts w:ascii="Times New Roman" w:hAnsi="Times New Roman"/>
          <w:sz w:val="28"/>
          <w:szCs w:val="28"/>
        </w:rPr>
        <w:t>подготовки проектов муниципальных правовых актов Совета народных депутатов</w:t>
      </w:r>
      <w:proofErr w:type="gramEnd"/>
      <w:r w:rsidRPr="009520B2">
        <w:rPr>
          <w:rFonts w:ascii="Times New Roman" w:hAnsi="Times New Roman"/>
          <w:sz w:val="28"/>
          <w:szCs w:val="28"/>
        </w:rPr>
        <w:t xml:space="preserve">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AA4F6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2.1. Подготовка проектов муниципальных правовых актов Совета строится на основании планов работы Совета, а также вне плана, по мере возникновения правотворческой инициативы заинтересованных лиц.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3. Рабочая группа по разработке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Для разработки проекта муниципального правового акта может создаваться рабочая группа из представителей администрации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DD2F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района, Совета народных депутатов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DD2F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и заинтересованных лиц.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 Условия внесения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4.1. При внесении проекта муниципального правового акта в Совет субъектом правотворческой инициативы должны быть представлены: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1) сопроводительное письмо, в котором указывается официальное лицо, представляющее проект муниципального правового акта, за исключением случаев, когда субъект правотворческой инициативы представляет проект муниципального правового акта лично;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2) текст муниципального правового акта;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520B2">
        <w:rPr>
          <w:rFonts w:ascii="Times New Roman" w:hAnsi="Times New Roman"/>
          <w:sz w:val="28"/>
          <w:szCs w:val="28"/>
        </w:rPr>
        <w:t>3) пояснительная записка к муниципальному правовому акту с обоснованием необходимости его принятия, раскрывающая предмет правового регулирования, содержащая сведения о состоянии законодательства по вопросам правового регулирования проекта муниципального правового акта с указанием перечня муниципальных правовых актов, подлежащих признанию утратившими силу, приостановлению, изменению, дополнению или принятию в связи с принятием данного муниципального правового акта, финансово-экономические расчеты, если его реализация потребует материальных затрат;</w:t>
      </w:r>
      <w:proofErr w:type="gramEnd"/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4) иные материалы, необходимые по усмотрению субъекта правотворческой инициативы для обоснования внесения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4.2. Сопроводительное письмо, те</w:t>
      </w:r>
      <w:proofErr w:type="gramStart"/>
      <w:r w:rsidRPr="009520B2">
        <w:rPr>
          <w:rFonts w:ascii="Times New Roman" w:hAnsi="Times New Roman"/>
          <w:sz w:val="28"/>
          <w:szCs w:val="28"/>
        </w:rPr>
        <w:t>кст пр</w:t>
      </w:r>
      <w:proofErr w:type="gramEnd"/>
      <w:r w:rsidRPr="009520B2">
        <w:rPr>
          <w:rFonts w:ascii="Times New Roman" w:hAnsi="Times New Roman"/>
          <w:sz w:val="28"/>
          <w:szCs w:val="28"/>
        </w:rPr>
        <w:t>оекта муниципального правового акта и прилагаемые к нему документы представляются на бумажном и (или) магнитном носителях.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5. Требования к проекту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Текст, проекта муниципального правового акта излагается простым и ясным языком. Не допускается употребление устаревших, многозначных и оценочных слов и выражений, образных сравнений, эпитетов, метафор.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Наименование проекта муниципального правового акта должно быть точным и четким, правильно отражать предмет правового регулирования.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6. Право субъекта правотворческой инициативы, на отзыв внесенного им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Субъект правотворческой инициативы может в письменной форме отозвать внесенный им проект муниципального правового акта до его рассмотрения.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7. Предварительное рассмотрение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Поступивший в Совет либо разработанный Советом проект муниципального нормативного правового акта не позднее, чем в 10-дневный срок до его рассмотрения направляется субъектом правотворческой инициативы в органы прокуратуры. В случае необходимости проект муниципального правового акта направляется для рассмотрения в иные органы, а также для проведения экспертизы в соответствующие учреждения.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До рассмотрения проекта муниципального нормативного правового акта должна быть проведена его антикоррупционная экспертиза в соответствии с Порядком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E21682">
        <w:rPr>
          <w:rFonts w:ascii="Times New Roman" w:hAnsi="Times New Roman"/>
          <w:sz w:val="28"/>
          <w:szCs w:val="28"/>
        </w:rPr>
        <w:t xml:space="preserve">Подколодновского </w:t>
      </w:r>
      <w:r w:rsidR="00791B4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8. Рассмотрение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Процедура, рассмотрения проекта муниципального правового акта Совета определяется Регламентом Совета.</w:t>
      </w:r>
    </w:p>
    <w:p w:rsidR="001A3883" w:rsidRPr="009520B2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9520B2" w:rsidSect="00D719B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F0" w:rsidRDefault="00D702F0" w:rsidP="009520B2">
      <w:r>
        <w:separator/>
      </w:r>
    </w:p>
  </w:endnote>
  <w:endnote w:type="continuationSeparator" w:id="0">
    <w:p w:rsidR="00D702F0" w:rsidRDefault="00D702F0" w:rsidP="0095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F0" w:rsidRDefault="00D702F0" w:rsidP="009520B2">
      <w:r>
        <w:separator/>
      </w:r>
    </w:p>
  </w:footnote>
  <w:footnote w:type="continuationSeparator" w:id="0">
    <w:p w:rsidR="00D702F0" w:rsidRDefault="00D702F0" w:rsidP="00952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166E"/>
    <w:rsid w:val="00152A5D"/>
    <w:rsid w:val="001A3883"/>
    <w:rsid w:val="003C0C51"/>
    <w:rsid w:val="003E034D"/>
    <w:rsid w:val="00486135"/>
    <w:rsid w:val="004D46C1"/>
    <w:rsid w:val="004E1B4E"/>
    <w:rsid w:val="005F3D2D"/>
    <w:rsid w:val="005F6A75"/>
    <w:rsid w:val="00637DD9"/>
    <w:rsid w:val="00791B40"/>
    <w:rsid w:val="007B7274"/>
    <w:rsid w:val="00914C45"/>
    <w:rsid w:val="009520B2"/>
    <w:rsid w:val="00AA4F62"/>
    <w:rsid w:val="00AC25F5"/>
    <w:rsid w:val="00AD166E"/>
    <w:rsid w:val="00B1377A"/>
    <w:rsid w:val="00CC0BED"/>
    <w:rsid w:val="00D22325"/>
    <w:rsid w:val="00D645AE"/>
    <w:rsid w:val="00D702F0"/>
    <w:rsid w:val="00DD2F0F"/>
    <w:rsid w:val="00E2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83F7-9A63-4676-9FDC-2019B934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5</cp:revision>
  <cp:lastPrinted>2022-04-25T06:34:00Z</cp:lastPrinted>
  <dcterms:created xsi:type="dcterms:W3CDTF">2022-04-25T07:17:00Z</dcterms:created>
  <dcterms:modified xsi:type="dcterms:W3CDTF">2022-04-27T07:35:00Z</dcterms:modified>
</cp:coreProperties>
</file>