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40" w:lineRule="auto"/>
        <w:ind w:right="4680"/>
        <w:jc w:val="both"/>
        <w:rPr>
          <w:rFonts w:ascii="Times New Roman" w:hAnsi="Times New Roman" w:eastAsia="Times New Roman" w:cs="Times New Roman"/>
          <w:sz w:val="25"/>
          <w:szCs w:val="25"/>
          <w:lang w:eastAsia="ar-SA"/>
        </w:rPr>
      </w:pPr>
    </w:p>
    <w:tbl>
      <w:tblPr>
        <w:tblStyle w:val="3"/>
        <w:tblpPr w:leftFromText="180" w:rightFromText="180" w:vertAnchor="text" w:horzAnchor="page" w:tblpX="1810" w:tblpY="-1"/>
        <w:tblOverlap w:val="never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5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485" w:type="dxa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6" o:spid="_x0000_s1026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.11.2023 г.              № 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Обильный</w:t>
            </w:r>
          </w:p>
          <w:p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160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485" w:type="dxa"/>
          </w:tcPr>
          <w:p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hAnsi="Times New Roman" w:eastAsia="Times New Roman"/>
                <w:spacing w:val="-10"/>
                <w:sz w:val="24"/>
                <w:szCs w:val="24"/>
                <w:lang w:eastAsia="ru-RU"/>
              </w:rPr>
              <w:t>решение Совета депутатов муниципального образования Обильновский сельсовет Адамовского района Оренбургской области от 23.06.2022 № 72 «Об утверждении Положения «О земельном налоге»</w:t>
            </w:r>
          </w:p>
        </w:tc>
        <w:tc>
          <w:tcPr>
            <w:tcW w:w="5160" w:type="dxa"/>
          </w:tcPr>
          <w:p>
            <w:pPr>
              <w:pStyle w:val="6"/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главой 31 Налогового кодекса Российской Федерации, Уставом муниципального образования Обильновский сельсовет, в целях приведения в соответствие с нормами действующего налогового законодательства, Совет депутатов муниципального образования Обильновский сельсовет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1. Внести в  «Положение о земельном налоге», утвержденное Решением Совета депутатов муниципального образования Обильновский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сельсовет Адамовского района Оренбургской области от 23.06.2022 № 72 (далее – Положение о земельном налоге),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pacing w:val="-10"/>
          <w:sz w:val="24"/>
          <w:szCs w:val="24"/>
          <w:lang w:eastAsia="ru-RU"/>
        </w:rPr>
        <w:t>- абзац третий пункта 1 раздела 1 «Налоговые ставки»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«занятых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"consultantplus://offline/ref%3D6C198F35FACE6E765B8B48DBEAB1E3611D62C009C40DEC3EB6E42E1A37993CE30592CC709C33195FBB5A637510B336B8AF56CA48DC354F66uCc0K"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4"/>
        </w:rPr>
        <w:t xml:space="preserve">жилищным фондом </w:t>
      </w:r>
      <w:r>
        <w:rPr>
          <w:rFonts w:ascii="Times New Roman" w:hAnsi="Times New Roman" w:cs="Times New Roman"/>
          <w:color w:val="auto"/>
          <w:sz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</w:rPr>
        <w:t>и (или) объектами инженерной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инфраструктуры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жилищно-коммунального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комплекса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(за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исключением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части</w:t>
      </w:r>
      <w:r>
        <w:rPr>
          <w:rFonts w:ascii="Times New Roman" w:hAnsi="Times New Roman" w:cs="Times New Roman"/>
          <w:color w:val="auto"/>
          <w:spacing w:val="-62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земельного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участка,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приходящейся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на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объект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недвижимого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имущества,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не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относящийся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к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жилищному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фонду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(или)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к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объектам</w:t>
      </w:r>
      <w:r>
        <w:rPr>
          <w:rFonts w:ascii="Times New Roman" w:hAnsi="Times New Roman" w:cs="Times New Roman"/>
          <w:color w:val="auto"/>
          <w:spacing w:val="66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инженерной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инфраструктуры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жилищно-коммунального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комплекса)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или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приобретенных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(предоставленных)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для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жилищного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строительства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(за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"consultantplus://offline/ref%3D6C198F35FACE6E765B8B48DBEAB1E3611D63C00EC80DEC3EB6E42E1A37993CE30592CC709C331C5EB65A637510B336B8AF56CA48DC354F66uCc0K"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4"/>
        </w:rPr>
        <w:t>исключением</w:t>
      </w:r>
      <w:r>
        <w:rPr>
          <w:rFonts w:ascii="Times New Roman" w:hAnsi="Times New Roman" w:cs="Times New Roman"/>
          <w:color w:val="auto"/>
          <w:sz w:val="24"/>
        </w:rPr>
        <w:fldChar w:fldCharType="end"/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земельных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участков,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приобретенных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(предоставленных)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для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индивидуального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жилищного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строительства,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используемых</w:t>
      </w:r>
      <w:r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в</w:t>
      </w:r>
      <w:r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предпринимательской</w:t>
      </w:r>
      <w:r>
        <w:rPr>
          <w:rFonts w:ascii="Times New Roman" w:hAnsi="Times New Roman" w:cs="Times New Roman"/>
          <w:color w:val="auto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деятельности)». </w:t>
      </w:r>
    </w:p>
    <w:p>
      <w:pPr>
        <w:pStyle w:val="6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auto"/>
          <w:sz w:val="24"/>
          <w:szCs w:val="24"/>
        </w:rPr>
        <w:t>Возложить контроль за исполнением настоящего решения на постоянную комиссию на постоянную комиссию по бюджетным, налоговым и финансовым вопросам</w:t>
      </w:r>
    </w:p>
    <w:p>
      <w:pPr>
        <w:pStyle w:val="6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>3.  Настоящее решение вступает в силу не ранее, чем по истечении одного месяца со дня его обнародования, и не ранее 1-го числа очередного налогового периода по соответствующему налогу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Совета депутатов                                                                            В.В.Галкина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А.А. Лушкин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B36B5"/>
    <w:rsid w:val="00073734"/>
    <w:rsid w:val="000A5972"/>
    <w:rsid w:val="00134FBB"/>
    <w:rsid w:val="00285C5C"/>
    <w:rsid w:val="002B36B5"/>
    <w:rsid w:val="0037016F"/>
    <w:rsid w:val="003A22B0"/>
    <w:rsid w:val="004879FC"/>
    <w:rsid w:val="004A5CF7"/>
    <w:rsid w:val="0053538D"/>
    <w:rsid w:val="005C1A67"/>
    <w:rsid w:val="006816F0"/>
    <w:rsid w:val="00695CD2"/>
    <w:rsid w:val="006A0CB6"/>
    <w:rsid w:val="007A6964"/>
    <w:rsid w:val="007A7542"/>
    <w:rsid w:val="009029A9"/>
    <w:rsid w:val="00A4640C"/>
    <w:rsid w:val="00A82BC5"/>
    <w:rsid w:val="00D235BF"/>
    <w:rsid w:val="00DA4AAC"/>
    <w:rsid w:val="00E06F0D"/>
    <w:rsid w:val="00EC38B5"/>
    <w:rsid w:val="00F03B73"/>
    <w:rsid w:val="00F36B45"/>
    <w:rsid w:val="00F37615"/>
    <w:rsid w:val="00F37691"/>
    <w:rsid w:val="228D1A1C"/>
    <w:rsid w:val="24C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ody Text"/>
    <w:basedOn w:val="1"/>
    <w:link w:val="7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6"/>
      <w:szCs w:val="26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Основной текст Знак"/>
    <w:basedOn w:val="2"/>
    <w:link w:val="5"/>
    <w:uiPriority w:val="1"/>
    <w:rPr>
      <w:rFonts w:ascii="Times New Roman" w:hAnsi="Times New Roman" w:eastAsia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385</Words>
  <Characters>2196</Characters>
  <Lines>18</Lines>
  <Paragraphs>5</Paragraphs>
  <TotalTime>2</TotalTime>
  <ScaleCrop>false</ScaleCrop>
  <LinksUpToDate>false</LinksUpToDate>
  <CharactersWithSpaces>2576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2023-11-15T10:45:00Z</dcterms:created>
  <dc:creator>hp1</dc:creator>
  <cp:lastModifiedBy>admin</cp:lastModifiedBy>
  <cp:lastPrinted>2023-11-17T07:40:05Z</cp:lastPrinted>
  <dcterms:modified xsi:type="dcterms:W3CDTF">2023-11-17T07:40:31Z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82140BFE65914730861E13F011C892F4_12</vt:lpwstr>
  </property>
</Properties>
</file>