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F3" w:rsidRDefault="00BB37F3" w:rsidP="00BB37F3">
      <w:pPr>
        <w:shd w:val="clear" w:color="auto" w:fill="FFFFFF"/>
        <w:tabs>
          <w:tab w:val="left" w:pos="284"/>
        </w:tabs>
        <w:spacing w:line="274" w:lineRule="exact"/>
        <w:ind w:left="7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СОВЕТ НАРОДНЫХ ДЕПУТАТОВ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before="2" w:line="274" w:lineRule="exact"/>
        <w:ind w:lef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СЕМЕЙСКОГО СЕЛЬСКОГО ПОСЕЛЕНИЯ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line="274" w:lineRule="exact"/>
        <w:ind w:left="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ПОДГОРЕНСКОГО МУНИЦИПАЛЬНОГО РАЙОНА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line="274" w:lineRule="exact"/>
        <w:ind w:left="12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ВОРОНЕЖСКОЙ ОБЛАСТИ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before="550"/>
        <w:ind w:right="5"/>
        <w:jc w:val="center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РЕШЕНИЕ</w:t>
      </w:r>
    </w:p>
    <w:p w:rsidR="00BB37F3" w:rsidRPr="00BB37F3" w:rsidRDefault="00BB37F3" w:rsidP="00BB37F3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BB37F3">
        <w:rPr>
          <w:b/>
          <w:sz w:val="24"/>
          <w:szCs w:val="24"/>
          <w:u w:val="single"/>
        </w:rPr>
        <w:t>от 17. 06. 2019 года  №</w:t>
      </w:r>
      <w:r>
        <w:rPr>
          <w:b/>
          <w:sz w:val="24"/>
          <w:szCs w:val="24"/>
          <w:u w:val="single"/>
        </w:rPr>
        <w:t>8</w:t>
      </w:r>
    </w:p>
    <w:p w:rsidR="00BB37F3" w:rsidRDefault="00BB37F3" w:rsidP="00BB37F3">
      <w:pPr>
        <w:widowControl/>
        <w:autoSpaceDE/>
        <w:autoSpaceDN/>
        <w:adjustRightInd/>
      </w:pPr>
      <w:r w:rsidRPr="00BB37F3">
        <w:t xml:space="preserve">с.Семейка   </w:t>
      </w:r>
    </w:p>
    <w:p w:rsidR="00BB37F3" w:rsidRPr="00BB37F3" w:rsidRDefault="00BB37F3" w:rsidP="00BB37F3">
      <w:pPr>
        <w:widowControl/>
        <w:autoSpaceDE/>
        <w:autoSpaceDN/>
        <w:adjustRightInd/>
      </w:pP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Семейского сельского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>
        <w:rPr>
          <w:sz w:val="24"/>
          <w:szCs w:val="24"/>
        </w:rPr>
        <w:t>поселения Подгоренского муни</w:t>
      </w:r>
      <w:r>
        <w:rPr>
          <w:sz w:val="24"/>
          <w:szCs w:val="24"/>
        </w:rPr>
        <w:t xml:space="preserve">ципального района 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>
        <w:rPr>
          <w:sz w:val="24"/>
          <w:szCs w:val="24"/>
        </w:rPr>
        <w:t>от 15.04.2016г. № 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B37F3">
        <w:rPr>
          <w:sz w:val="24"/>
          <w:szCs w:val="24"/>
        </w:rPr>
        <w:t xml:space="preserve">Об утверждении Порядка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увольнения (освобождения от должности) в связи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с утратой доверия лиц, замещающих муниципальные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должности и применения к лицам, замещающим должности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>муниципальной службы в</w:t>
      </w:r>
      <w:r>
        <w:rPr>
          <w:sz w:val="24"/>
          <w:szCs w:val="24"/>
        </w:rPr>
        <w:t xml:space="preserve"> </w:t>
      </w:r>
      <w:r w:rsidRPr="00BB37F3">
        <w:rPr>
          <w:sz w:val="24"/>
          <w:szCs w:val="24"/>
        </w:rPr>
        <w:t xml:space="preserve">органах  местного самоуправления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Семейского сельского поселения Подгоренского муниципального </w:t>
      </w:r>
    </w:p>
    <w:p w:rsidR="00BB37F3" w:rsidRP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района Воронежской области взысканий за несоблюдение </w:t>
      </w:r>
    </w:p>
    <w:p w:rsidR="00BB37F3" w:rsidRP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 xml:space="preserve">ограничений и запретов, требований о предотвращении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</w:rPr>
      </w:pPr>
      <w:r w:rsidRPr="00BB37F3">
        <w:rPr>
          <w:sz w:val="24"/>
          <w:szCs w:val="24"/>
        </w:rPr>
        <w:t>или об урегулировании конфликта интересов и</w:t>
      </w:r>
      <w:r>
        <w:rPr>
          <w:sz w:val="24"/>
          <w:szCs w:val="24"/>
        </w:rPr>
        <w:t xml:space="preserve"> </w:t>
      </w:r>
      <w:r w:rsidRPr="00BB37F3">
        <w:rPr>
          <w:sz w:val="24"/>
          <w:szCs w:val="24"/>
        </w:rPr>
        <w:t xml:space="preserve">неисполнение </w:t>
      </w:r>
    </w:p>
    <w:p w:rsidR="00BB37F3" w:rsidRDefault="00BB37F3" w:rsidP="00BB37F3">
      <w:pPr>
        <w:shd w:val="clear" w:color="auto" w:fill="FFFFFF"/>
        <w:tabs>
          <w:tab w:val="left" w:pos="284"/>
        </w:tabs>
        <w:ind w:right="5"/>
        <w:rPr>
          <w:sz w:val="24"/>
          <w:szCs w:val="24"/>
          <w:u w:val="single"/>
        </w:rPr>
      </w:pPr>
      <w:r w:rsidRPr="00BB37F3">
        <w:rPr>
          <w:sz w:val="24"/>
          <w:szCs w:val="24"/>
        </w:rPr>
        <w:t>обязанностей, установленных в целях противодействия коррупции</w:t>
      </w:r>
      <w:r>
        <w:rPr>
          <w:sz w:val="24"/>
          <w:szCs w:val="24"/>
        </w:rPr>
        <w:t>»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before="557" w:line="276" w:lineRule="exact"/>
        <w:ind w:left="2" w:firstLine="718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В соответствии с Федеральным законом № 273-ФЗ от 25.12.2008 г «О противодействии коррупции», ст. 27.1 Федерального закона от 02.03.2007 г. № 25-ФЗ «О муниципальной службе в Российской Федерации»</w:t>
      </w:r>
      <w:r>
        <w:rPr>
          <w:sz w:val="24"/>
          <w:szCs w:val="24"/>
        </w:rPr>
        <w:t xml:space="preserve">, Уставом Семейского сельского поселения, принимая во внимание протест прокуратуры Подгоренского района от 25.03.2019 г. № 2-2-2019 , Совет народных депутатов Семейского сельского поселения Подгоренского муниципального района воронежской </w:t>
      </w:r>
      <w:r>
        <w:rPr>
          <w:spacing w:val="-4"/>
          <w:sz w:val="24"/>
          <w:szCs w:val="24"/>
        </w:rPr>
        <w:t>области</w:t>
      </w:r>
      <w:proofErr w:type="gramEnd"/>
    </w:p>
    <w:p w:rsidR="00BB37F3" w:rsidRDefault="00BB37F3" w:rsidP="00BB37F3">
      <w:pPr>
        <w:shd w:val="clear" w:color="auto" w:fill="FFFFFF"/>
        <w:tabs>
          <w:tab w:val="left" w:pos="284"/>
        </w:tabs>
        <w:jc w:val="center"/>
        <w:rPr>
          <w:b/>
          <w:bCs/>
          <w:color w:val="313131"/>
          <w:spacing w:val="-6"/>
          <w:sz w:val="24"/>
          <w:szCs w:val="24"/>
        </w:rPr>
      </w:pPr>
    </w:p>
    <w:p w:rsidR="00BB37F3" w:rsidRDefault="00BB37F3" w:rsidP="00BB37F3">
      <w:pPr>
        <w:shd w:val="clear" w:color="auto" w:fill="FFFFFF"/>
        <w:tabs>
          <w:tab w:val="left" w:pos="284"/>
        </w:tabs>
        <w:jc w:val="center"/>
        <w:rPr>
          <w:sz w:val="24"/>
          <w:szCs w:val="24"/>
        </w:rPr>
      </w:pPr>
      <w:r>
        <w:rPr>
          <w:b/>
          <w:bCs/>
          <w:color w:val="313131"/>
          <w:spacing w:val="-6"/>
          <w:sz w:val="24"/>
          <w:szCs w:val="24"/>
        </w:rPr>
        <w:t>РЕШИЛ:</w:t>
      </w:r>
    </w:p>
    <w:p w:rsidR="00BB37F3" w:rsidRDefault="00BB37F3" w:rsidP="00BB37F3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547" w:line="276" w:lineRule="exact"/>
        <w:ind w:left="426" w:right="1"/>
        <w:jc w:val="both"/>
        <w:rPr>
          <w:color w:val="313131"/>
          <w:sz w:val="24"/>
          <w:szCs w:val="24"/>
        </w:rPr>
      </w:pPr>
      <w:r>
        <w:rPr>
          <w:spacing w:val="1"/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Приложение № 2 Порядка применения </w:t>
      </w:r>
      <w:bookmarkStart w:id="0" w:name="_GoBack"/>
      <w:bookmarkEnd w:id="0"/>
      <w:r>
        <w:rPr>
          <w:sz w:val="24"/>
          <w:szCs w:val="24"/>
        </w:rPr>
        <w:t xml:space="preserve">к муниципальным служащим взысканий за несоблюдение ограничений и запретов требований о предотвращении или об урегулировании конфликта интересов за неисполнение обязанностей, установленных в целях противодействия коррупции </w:t>
      </w:r>
      <w:r>
        <w:rPr>
          <w:spacing w:val="-1"/>
          <w:sz w:val="24"/>
          <w:szCs w:val="24"/>
        </w:rPr>
        <w:t xml:space="preserve">утвержденного решением совета народных депутатов </w:t>
      </w:r>
      <w:r>
        <w:rPr>
          <w:spacing w:val="-1"/>
          <w:sz w:val="24"/>
          <w:szCs w:val="24"/>
        </w:rPr>
        <w:t xml:space="preserve">от </w:t>
      </w:r>
      <w:r>
        <w:rPr>
          <w:sz w:val="24"/>
          <w:szCs w:val="24"/>
        </w:rPr>
        <w:t>15.04.2016г. № 17 следующие изменения и дополнения</w:t>
      </w:r>
      <w:r>
        <w:rPr>
          <w:color w:val="313131"/>
          <w:sz w:val="24"/>
          <w:szCs w:val="24"/>
        </w:rPr>
        <w:t>:</w:t>
      </w:r>
    </w:p>
    <w:p w:rsidR="00BB37F3" w:rsidRDefault="00BB37F3" w:rsidP="00BB37F3">
      <w:pPr>
        <w:shd w:val="clear" w:color="auto" w:fill="FFFFFF"/>
        <w:tabs>
          <w:tab w:val="left" w:pos="284"/>
        </w:tabs>
        <w:spacing w:line="276" w:lineRule="exact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пункт 3.1. порядка добавить абзац следующего содержания: основание для применения взыскания применяется на основании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</w:t>
      </w:r>
      <w:proofErr w:type="gramEnd"/>
      <w:r>
        <w:rPr>
          <w:sz w:val="24"/>
          <w:szCs w:val="24"/>
        </w:rPr>
        <w:t xml:space="preserve"> взыскания в виде увольнения в связи с утратой доверия).</w:t>
      </w:r>
    </w:p>
    <w:p w:rsidR="00BB37F3" w:rsidRDefault="00BB37F3" w:rsidP="00BB37F3">
      <w:pPr>
        <w:shd w:val="clear" w:color="auto" w:fill="FFFFFF"/>
        <w:tabs>
          <w:tab w:val="left" w:pos="284"/>
          <w:tab w:val="left" w:pos="931"/>
        </w:tabs>
        <w:ind w:firstLine="624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- </w:t>
      </w:r>
      <w:r>
        <w:rPr>
          <w:sz w:val="24"/>
          <w:szCs w:val="24"/>
        </w:rPr>
        <w:t xml:space="preserve">пункт 3.4. </w:t>
      </w:r>
      <w:proofErr w:type="gramStart"/>
      <w:r>
        <w:rPr>
          <w:sz w:val="24"/>
          <w:szCs w:val="24"/>
        </w:rPr>
        <w:t xml:space="preserve">Порядка изложить в следующей редакции: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</w:t>
      </w:r>
      <w:r>
        <w:rPr>
          <w:sz w:val="24"/>
          <w:szCs w:val="24"/>
        </w:rPr>
        <w:lastRenderedPageBreak/>
        <w:t>деятельности или аудиторской проверки – позднее двух лет со дня совершения.</w:t>
      </w:r>
      <w:proofErr w:type="gramEnd"/>
      <w:r>
        <w:rPr>
          <w:sz w:val="24"/>
          <w:szCs w:val="24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BB37F3" w:rsidRDefault="00BB37F3" w:rsidP="00BB37F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 </w:t>
      </w:r>
      <w:r>
        <w:rPr>
          <w:sz w:val="24"/>
          <w:szCs w:val="24"/>
        </w:rPr>
        <w:t>Обнародовать настоящее решение в установленном порядке.</w:t>
      </w:r>
    </w:p>
    <w:p w:rsidR="00BB37F3" w:rsidRDefault="00BB37F3" w:rsidP="00BB37F3">
      <w:pPr>
        <w:pStyle w:val="NormalWeb"/>
        <w:tabs>
          <w:tab w:val="left" w:pos="284"/>
        </w:tabs>
        <w:spacing w:before="0" w:after="0"/>
        <w:jc w:val="both"/>
      </w:pPr>
      <w:r>
        <w:t xml:space="preserve">   </w:t>
      </w:r>
      <w:r>
        <w:tab/>
        <w:t xml:space="preserve"> </w:t>
      </w:r>
      <w:r>
        <w:t xml:space="preserve">3. Настоящее решение вступает в </w:t>
      </w:r>
      <w:r>
        <w:t>силу с момента его обнародования</w:t>
      </w:r>
      <w:r>
        <w:t>.</w:t>
      </w:r>
    </w:p>
    <w:p w:rsidR="00BB37F3" w:rsidRDefault="00BB37F3" w:rsidP="00BB37F3">
      <w:pPr>
        <w:shd w:val="clear" w:color="auto" w:fill="FFFFFF"/>
        <w:tabs>
          <w:tab w:val="left" w:pos="284"/>
          <w:tab w:val="left" w:pos="931"/>
        </w:tabs>
        <w:spacing w:before="100" w:beforeAutospacing="1"/>
        <w:ind w:left="624"/>
        <w:jc w:val="both"/>
        <w:rPr>
          <w:color w:val="313131"/>
          <w:sz w:val="24"/>
          <w:szCs w:val="24"/>
        </w:rPr>
      </w:pPr>
    </w:p>
    <w:p w:rsidR="00BB37F3" w:rsidRDefault="00BB37F3" w:rsidP="00BB37F3">
      <w:pPr>
        <w:shd w:val="clear" w:color="auto" w:fill="FFFFFF"/>
        <w:tabs>
          <w:tab w:val="left" w:pos="284"/>
        </w:tabs>
        <w:spacing w:line="278" w:lineRule="exact"/>
        <w:ind w:left="7"/>
        <w:jc w:val="both"/>
        <w:rPr>
          <w:color w:val="313131"/>
          <w:spacing w:val="-2"/>
          <w:sz w:val="24"/>
          <w:szCs w:val="24"/>
        </w:rPr>
      </w:pPr>
    </w:p>
    <w:p w:rsidR="00BB37F3" w:rsidRDefault="00BB37F3" w:rsidP="00BB37F3">
      <w:pPr>
        <w:shd w:val="clear" w:color="auto" w:fill="FFFFFF"/>
        <w:tabs>
          <w:tab w:val="left" w:pos="284"/>
        </w:tabs>
        <w:spacing w:line="278" w:lineRule="exact"/>
        <w:ind w:left="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Глава Семейского </w:t>
      </w:r>
    </w:p>
    <w:p w:rsidR="005B5C0C" w:rsidRDefault="00BB37F3" w:rsidP="00BB37F3">
      <w:pPr>
        <w:shd w:val="clear" w:color="auto" w:fill="FFFFFF"/>
        <w:tabs>
          <w:tab w:val="left" w:pos="284"/>
        </w:tabs>
        <w:spacing w:line="278" w:lineRule="exact"/>
        <w:ind w:left="7"/>
        <w:jc w:val="both"/>
      </w:pPr>
      <w:r>
        <w:rPr>
          <w:spacing w:val="-1"/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Е.В.Гермоненко</w:t>
      </w:r>
    </w:p>
    <w:sectPr w:rsidR="005B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09"/>
    <w:multiLevelType w:val="hybridMultilevel"/>
    <w:tmpl w:val="75E41A8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3"/>
    <w:rsid w:val="005371B3"/>
    <w:rsid w:val="005B5C0C"/>
    <w:rsid w:val="00B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rsid w:val="00BB37F3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rsid w:val="00BB37F3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2019-06-20T05:27:00Z</cp:lastPrinted>
  <dcterms:created xsi:type="dcterms:W3CDTF">2019-06-20T05:20:00Z</dcterms:created>
  <dcterms:modified xsi:type="dcterms:W3CDTF">2019-06-20T05:28:00Z</dcterms:modified>
</cp:coreProperties>
</file>