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BA" w:rsidRPr="004F38BC" w:rsidRDefault="009551BA" w:rsidP="00955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РФ</w:t>
      </w:r>
    </w:p>
    <w:p w:rsidR="009551BA" w:rsidRPr="004F38BC" w:rsidRDefault="009551BA" w:rsidP="00955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ОЛГОГРАДСКАЯОБЛАСТЬ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ОКТЯБРЬСКИЙ  МУНИЦИПАЛЬНЫЙ РАЙОН</w:t>
      </w:r>
    </w:p>
    <w:p w:rsidR="009551BA" w:rsidRPr="004F38BC" w:rsidRDefault="009551BA" w:rsidP="0095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9551BA" w:rsidRPr="004F38BC" w:rsidRDefault="009551BA" w:rsidP="0095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ПЕРЕГРУЗНЕНСКОГО</w:t>
      </w:r>
      <w:r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551BA" w:rsidRPr="004F38BC" w:rsidRDefault="009551BA" w:rsidP="00955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созыв</w:t>
      </w:r>
    </w:p>
    <w:p w:rsidR="009551BA" w:rsidRPr="004F38BC" w:rsidRDefault="009551BA" w:rsidP="009551BA">
      <w:pPr>
        <w:keepNext/>
        <w:tabs>
          <w:tab w:val="left" w:pos="708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</w:t>
      </w:r>
    </w:p>
    <w:p w:rsidR="009551BA" w:rsidRPr="004F38BC" w:rsidRDefault="009551BA" w:rsidP="009551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551BA" w:rsidRPr="004F38BC" w:rsidRDefault="009551BA" w:rsidP="0095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BA" w:rsidRPr="004F38BC" w:rsidRDefault="009551BA" w:rsidP="0095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1BA" w:rsidRPr="004F38BC" w:rsidRDefault="009551BA" w:rsidP="00955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</w:t>
      </w:r>
      <w:r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 2019 года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№ 194/2</w:t>
      </w:r>
      <w:r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51BA" w:rsidRPr="004F38BC" w:rsidRDefault="009551BA" w:rsidP="009551BA">
      <w:pPr>
        <w:rPr>
          <w:sz w:val="24"/>
          <w:szCs w:val="24"/>
        </w:rPr>
      </w:pPr>
      <w:r w:rsidRPr="004F38BC">
        <w:rPr>
          <w:sz w:val="24"/>
          <w:szCs w:val="24"/>
        </w:rPr>
        <w:t xml:space="preserve"> </w:t>
      </w:r>
    </w:p>
    <w:p w:rsidR="009551BA" w:rsidRPr="004F38BC" w:rsidRDefault="009551BA" w:rsidP="00955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налога </w:t>
      </w:r>
    </w:p>
    <w:p w:rsidR="009551BA" w:rsidRPr="004F38BC" w:rsidRDefault="009551BA" w:rsidP="00955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имущество физических лиц</w:t>
      </w:r>
    </w:p>
    <w:p w:rsidR="009551BA" w:rsidRPr="004F38BC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BA" w:rsidRPr="004F38BC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BA" w:rsidRPr="004F38BC" w:rsidRDefault="009551BA" w:rsidP="009551BA">
      <w:pPr>
        <w:widowControl w:val="0"/>
        <w:spacing w:after="274" w:line="302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5" w:history="1">
        <w:r w:rsidRPr="004F38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№ 131-ФЗ </w:t>
      </w: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"Об общих принципах организации местного самоуправления в Российской Федерации" и Уставом </w:t>
      </w:r>
      <w:r w:rsidRPr="004F38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Перегрузненского</w:t>
      </w:r>
      <w:r w:rsidRPr="004F38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</w:t>
      </w:r>
      <w:r>
        <w:rPr>
          <w:rFonts w:ascii="Times New Roman" w:eastAsia="Times New Roman" w:hAnsi="Times New Roman" w:cs="Times New Roman"/>
          <w:sz w:val="24"/>
          <w:szCs w:val="24"/>
        </w:rPr>
        <w:t>и Совет народных депутатов Перегрузненского</w:t>
      </w:r>
      <w:r w:rsidRPr="004F38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</w:p>
    <w:p w:rsidR="009551BA" w:rsidRPr="004F38BC" w:rsidRDefault="009551BA" w:rsidP="009551BA">
      <w:pPr>
        <w:widowControl w:val="0"/>
        <w:spacing w:after="263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  <w:r w:rsidRPr="004F38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38BC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РЕШИЛ:</w:t>
      </w:r>
    </w:p>
    <w:p w:rsidR="009551BA" w:rsidRPr="004F38BC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и ввести в действие с 1 января 2020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территории Перегрузненского</w:t>
      </w: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налог на имущество физических лиц.</w:t>
      </w:r>
    </w:p>
    <w:p w:rsidR="009551BA" w:rsidRPr="004F38BC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Налоговая база в отношении объектов налогообложения определяется исходя из их кадастровой стоимости.</w:t>
      </w:r>
    </w:p>
    <w:p w:rsidR="009551BA" w:rsidRPr="004F38BC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1BA" w:rsidRPr="004F38BC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ставки налога на имущество физических лиц в следующих размерах:</w:t>
      </w:r>
    </w:p>
    <w:p w:rsidR="009551BA" w:rsidRPr="004F38BC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07"/>
        <w:gridCol w:w="1936"/>
      </w:tblGrid>
      <w:tr w:rsidR="009551BA" w:rsidRPr="004F38BC" w:rsidTr="0014699A">
        <w:tc>
          <w:tcPr>
            <w:tcW w:w="706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7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9551BA" w:rsidRPr="004F38BC" w:rsidTr="0014699A">
        <w:tc>
          <w:tcPr>
            <w:tcW w:w="706" w:type="dxa"/>
            <w:vMerge w:val="restart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9551BA" w:rsidRPr="004F38BC" w:rsidTr="0014699A">
        <w:tc>
          <w:tcPr>
            <w:tcW w:w="706" w:type="dxa"/>
            <w:vMerge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9551BA" w:rsidRPr="004F38BC" w:rsidTr="0014699A">
        <w:tc>
          <w:tcPr>
            <w:tcW w:w="706" w:type="dxa"/>
            <w:vMerge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36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9551BA" w:rsidRPr="004F38BC" w:rsidTr="0014699A">
        <w:tc>
          <w:tcPr>
            <w:tcW w:w="706" w:type="dxa"/>
            <w:vMerge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и </w:t>
            </w:r>
            <w:proofErr w:type="spellStart"/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9551BA" w:rsidRPr="004F38BC" w:rsidTr="0014699A">
        <w:tc>
          <w:tcPr>
            <w:tcW w:w="706" w:type="dxa"/>
            <w:vMerge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9551BA" w:rsidRPr="004F38BC" w:rsidTr="0014699A">
        <w:tc>
          <w:tcPr>
            <w:tcW w:w="706" w:type="dxa"/>
            <w:vMerge w:val="restart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  процента</w:t>
            </w:r>
          </w:p>
        </w:tc>
      </w:tr>
      <w:tr w:rsidR="009551BA" w:rsidRPr="004F38BC" w:rsidTr="0014699A">
        <w:tc>
          <w:tcPr>
            <w:tcW w:w="706" w:type="dxa"/>
            <w:vMerge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 процента</w:t>
            </w:r>
          </w:p>
        </w:tc>
      </w:tr>
      <w:tr w:rsidR="009551BA" w:rsidRPr="004F38BC" w:rsidTr="0014699A">
        <w:tc>
          <w:tcPr>
            <w:tcW w:w="706" w:type="dxa"/>
            <w:vMerge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процента</w:t>
            </w:r>
          </w:p>
        </w:tc>
      </w:tr>
      <w:tr w:rsidR="009551BA" w:rsidRPr="004F38BC" w:rsidTr="0014699A">
        <w:tc>
          <w:tcPr>
            <w:tcW w:w="706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9551BA" w:rsidRPr="004F38BC" w:rsidRDefault="009551BA" w:rsidP="0014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процента</w:t>
            </w:r>
          </w:p>
        </w:tc>
      </w:tr>
    </w:tbl>
    <w:p w:rsidR="009551BA" w:rsidRPr="004F38BC" w:rsidRDefault="009551BA" w:rsidP="0095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6"/>
      <w:bookmarkEnd w:id="0"/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51BA" w:rsidRPr="004F38BC" w:rsidRDefault="009551BA" w:rsidP="009551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Физические лица, имеющие право на налоговые льготы, представляют в налоговый орган по своему выбору </w:t>
      </w:r>
      <w:hyperlink r:id="rId6" w:history="1">
        <w:r w:rsidRPr="004F38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налоговой льготы, а также вправе представить </w:t>
      </w:r>
      <w:hyperlink r:id="rId7" w:history="1">
        <w:r w:rsidRPr="004F38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документы</w:t>
        </w:r>
      </w:hyperlink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право налогоплательщика на налоговую льготу.</w:t>
      </w:r>
    </w:p>
    <w:p w:rsidR="009551BA" w:rsidRPr="004F38BC" w:rsidRDefault="009551BA" w:rsidP="009551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8" w:history="1">
        <w:r w:rsidRPr="004F38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361.1</w:t>
        </w:r>
      </w:hyperlink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9551BA" w:rsidRPr="004F38BC" w:rsidRDefault="009551BA" w:rsidP="009551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9551BA" w:rsidRPr="004F38BC" w:rsidRDefault="009551BA" w:rsidP="009551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изнать утратившим силу  решение</w:t>
      </w: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8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народных депутат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 Перегрузненского</w:t>
      </w:r>
      <w:r w:rsidRPr="004F38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№176/2</w:t>
      </w: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29.11</w:t>
      </w: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.2018г "Об установлении налога на имущество физических лиц". </w:t>
      </w:r>
    </w:p>
    <w:p w:rsidR="009551BA" w:rsidRPr="004F38BC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вступает в силу с 1 января  2020 года, но не ранее одного месяца со дня его официального опубликования.</w:t>
      </w:r>
    </w:p>
    <w:p w:rsidR="009551BA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BA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BA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BA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BA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BA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BA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BA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BA" w:rsidRPr="004F38BC" w:rsidRDefault="009551BA" w:rsidP="00955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BA" w:rsidRPr="004F38BC" w:rsidRDefault="009551BA" w:rsidP="009551BA">
      <w:pPr>
        <w:spacing w:after="0" w:line="240" w:lineRule="auto"/>
        <w:jc w:val="both"/>
        <w:rPr>
          <w:sz w:val="24"/>
          <w:szCs w:val="24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Перегрузненского</w:t>
      </w: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С.М. Кайдышев</w:t>
      </w:r>
    </w:p>
    <w:p w:rsidR="00EC4191" w:rsidRDefault="00EC4191">
      <w:bookmarkStart w:id="1" w:name="_GoBack"/>
      <w:bookmarkEnd w:id="1"/>
    </w:p>
    <w:sectPr w:rsidR="00EC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BA"/>
    <w:rsid w:val="009551BA"/>
    <w:rsid w:val="00E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2019-11-18T04:57:00Z</dcterms:created>
  <dcterms:modified xsi:type="dcterms:W3CDTF">2019-11-18T04:58:00Z</dcterms:modified>
</cp:coreProperties>
</file>