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FB1" w:rsidRPr="00C055F3" w:rsidRDefault="00555FB1" w:rsidP="006170BF">
      <w:pPr>
        <w:jc w:val="center"/>
        <w:rPr>
          <w:rFonts w:cs="Arial"/>
          <w:bCs/>
        </w:rPr>
      </w:pPr>
      <w:r w:rsidRPr="00C055F3">
        <w:rPr>
          <w:rFonts w:cs="Arial"/>
          <w:bCs/>
        </w:rPr>
        <w:t>СОВЕТ НАРОДНЫХ ДЕПУТАТОВ</w:t>
      </w:r>
    </w:p>
    <w:p w:rsidR="00555FB1" w:rsidRPr="00C055F3" w:rsidRDefault="00555FB1" w:rsidP="006170BF">
      <w:pPr>
        <w:jc w:val="center"/>
        <w:rPr>
          <w:rFonts w:cs="Arial"/>
          <w:bCs/>
        </w:rPr>
      </w:pPr>
      <w:r w:rsidRPr="00C055F3">
        <w:rPr>
          <w:rFonts w:cs="Arial"/>
          <w:bCs/>
        </w:rPr>
        <w:t>НОВОСИЛЬСКОГО СЕЛЬСКОГО ПОСЕЛЕНИЯ</w:t>
      </w:r>
    </w:p>
    <w:p w:rsidR="00555FB1" w:rsidRPr="00C055F3" w:rsidRDefault="00555FB1" w:rsidP="006170BF">
      <w:pPr>
        <w:tabs>
          <w:tab w:val="left" w:pos="1133"/>
          <w:tab w:val="center" w:pos="4819"/>
        </w:tabs>
        <w:jc w:val="center"/>
        <w:rPr>
          <w:rFonts w:cs="Arial"/>
          <w:bCs/>
        </w:rPr>
      </w:pPr>
      <w:r w:rsidRPr="00C055F3">
        <w:rPr>
          <w:rFonts w:cs="Arial"/>
          <w:bCs/>
        </w:rPr>
        <w:t>СЕМИЛУКСКОГО МУНИЦИПАЛЬНОГО РАЙОНА</w:t>
      </w:r>
    </w:p>
    <w:p w:rsidR="00555FB1" w:rsidRPr="00C055F3" w:rsidRDefault="00555FB1" w:rsidP="006170BF">
      <w:pPr>
        <w:jc w:val="center"/>
        <w:rPr>
          <w:rFonts w:cs="Arial"/>
          <w:bCs/>
        </w:rPr>
      </w:pPr>
      <w:r w:rsidRPr="00C055F3">
        <w:rPr>
          <w:rFonts w:cs="Arial"/>
          <w:bCs/>
        </w:rPr>
        <w:t>ВОРОНЕЖСКОЙ ОБЛАСТИ</w:t>
      </w:r>
    </w:p>
    <w:p w:rsidR="00555FB1" w:rsidRPr="00C055F3" w:rsidRDefault="00555FB1" w:rsidP="006170BF">
      <w:pPr>
        <w:jc w:val="center"/>
        <w:rPr>
          <w:rFonts w:cs="Arial"/>
        </w:rPr>
      </w:pPr>
    </w:p>
    <w:p w:rsidR="00555FB1" w:rsidRPr="00C055F3" w:rsidRDefault="00555FB1" w:rsidP="006170BF">
      <w:pPr>
        <w:pStyle w:val="Heading1"/>
        <w:ind w:firstLine="0"/>
        <w:rPr>
          <w:b w:val="0"/>
          <w:sz w:val="24"/>
          <w:szCs w:val="24"/>
        </w:rPr>
      </w:pPr>
      <w:r w:rsidRPr="00C055F3">
        <w:rPr>
          <w:b w:val="0"/>
          <w:bCs w:val="0"/>
          <w:sz w:val="24"/>
          <w:szCs w:val="24"/>
        </w:rPr>
        <w:t>Р Е Ш Е Н И Е</w:t>
      </w:r>
    </w:p>
    <w:p w:rsidR="00555FB1" w:rsidRPr="00C055F3" w:rsidRDefault="00555FB1" w:rsidP="006170BF">
      <w:pPr>
        <w:jc w:val="center"/>
        <w:rPr>
          <w:rFonts w:cs="Arial"/>
        </w:rPr>
      </w:pPr>
    </w:p>
    <w:p w:rsidR="00555FB1" w:rsidRPr="00C055F3" w:rsidRDefault="00555FB1" w:rsidP="006170BF">
      <w:pPr>
        <w:jc w:val="center"/>
        <w:rPr>
          <w:rFonts w:cs="Arial"/>
        </w:rPr>
      </w:pPr>
    </w:p>
    <w:p w:rsidR="00555FB1" w:rsidRPr="00C055F3" w:rsidRDefault="00555FB1" w:rsidP="006170BF">
      <w:pPr>
        <w:ind w:firstLine="0"/>
        <w:rPr>
          <w:rFonts w:cs="Arial"/>
        </w:rPr>
      </w:pPr>
      <w:r w:rsidRPr="00C055F3">
        <w:rPr>
          <w:rFonts w:cs="Arial"/>
        </w:rPr>
        <w:t>от 22.10.2019 г. № 152</w:t>
      </w:r>
    </w:p>
    <w:p w:rsidR="00555FB1" w:rsidRPr="00C055F3" w:rsidRDefault="00555FB1" w:rsidP="006170BF">
      <w:pPr>
        <w:ind w:firstLine="0"/>
        <w:rPr>
          <w:rFonts w:cs="Arial"/>
          <w:bCs/>
        </w:rPr>
      </w:pPr>
      <w:r w:rsidRPr="00C055F3">
        <w:rPr>
          <w:rFonts w:cs="Arial"/>
          <w:bCs/>
        </w:rPr>
        <w:t>с. Новосильское</w:t>
      </w:r>
    </w:p>
    <w:p w:rsidR="00555FB1" w:rsidRPr="00C055F3" w:rsidRDefault="00555FB1" w:rsidP="006170BF">
      <w:pPr>
        <w:ind w:firstLine="720"/>
        <w:rPr>
          <w:rFonts w:cs="Arial"/>
          <w:bCs/>
        </w:rPr>
      </w:pPr>
    </w:p>
    <w:p w:rsidR="00555FB1" w:rsidRPr="00C055F3" w:rsidRDefault="00555FB1" w:rsidP="006170BF">
      <w:pPr>
        <w:pStyle w:val="Title"/>
        <w:spacing w:before="0" w:after="0"/>
        <w:ind w:firstLine="0"/>
        <w:jc w:val="left"/>
        <w:rPr>
          <w:b w:val="0"/>
          <w:sz w:val="24"/>
          <w:szCs w:val="24"/>
        </w:rPr>
      </w:pPr>
      <w:r w:rsidRPr="00C055F3">
        <w:rPr>
          <w:b w:val="0"/>
          <w:sz w:val="24"/>
          <w:szCs w:val="24"/>
        </w:rPr>
        <w:t xml:space="preserve">Об утверждении Положения о порядке формирования, </w:t>
      </w:r>
    </w:p>
    <w:p w:rsidR="00555FB1" w:rsidRPr="00C055F3" w:rsidRDefault="00555FB1" w:rsidP="006170BF">
      <w:pPr>
        <w:pStyle w:val="Title"/>
        <w:spacing w:before="0" w:after="0"/>
        <w:ind w:firstLine="0"/>
        <w:jc w:val="left"/>
        <w:rPr>
          <w:b w:val="0"/>
          <w:sz w:val="24"/>
          <w:szCs w:val="24"/>
        </w:rPr>
      </w:pPr>
      <w:r w:rsidRPr="00C055F3">
        <w:rPr>
          <w:b w:val="0"/>
          <w:sz w:val="24"/>
          <w:szCs w:val="24"/>
        </w:rPr>
        <w:t xml:space="preserve">ведения и обязательного опубликования Перечня </w:t>
      </w:r>
    </w:p>
    <w:p w:rsidR="00555FB1" w:rsidRPr="00C055F3" w:rsidRDefault="00555FB1" w:rsidP="006170BF">
      <w:pPr>
        <w:pStyle w:val="Title"/>
        <w:spacing w:before="0" w:after="0"/>
        <w:ind w:firstLine="0"/>
        <w:jc w:val="left"/>
        <w:rPr>
          <w:b w:val="0"/>
          <w:sz w:val="24"/>
          <w:szCs w:val="24"/>
        </w:rPr>
      </w:pPr>
      <w:r w:rsidRPr="00C055F3">
        <w:rPr>
          <w:b w:val="0"/>
          <w:sz w:val="24"/>
          <w:szCs w:val="24"/>
        </w:rPr>
        <w:t xml:space="preserve">муниципального имущества, свободного от прав </w:t>
      </w:r>
    </w:p>
    <w:p w:rsidR="00555FB1" w:rsidRPr="00C055F3" w:rsidRDefault="00555FB1" w:rsidP="006170BF">
      <w:pPr>
        <w:pStyle w:val="Title"/>
        <w:spacing w:before="0" w:after="0"/>
        <w:ind w:firstLine="0"/>
        <w:jc w:val="left"/>
        <w:rPr>
          <w:b w:val="0"/>
          <w:sz w:val="24"/>
          <w:szCs w:val="24"/>
        </w:rPr>
      </w:pPr>
      <w:r w:rsidRPr="00C055F3">
        <w:rPr>
          <w:b w:val="0"/>
          <w:sz w:val="24"/>
          <w:szCs w:val="24"/>
        </w:rPr>
        <w:t xml:space="preserve">третьих лиц, подлежащего предоставлению во владение </w:t>
      </w:r>
    </w:p>
    <w:p w:rsidR="00555FB1" w:rsidRPr="00C055F3" w:rsidRDefault="00555FB1" w:rsidP="006170BF">
      <w:pPr>
        <w:pStyle w:val="Title"/>
        <w:spacing w:before="0" w:after="0"/>
        <w:ind w:firstLine="0"/>
        <w:jc w:val="left"/>
        <w:rPr>
          <w:b w:val="0"/>
          <w:sz w:val="24"/>
          <w:szCs w:val="24"/>
        </w:rPr>
      </w:pPr>
      <w:r w:rsidRPr="00C055F3">
        <w:rPr>
          <w:b w:val="0"/>
          <w:sz w:val="24"/>
          <w:szCs w:val="24"/>
        </w:rPr>
        <w:t xml:space="preserve">и (или) пользование на долгосрочной основе субъектам </w:t>
      </w:r>
    </w:p>
    <w:p w:rsidR="00555FB1" w:rsidRPr="00C055F3" w:rsidRDefault="00555FB1" w:rsidP="006170BF">
      <w:pPr>
        <w:pStyle w:val="Title"/>
        <w:spacing w:before="0" w:after="0"/>
        <w:ind w:firstLine="0"/>
        <w:jc w:val="left"/>
        <w:rPr>
          <w:b w:val="0"/>
          <w:sz w:val="24"/>
          <w:szCs w:val="24"/>
        </w:rPr>
      </w:pPr>
      <w:r w:rsidRPr="00C055F3">
        <w:rPr>
          <w:b w:val="0"/>
          <w:sz w:val="24"/>
          <w:szCs w:val="24"/>
        </w:rPr>
        <w:t xml:space="preserve">малого и среднего предпринимательства и организациям, </w:t>
      </w:r>
    </w:p>
    <w:p w:rsidR="00555FB1" w:rsidRPr="00C055F3" w:rsidRDefault="00555FB1" w:rsidP="006170BF">
      <w:pPr>
        <w:pStyle w:val="Title"/>
        <w:spacing w:before="0" w:after="0"/>
        <w:ind w:firstLine="0"/>
        <w:jc w:val="left"/>
        <w:rPr>
          <w:b w:val="0"/>
          <w:sz w:val="24"/>
          <w:szCs w:val="24"/>
        </w:rPr>
      </w:pPr>
      <w:r w:rsidRPr="00C055F3">
        <w:rPr>
          <w:b w:val="0"/>
          <w:sz w:val="24"/>
          <w:szCs w:val="24"/>
        </w:rPr>
        <w:t xml:space="preserve">образующим инфраструктуру поддержки субъектов </w:t>
      </w:r>
    </w:p>
    <w:p w:rsidR="00555FB1" w:rsidRPr="00C055F3" w:rsidRDefault="00555FB1" w:rsidP="006170BF">
      <w:pPr>
        <w:pStyle w:val="Title"/>
        <w:spacing w:before="0" w:after="0"/>
        <w:ind w:firstLine="0"/>
        <w:jc w:val="left"/>
        <w:rPr>
          <w:b w:val="0"/>
          <w:sz w:val="24"/>
          <w:szCs w:val="24"/>
        </w:rPr>
      </w:pPr>
      <w:r w:rsidRPr="00C055F3">
        <w:rPr>
          <w:b w:val="0"/>
          <w:sz w:val="24"/>
          <w:szCs w:val="24"/>
        </w:rPr>
        <w:t xml:space="preserve">малого и среднего предпринимательства, а также порядке </w:t>
      </w:r>
    </w:p>
    <w:p w:rsidR="00555FB1" w:rsidRPr="00C055F3" w:rsidRDefault="00555FB1" w:rsidP="006170BF">
      <w:pPr>
        <w:pStyle w:val="Title"/>
        <w:spacing w:before="0" w:after="0"/>
        <w:ind w:firstLine="0"/>
        <w:jc w:val="left"/>
        <w:rPr>
          <w:b w:val="0"/>
          <w:sz w:val="24"/>
          <w:szCs w:val="24"/>
        </w:rPr>
      </w:pPr>
      <w:r w:rsidRPr="00C055F3">
        <w:rPr>
          <w:b w:val="0"/>
          <w:sz w:val="24"/>
          <w:szCs w:val="24"/>
        </w:rPr>
        <w:t xml:space="preserve">и условиях предоставления в аренду включенного в </w:t>
      </w:r>
    </w:p>
    <w:p w:rsidR="00555FB1" w:rsidRPr="00C055F3" w:rsidRDefault="00555FB1" w:rsidP="006170BF">
      <w:pPr>
        <w:pStyle w:val="Title"/>
        <w:spacing w:before="0" w:after="0"/>
        <w:ind w:firstLine="0"/>
        <w:jc w:val="left"/>
        <w:rPr>
          <w:sz w:val="24"/>
          <w:szCs w:val="24"/>
        </w:rPr>
      </w:pPr>
      <w:r w:rsidRPr="00C055F3">
        <w:rPr>
          <w:b w:val="0"/>
          <w:sz w:val="24"/>
          <w:szCs w:val="24"/>
        </w:rPr>
        <w:t>данный перечень имущества</w:t>
      </w:r>
    </w:p>
    <w:p w:rsidR="00555FB1" w:rsidRPr="00C055F3" w:rsidRDefault="00555FB1" w:rsidP="006170BF">
      <w:pPr>
        <w:rPr>
          <w:rFonts w:cs="Arial"/>
          <w:bCs/>
        </w:rPr>
      </w:pPr>
    </w:p>
    <w:p w:rsidR="00555FB1" w:rsidRPr="00C055F3" w:rsidRDefault="00555FB1" w:rsidP="006170BF">
      <w:pPr>
        <w:ind w:firstLine="720"/>
        <w:rPr>
          <w:rFonts w:cs="Arial"/>
        </w:rPr>
      </w:pPr>
      <w:r w:rsidRPr="00C055F3">
        <w:rPr>
          <w:rFonts w:cs="Arial"/>
        </w:rPr>
        <w:t xml:space="preserve">В соответствии с Федеральными законами от 24.07.2007 № 209-ФЗ «О развитии малого и среднего предпринимательства в Российской Федерации», от 22.07.2008 № 159 - 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06.10.2003 № 131-ФЗ «Об общих принципах организации местного самоуправления в Российской Федерации», Уставом Новосильского сельского  поселения Семилукского муниципального района Воронежской области, Совет народных депутатов Новосильского поселения Семилукского муниципального района Воронежской области р е ш и л: </w:t>
      </w:r>
    </w:p>
    <w:p w:rsidR="00555FB1" w:rsidRPr="00C055F3" w:rsidRDefault="00555FB1" w:rsidP="006170BF">
      <w:pPr>
        <w:ind w:firstLine="720"/>
        <w:rPr>
          <w:rFonts w:cs="Arial"/>
        </w:rPr>
      </w:pPr>
      <w:r w:rsidRPr="00C055F3">
        <w:rPr>
          <w:rFonts w:cs="Arial"/>
        </w:rPr>
        <w:t>1. Утвердить Положение «О порядке формирования, ведения и обязательного опубликования Перечня муниципального имущества, свободного от прав третьих лиц,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порядке и условиях предоставления в аренду включенного в данный перечень имущества» согласно приложению.</w:t>
      </w:r>
    </w:p>
    <w:p w:rsidR="00555FB1" w:rsidRPr="00C055F3" w:rsidRDefault="00555FB1" w:rsidP="006170BF">
      <w:pPr>
        <w:widowControl w:val="0"/>
        <w:autoSpaceDE w:val="0"/>
        <w:autoSpaceDN w:val="0"/>
        <w:adjustRightInd w:val="0"/>
        <w:ind w:firstLine="720"/>
        <w:rPr>
          <w:rFonts w:cs="Arial"/>
        </w:rPr>
      </w:pPr>
      <w:r w:rsidRPr="00C055F3">
        <w:rPr>
          <w:rFonts w:cs="Arial"/>
        </w:rPr>
        <w:t>2. Обнародовать настоящее решение в соответствии с Уставом Новосильского сельского  поселения Семилукского муниципального района Воронежской области.</w:t>
      </w:r>
    </w:p>
    <w:p w:rsidR="00555FB1" w:rsidRPr="00C055F3" w:rsidRDefault="00555FB1" w:rsidP="006170BF">
      <w:pPr>
        <w:pStyle w:val="ConsPlusNormal"/>
        <w:widowControl/>
        <w:jc w:val="both"/>
        <w:rPr>
          <w:sz w:val="24"/>
          <w:szCs w:val="24"/>
        </w:rPr>
      </w:pPr>
      <w:r w:rsidRPr="00C055F3">
        <w:rPr>
          <w:sz w:val="24"/>
          <w:szCs w:val="24"/>
        </w:rPr>
        <w:t>3. Контроль исполнения настоящего решения оставляю за собой.</w:t>
      </w:r>
    </w:p>
    <w:p w:rsidR="00555FB1" w:rsidRPr="00C055F3" w:rsidRDefault="00555FB1" w:rsidP="006170BF">
      <w:pPr>
        <w:ind w:firstLine="720"/>
        <w:rPr>
          <w:rFonts w:cs="Arial"/>
        </w:rPr>
      </w:pPr>
      <w:r w:rsidRPr="00C055F3">
        <w:rPr>
          <w:rFonts w:cs="Arial"/>
        </w:rPr>
        <w:t xml:space="preserve"> </w:t>
      </w:r>
    </w:p>
    <w:p w:rsidR="00555FB1" w:rsidRPr="00C055F3" w:rsidRDefault="00555FB1" w:rsidP="006170BF">
      <w:pPr>
        <w:rPr>
          <w:rFonts w:cs="Arial"/>
        </w:rPr>
      </w:pPr>
    </w:p>
    <w:p w:rsidR="00555FB1" w:rsidRPr="00C055F3" w:rsidRDefault="00555FB1" w:rsidP="006170BF">
      <w:pPr>
        <w:ind w:firstLine="709"/>
        <w:rPr>
          <w:rFonts w:cs="Arial"/>
        </w:rPr>
      </w:pPr>
      <w:r w:rsidRPr="00C055F3">
        <w:rPr>
          <w:rFonts w:cs="Arial"/>
        </w:rPr>
        <w:t xml:space="preserve">Глава   Новосильского </w:t>
      </w:r>
    </w:p>
    <w:p w:rsidR="00555FB1" w:rsidRPr="00C055F3" w:rsidRDefault="00555FB1" w:rsidP="006170BF">
      <w:pPr>
        <w:ind w:firstLine="709"/>
        <w:rPr>
          <w:rFonts w:cs="Arial"/>
        </w:rPr>
      </w:pPr>
      <w:r w:rsidRPr="00C055F3">
        <w:rPr>
          <w:rFonts w:cs="Arial"/>
        </w:rPr>
        <w:t xml:space="preserve">сельского поселения                                Н.И. Трофимов </w:t>
      </w:r>
    </w:p>
    <w:p w:rsidR="00555FB1" w:rsidRPr="00C055F3" w:rsidRDefault="00555FB1" w:rsidP="006170BF">
      <w:pPr>
        <w:rPr>
          <w:rFonts w:cs="Arial"/>
        </w:rPr>
      </w:pPr>
      <w:r w:rsidRPr="00C055F3">
        <w:rPr>
          <w:rFonts w:cs="Arial"/>
        </w:rPr>
        <w:br w:type="page"/>
      </w:r>
    </w:p>
    <w:p w:rsidR="00555FB1" w:rsidRPr="00C055F3" w:rsidRDefault="00555FB1" w:rsidP="00611606">
      <w:pPr>
        <w:ind w:left="5103" w:firstLine="0"/>
        <w:jc w:val="left"/>
        <w:rPr>
          <w:rFonts w:cs="Arial"/>
        </w:rPr>
      </w:pPr>
      <w:r w:rsidRPr="00C055F3">
        <w:rPr>
          <w:rFonts w:cs="Arial"/>
        </w:rPr>
        <w:t>Приложение</w:t>
      </w:r>
    </w:p>
    <w:p w:rsidR="00555FB1" w:rsidRPr="00C055F3" w:rsidRDefault="00555FB1" w:rsidP="00611606">
      <w:pPr>
        <w:ind w:left="5103" w:firstLine="0"/>
        <w:jc w:val="left"/>
        <w:rPr>
          <w:rFonts w:cs="Arial"/>
        </w:rPr>
      </w:pPr>
      <w:r w:rsidRPr="00C055F3">
        <w:rPr>
          <w:rFonts w:cs="Arial"/>
        </w:rPr>
        <w:t>к решению Совета народных депутатов Новосильского сельского поселения</w:t>
      </w:r>
    </w:p>
    <w:p w:rsidR="00555FB1" w:rsidRPr="00C055F3" w:rsidRDefault="00555FB1" w:rsidP="00611606">
      <w:pPr>
        <w:ind w:left="5103" w:firstLine="0"/>
        <w:jc w:val="left"/>
        <w:rPr>
          <w:rFonts w:cs="Arial"/>
        </w:rPr>
      </w:pPr>
      <w:r w:rsidRPr="00C055F3">
        <w:rPr>
          <w:rFonts w:cs="Arial"/>
        </w:rPr>
        <w:t>от 22.10.2019 г. № 152</w:t>
      </w:r>
    </w:p>
    <w:p w:rsidR="00555FB1" w:rsidRPr="00C055F3" w:rsidRDefault="00555FB1" w:rsidP="006170BF">
      <w:pPr>
        <w:jc w:val="center"/>
        <w:rPr>
          <w:rFonts w:cs="Arial"/>
        </w:rPr>
      </w:pPr>
    </w:p>
    <w:p w:rsidR="00555FB1" w:rsidRPr="00C055F3" w:rsidRDefault="00555FB1" w:rsidP="006170BF">
      <w:pPr>
        <w:jc w:val="center"/>
        <w:rPr>
          <w:rFonts w:cs="Arial"/>
          <w:bCs/>
        </w:rPr>
      </w:pPr>
      <w:r w:rsidRPr="00C055F3">
        <w:rPr>
          <w:rFonts w:cs="Arial"/>
          <w:bCs/>
        </w:rPr>
        <w:t>ПОЛОЖЕНИЕ</w:t>
      </w:r>
    </w:p>
    <w:p w:rsidR="00555FB1" w:rsidRPr="00C055F3" w:rsidRDefault="00555FB1" w:rsidP="006170BF">
      <w:pPr>
        <w:ind w:firstLine="709"/>
        <w:jc w:val="center"/>
        <w:rPr>
          <w:rFonts w:cs="Arial"/>
          <w:bCs/>
        </w:rPr>
      </w:pPr>
      <w:r w:rsidRPr="00C055F3">
        <w:rPr>
          <w:rFonts w:cs="Arial"/>
          <w:bCs/>
        </w:rPr>
        <w:t>о порядке формирования, ведения и обязательного опубликования Перечня муниципального имущества, свободного от прав третьих лиц,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порядке и условиях предоставления в аренду включенного в данный перечень имущества</w:t>
      </w:r>
    </w:p>
    <w:p w:rsidR="00555FB1" w:rsidRPr="00C055F3" w:rsidRDefault="00555FB1" w:rsidP="006170BF">
      <w:pPr>
        <w:ind w:firstLine="709"/>
        <w:jc w:val="center"/>
        <w:rPr>
          <w:rFonts w:cs="Arial"/>
          <w:bCs/>
        </w:rPr>
      </w:pPr>
    </w:p>
    <w:p w:rsidR="00555FB1" w:rsidRPr="00C055F3" w:rsidRDefault="00555FB1" w:rsidP="00611606">
      <w:pPr>
        <w:pStyle w:val="ListParagraph"/>
        <w:numPr>
          <w:ilvl w:val="0"/>
          <w:numId w:val="3"/>
        </w:numPr>
        <w:jc w:val="center"/>
        <w:rPr>
          <w:rFonts w:cs="Arial"/>
        </w:rPr>
      </w:pPr>
      <w:r w:rsidRPr="00C055F3">
        <w:rPr>
          <w:rFonts w:cs="Arial"/>
        </w:rPr>
        <w:t>Общие положения</w:t>
      </w:r>
    </w:p>
    <w:p w:rsidR="00555FB1" w:rsidRPr="00C055F3" w:rsidRDefault="00555FB1" w:rsidP="00611606">
      <w:pPr>
        <w:pStyle w:val="ListParagraph"/>
        <w:ind w:left="1069" w:firstLine="0"/>
        <w:rPr>
          <w:rFonts w:cs="Arial"/>
        </w:rPr>
      </w:pPr>
    </w:p>
    <w:p w:rsidR="00555FB1" w:rsidRPr="00C055F3" w:rsidRDefault="00555FB1" w:rsidP="006170BF">
      <w:pPr>
        <w:ind w:firstLine="709"/>
        <w:rPr>
          <w:rFonts w:cs="Arial"/>
        </w:rPr>
      </w:pPr>
      <w:r w:rsidRPr="00C055F3">
        <w:rPr>
          <w:rFonts w:cs="Arial"/>
        </w:rPr>
        <w:t>1.1. Настоящее Положение устанавливает порядок формирования, ведения и обязательного опубликования перечня муниципального имущества, свободного от прав третьих лиц, предназначенного для имущественной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(далее - Перечень), а также порядок и условия предоставления в аренду включенного в Перечень имущества на территории Новосильского сельского  поселения Семилукского муниципального района Воронежской области.</w:t>
      </w:r>
    </w:p>
    <w:p w:rsidR="00555FB1" w:rsidRPr="00C055F3" w:rsidRDefault="00555FB1" w:rsidP="006170BF">
      <w:pPr>
        <w:ind w:firstLine="709"/>
        <w:rPr>
          <w:rFonts w:cs="Arial"/>
        </w:rPr>
      </w:pPr>
      <w:r w:rsidRPr="00C055F3">
        <w:rPr>
          <w:rFonts w:cs="Arial"/>
        </w:rPr>
        <w:t>1.2. Муниципальное имущество, включенное в Перечень:</w:t>
      </w:r>
    </w:p>
    <w:p w:rsidR="00555FB1" w:rsidRPr="00C055F3" w:rsidRDefault="00555FB1" w:rsidP="006170BF">
      <w:pPr>
        <w:ind w:firstLine="709"/>
        <w:rPr>
          <w:rFonts w:cs="Arial"/>
        </w:rPr>
      </w:pPr>
      <w:r w:rsidRPr="00C055F3">
        <w:rPr>
          <w:rFonts w:cs="Arial"/>
        </w:rPr>
        <w:t>1) подлежит передаче во владение и (или) в пользование исключительно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использования по целевому назначению, отраженному в договорах;</w:t>
      </w:r>
    </w:p>
    <w:p w:rsidR="00555FB1" w:rsidRPr="00C055F3" w:rsidRDefault="00555FB1" w:rsidP="006170BF">
      <w:pPr>
        <w:ind w:firstLine="709"/>
        <w:rPr>
          <w:rFonts w:cs="Arial"/>
        </w:rPr>
      </w:pPr>
      <w:r w:rsidRPr="00C055F3">
        <w:rPr>
          <w:rFonts w:cs="Arial"/>
        </w:rPr>
        <w:t>2) должно быть свободным от прав третьих лиц (за исключением имущественных прав субъектов малого и среднего предпринимательства).</w:t>
      </w:r>
    </w:p>
    <w:p w:rsidR="00555FB1" w:rsidRPr="00C055F3" w:rsidRDefault="00555FB1" w:rsidP="006170BF">
      <w:pPr>
        <w:ind w:firstLine="709"/>
        <w:rPr>
          <w:rFonts w:cs="Arial"/>
        </w:rPr>
      </w:pPr>
      <w:r w:rsidRPr="00C055F3">
        <w:rPr>
          <w:rFonts w:cs="Arial"/>
        </w:rPr>
        <w:t xml:space="preserve">1.3. Муниципальное имущество, включенное в Перечень, не подлежит отчуждению в частную собственность, в том числе в собственность субъектов малого и среднего предпринимательства и организаций, образующих инфраструктуру поддержки субъектов малого и среднего предпринимательства, арендующих это имущество, за исключением случая, предусмотренного частью 2.1 статьи 9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555FB1" w:rsidRPr="00C055F3" w:rsidRDefault="00555FB1" w:rsidP="006170BF">
      <w:pPr>
        <w:ind w:firstLine="709"/>
        <w:rPr>
          <w:rFonts w:cs="Arial"/>
        </w:rPr>
      </w:pPr>
      <w:r w:rsidRPr="00C055F3">
        <w:rPr>
          <w:rFonts w:cs="Arial"/>
        </w:rPr>
        <w:t>Права пользования имуществом, включенным в Перечень, не могут быть переуступлены, переданы в залог, внесены в уставный капитал любых других субъектов хозяйственной деятельности.</w:t>
      </w:r>
    </w:p>
    <w:p w:rsidR="00555FB1" w:rsidRPr="00C055F3" w:rsidRDefault="00555FB1" w:rsidP="006170BF">
      <w:pPr>
        <w:ind w:firstLine="709"/>
        <w:rPr>
          <w:rFonts w:cs="Arial"/>
        </w:rPr>
      </w:pPr>
    </w:p>
    <w:p w:rsidR="00555FB1" w:rsidRPr="00C055F3" w:rsidRDefault="00555FB1" w:rsidP="006170BF">
      <w:pPr>
        <w:ind w:firstLine="709"/>
        <w:jc w:val="center"/>
        <w:rPr>
          <w:rFonts w:cs="Arial"/>
        </w:rPr>
      </w:pPr>
      <w:r w:rsidRPr="00C055F3">
        <w:rPr>
          <w:rFonts w:cs="Arial"/>
        </w:rPr>
        <w:t>2. Порядок формирования и ведения Перечня</w:t>
      </w:r>
    </w:p>
    <w:p w:rsidR="00555FB1" w:rsidRPr="00C055F3" w:rsidRDefault="00555FB1" w:rsidP="006170BF">
      <w:pPr>
        <w:ind w:firstLine="709"/>
        <w:jc w:val="center"/>
        <w:rPr>
          <w:rFonts w:cs="Arial"/>
        </w:rPr>
      </w:pPr>
    </w:p>
    <w:p w:rsidR="00555FB1" w:rsidRPr="00C055F3" w:rsidRDefault="00555FB1" w:rsidP="006170BF">
      <w:pPr>
        <w:ind w:firstLine="709"/>
        <w:rPr>
          <w:rFonts w:cs="Arial"/>
        </w:rPr>
      </w:pPr>
      <w:r w:rsidRPr="00C055F3">
        <w:rPr>
          <w:rFonts w:cs="Arial"/>
        </w:rPr>
        <w:t>2.1. Формирование и ведение Перечня осуществляется администрацией Новосильского сельского  поселения Семилукского муниципального района Воронежской области. Утверждение Перечня, включение (исключение) из него объектов муниципального имущества происходит на основании постановления администрации Новосильского сельского поселения Семилукского муниципального района Воронежской области.</w:t>
      </w:r>
    </w:p>
    <w:p w:rsidR="00555FB1" w:rsidRPr="00C055F3" w:rsidRDefault="00555FB1" w:rsidP="006170BF">
      <w:pPr>
        <w:ind w:firstLine="709"/>
        <w:rPr>
          <w:rFonts w:cs="Arial"/>
        </w:rPr>
      </w:pPr>
      <w:r w:rsidRPr="00C055F3">
        <w:rPr>
          <w:rFonts w:cs="Arial"/>
        </w:rPr>
        <w:t>2.2. Перечень имущества формируется и ведется в виде информационной базы данных в электронном виде и на бумажном носителе, по форме в соответствии с приложением к настоящему Положению.</w:t>
      </w:r>
    </w:p>
    <w:p w:rsidR="00555FB1" w:rsidRPr="00C055F3" w:rsidRDefault="00555FB1" w:rsidP="006170BF">
      <w:pPr>
        <w:ind w:firstLine="709"/>
        <w:rPr>
          <w:rFonts w:cs="Arial"/>
        </w:rPr>
      </w:pPr>
      <w:r w:rsidRPr="00C055F3">
        <w:rPr>
          <w:rFonts w:cs="Arial"/>
        </w:rPr>
        <w:t>В Перечень имущества включаются объекты, свободные от прав третьих лиц (за исключением имущественных прав субъектов малого и среднего предпринимательства),    указанные в части 1 статьи 18 Федерального закона от 24.07.2007 № 209 – ФЗ «О развитии малого и среднего предпринимательства в Российской Федерации», которые находятся в собственности Новосильского сельского  поселения Семилукского муниципального района Воронежской области, муниципальных унитарных предприятий и муниципальных учреждений Новосильского сельского  поселения  Семилукского муниципального района Воронежской области.</w:t>
      </w:r>
    </w:p>
    <w:p w:rsidR="00555FB1" w:rsidRPr="00C055F3" w:rsidRDefault="00555FB1" w:rsidP="006170BF">
      <w:pPr>
        <w:ind w:firstLine="709"/>
        <w:rPr>
          <w:rFonts w:cs="Arial"/>
        </w:rPr>
      </w:pPr>
      <w:r w:rsidRPr="00C055F3">
        <w:rPr>
          <w:rFonts w:cs="Arial"/>
        </w:rPr>
        <w:t>Сведения, содержащиеся в Перечне, являются открытыми и общедоступными.</w:t>
      </w:r>
    </w:p>
    <w:p w:rsidR="00555FB1" w:rsidRPr="00C055F3" w:rsidRDefault="00555FB1" w:rsidP="006170BF">
      <w:pPr>
        <w:ind w:firstLine="709"/>
        <w:rPr>
          <w:rFonts w:cs="Arial"/>
        </w:rPr>
      </w:pPr>
      <w:r w:rsidRPr="00C055F3">
        <w:rPr>
          <w:rFonts w:cs="Arial"/>
        </w:rPr>
        <w:t>2.3. Ведение Перечня имущества осуществляется в соответствии со следующими принципами:</w:t>
      </w:r>
    </w:p>
    <w:p w:rsidR="00555FB1" w:rsidRPr="00C055F3" w:rsidRDefault="00555FB1" w:rsidP="006170BF">
      <w:pPr>
        <w:ind w:firstLine="709"/>
        <w:rPr>
          <w:rFonts w:cs="Arial"/>
        </w:rPr>
      </w:pPr>
      <w:r w:rsidRPr="00C055F3">
        <w:rPr>
          <w:rFonts w:cs="Arial"/>
        </w:rPr>
        <w:t>- непрерывность внесения в Перечень имущества изменяющихся сведений об объектах;</w:t>
      </w:r>
    </w:p>
    <w:p w:rsidR="00555FB1" w:rsidRPr="00C055F3" w:rsidRDefault="00555FB1" w:rsidP="006170BF">
      <w:pPr>
        <w:ind w:firstLine="709"/>
        <w:rPr>
          <w:rFonts w:cs="Arial"/>
        </w:rPr>
      </w:pPr>
      <w:r w:rsidRPr="00C055F3">
        <w:rPr>
          <w:rFonts w:cs="Arial"/>
        </w:rPr>
        <w:t>- открытость сведений, содержащихся в Перечне имущества;</w:t>
      </w:r>
    </w:p>
    <w:p w:rsidR="00555FB1" w:rsidRPr="00C055F3" w:rsidRDefault="00555FB1" w:rsidP="006170BF">
      <w:pPr>
        <w:ind w:firstLine="709"/>
        <w:rPr>
          <w:rFonts w:cs="Arial"/>
        </w:rPr>
      </w:pPr>
      <w:r w:rsidRPr="00C055F3">
        <w:rPr>
          <w:rFonts w:cs="Arial"/>
        </w:rPr>
        <w:t>- сопоставимость и совместимость сведений, содержащихся в Перечне имущества, со сведениями, содержащимися в иных информационных ресурсах.</w:t>
      </w:r>
    </w:p>
    <w:p w:rsidR="00555FB1" w:rsidRPr="00C055F3" w:rsidRDefault="00555FB1" w:rsidP="006170BF">
      <w:pPr>
        <w:ind w:firstLine="709"/>
        <w:rPr>
          <w:rFonts w:cs="Arial"/>
        </w:rPr>
      </w:pPr>
      <w:r w:rsidRPr="00C055F3">
        <w:rPr>
          <w:rFonts w:cs="Arial"/>
        </w:rPr>
        <w:t>2.4. Ежегодно, до 1 ноября текущего года, Перечень подлежит уточнению в случае необходимости исключения объектов, либо включения новых объектов, изменении сведений об объектах имущества содержащегося в Перечне. Объекты могут быть исключены из Перечня в случаях:</w:t>
      </w:r>
    </w:p>
    <w:p w:rsidR="00555FB1" w:rsidRPr="00C055F3" w:rsidRDefault="00555FB1" w:rsidP="006170BF">
      <w:pPr>
        <w:ind w:firstLine="709"/>
        <w:rPr>
          <w:rFonts w:cs="Arial"/>
        </w:rPr>
      </w:pPr>
      <w:r w:rsidRPr="00C055F3">
        <w:rPr>
          <w:rFonts w:cs="Arial"/>
        </w:rPr>
        <w:t>- невостребованности объектов для указанных в настоящем Положении целей;</w:t>
      </w:r>
    </w:p>
    <w:p w:rsidR="00555FB1" w:rsidRPr="00C055F3" w:rsidRDefault="00555FB1" w:rsidP="006170BF">
      <w:pPr>
        <w:ind w:firstLine="709"/>
        <w:rPr>
          <w:rFonts w:cs="Arial"/>
        </w:rPr>
      </w:pPr>
      <w:r w:rsidRPr="00C055F3">
        <w:rPr>
          <w:rFonts w:cs="Arial"/>
        </w:rPr>
        <w:t>-    прекращения права муниципальной собственности на объект;</w:t>
      </w:r>
    </w:p>
    <w:p w:rsidR="00555FB1" w:rsidRPr="00C055F3" w:rsidRDefault="00555FB1" w:rsidP="006170BF">
      <w:pPr>
        <w:ind w:firstLine="709"/>
        <w:rPr>
          <w:rFonts w:cs="Arial"/>
        </w:rPr>
      </w:pPr>
      <w:r w:rsidRPr="00C055F3">
        <w:rPr>
          <w:rFonts w:cs="Arial"/>
        </w:rPr>
        <w:t>- необходимости использования имущества для муниципальных или государственных нужд.</w:t>
      </w:r>
    </w:p>
    <w:p w:rsidR="00555FB1" w:rsidRPr="00C055F3" w:rsidRDefault="00555FB1" w:rsidP="006170BF">
      <w:pPr>
        <w:ind w:firstLine="709"/>
        <w:rPr>
          <w:rFonts w:cs="Arial"/>
        </w:rPr>
      </w:pPr>
      <w:r w:rsidRPr="00C055F3">
        <w:rPr>
          <w:rFonts w:cs="Arial"/>
        </w:rPr>
        <w:t>2.5. Администрация Новосильского сельского  поселения Семилукского муниципального района Воронежской области в течение десяти дней с даты принятия постановления об утверждения Перечня имущества или внесения в него изменений обеспечивает опубликование Перечня в официальном печатном издании установленном уставом поселения, и размещение на официальном сайте администрации Новосильского сельского  поселения Семилукского муниципального района Воронежской области в информационно-телекоммуникационной сети «Интернет».</w:t>
      </w:r>
    </w:p>
    <w:p w:rsidR="00555FB1" w:rsidRPr="00C055F3" w:rsidRDefault="00555FB1" w:rsidP="006170BF">
      <w:pPr>
        <w:ind w:firstLine="709"/>
        <w:jc w:val="center"/>
        <w:rPr>
          <w:rFonts w:cs="Arial"/>
        </w:rPr>
      </w:pPr>
    </w:p>
    <w:p w:rsidR="00555FB1" w:rsidRPr="00C055F3" w:rsidRDefault="00555FB1" w:rsidP="006170BF">
      <w:pPr>
        <w:ind w:firstLine="709"/>
        <w:jc w:val="center"/>
        <w:rPr>
          <w:rFonts w:cs="Arial"/>
        </w:rPr>
      </w:pPr>
      <w:r w:rsidRPr="00C055F3">
        <w:rPr>
          <w:rFonts w:cs="Arial"/>
        </w:rPr>
        <w:t>3. Порядок и условия предоставления имущества в аренду</w:t>
      </w:r>
    </w:p>
    <w:p w:rsidR="00555FB1" w:rsidRPr="00C055F3" w:rsidRDefault="00555FB1" w:rsidP="006170BF">
      <w:pPr>
        <w:ind w:firstLine="709"/>
        <w:rPr>
          <w:rFonts w:cs="Arial"/>
        </w:rPr>
      </w:pPr>
      <w:r w:rsidRPr="00C055F3">
        <w:rPr>
          <w:rFonts w:cs="Arial"/>
        </w:rPr>
        <w:t>3.1. Предоставление в аренду субъектам малого и среднего предпринимательства муниципального имущества, включенного в Перечень, осуществляется посредством проведения торгов (конкурсов, аукционов), а также в ином порядке, предусмотренном действующим законодательством. Юридические и физические лица, не относящиеся к категории субъектов малого и среднего предпринимательства, к участию в торгах не допускаются. Проведение торгов на право заключения долгосрочного договора аренды муниципального имущества, включенного в Перечень, осуществляется в соответствии с Федеральным законом от 26.07.2006 № 135 – ФЗ «О защите конкуренции», Федеральным законом от 22.07.2008 № 159 - 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555FB1" w:rsidRPr="00C055F3" w:rsidRDefault="00555FB1" w:rsidP="006170BF">
      <w:pPr>
        <w:ind w:firstLine="709"/>
        <w:rPr>
          <w:rFonts w:cs="Arial"/>
        </w:rPr>
      </w:pPr>
      <w:r w:rsidRPr="00C055F3">
        <w:rPr>
          <w:rFonts w:cs="Arial"/>
        </w:rPr>
        <w:t>3.2. Имущество, включенное в Перечень, предоставляется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на срок не менее 5 лет.</w:t>
      </w:r>
    </w:p>
    <w:p w:rsidR="00555FB1" w:rsidRPr="00C055F3" w:rsidRDefault="00555FB1" w:rsidP="006170BF">
      <w:pPr>
        <w:ind w:firstLine="709"/>
        <w:rPr>
          <w:rFonts w:cs="Arial"/>
        </w:rPr>
      </w:pPr>
      <w:r w:rsidRPr="00C055F3">
        <w:rPr>
          <w:rFonts w:cs="Arial"/>
        </w:rPr>
        <w:t>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w:t>
      </w:r>
    </w:p>
    <w:p w:rsidR="00555FB1" w:rsidRPr="00C055F3" w:rsidRDefault="00555FB1" w:rsidP="006170BF">
      <w:pPr>
        <w:ind w:firstLine="709"/>
        <w:rPr>
          <w:rFonts w:cs="Arial"/>
        </w:rPr>
      </w:pPr>
      <w:r w:rsidRPr="00C055F3">
        <w:rPr>
          <w:rFonts w:cs="Arial"/>
        </w:rPr>
        <w:t>3.3. Размер арендной платы за пользование муниципальным имуществом субъектами малого и среднего предпринимательства и организациями, образующими инфраструктуру поддержки малого и среднего предпринимательства, устанавливается по результатам торгов. Первоначальная цена объекта определяется на основании отчета об оценке рыночной стоимости арендной платы, составленного в соответствии с законодательством Российской Федерации об оценочной деятельности.</w:t>
      </w:r>
    </w:p>
    <w:p w:rsidR="00555FB1" w:rsidRPr="00C055F3" w:rsidRDefault="00555FB1" w:rsidP="006170BF">
      <w:pPr>
        <w:ind w:firstLine="709"/>
        <w:rPr>
          <w:rFonts w:cs="Arial"/>
        </w:rPr>
      </w:pPr>
      <w:r w:rsidRPr="00C055F3">
        <w:rPr>
          <w:rFonts w:cs="Arial"/>
        </w:rPr>
        <w:t>3.4. Оформление, подписание, государственная регистрация, а также расторжение договора аренды осуществляются в соответствии с действующим законодательством.</w:t>
      </w:r>
    </w:p>
    <w:p w:rsidR="00555FB1" w:rsidRPr="00C055F3" w:rsidRDefault="00555FB1" w:rsidP="006170BF">
      <w:pPr>
        <w:ind w:firstLine="0"/>
        <w:rPr>
          <w:rFonts w:cs="Arial"/>
        </w:rPr>
      </w:pPr>
      <w:r w:rsidRPr="00C055F3">
        <w:rPr>
          <w:rFonts w:cs="Arial"/>
        </w:rPr>
        <w:br w:type="page"/>
      </w:r>
    </w:p>
    <w:p w:rsidR="00555FB1" w:rsidRDefault="00555FB1" w:rsidP="00A87B50">
      <w:pPr>
        <w:ind w:firstLine="0"/>
        <w:rPr>
          <w:rFonts w:cs="Arial"/>
        </w:rPr>
        <w:sectPr w:rsidR="00555FB1" w:rsidSect="009F1FE9">
          <w:pgSz w:w="11906" w:h="16838"/>
          <w:pgMar w:top="2268" w:right="567" w:bottom="567" w:left="1701" w:header="709" w:footer="709" w:gutter="0"/>
          <w:cols w:space="708"/>
          <w:docGrid w:linePitch="360"/>
        </w:sectPr>
      </w:pPr>
    </w:p>
    <w:p w:rsidR="00555FB1" w:rsidRPr="00C055F3" w:rsidRDefault="00555FB1" w:rsidP="00A87B50">
      <w:pPr>
        <w:ind w:firstLine="0"/>
        <w:rPr>
          <w:rFonts w:cs="Arial"/>
        </w:rPr>
      </w:pPr>
    </w:p>
    <w:p w:rsidR="00555FB1" w:rsidRPr="00A87B50" w:rsidRDefault="00555FB1" w:rsidP="00611606">
      <w:pPr>
        <w:ind w:left="3969" w:firstLine="0"/>
        <w:rPr>
          <w:rFonts w:cs="Arial"/>
          <w:sz w:val="20"/>
          <w:szCs w:val="20"/>
        </w:rPr>
      </w:pPr>
      <w:r w:rsidRPr="00A87B50">
        <w:rPr>
          <w:rFonts w:cs="Arial"/>
          <w:sz w:val="20"/>
          <w:szCs w:val="20"/>
        </w:rPr>
        <w:t>Приложение</w:t>
      </w:r>
    </w:p>
    <w:p w:rsidR="00555FB1" w:rsidRPr="00A87B50" w:rsidRDefault="00555FB1" w:rsidP="00611606">
      <w:pPr>
        <w:ind w:left="3969" w:firstLine="0"/>
        <w:rPr>
          <w:rFonts w:cs="Arial"/>
          <w:sz w:val="20"/>
          <w:szCs w:val="20"/>
        </w:rPr>
      </w:pPr>
      <w:r w:rsidRPr="00A87B50">
        <w:rPr>
          <w:rFonts w:cs="Arial"/>
          <w:sz w:val="20"/>
          <w:szCs w:val="20"/>
        </w:rPr>
        <w:t>к Положению о порядке формирования, ведения и обязательного опубликования Перечня муниципального имущества, свободного от прав третьих лиц,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порядке и условиях предоставления в аренду включенного в данный перечень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2"/>
        <w:gridCol w:w="668"/>
        <w:gridCol w:w="668"/>
        <w:gridCol w:w="668"/>
        <w:gridCol w:w="671"/>
        <w:gridCol w:w="671"/>
        <w:gridCol w:w="671"/>
        <w:gridCol w:w="921"/>
        <w:gridCol w:w="921"/>
        <w:gridCol w:w="669"/>
        <w:gridCol w:w="669"/>
        <w:gridCol w:w="669"/>
        <w:gridCol w:w="669"/>
        <w:gridCol w:w="669"/>
        <w:gridCol w:w="669"/>
        <w:gridCol w:w="669"/>
        <w:gridCol w:w="877"/>
        <w:gridCol w:w="877"/>
        <w:gridCol w:w="669"/>
        <w:gridCol w:w="669"/>
        <w:gridCol w:w="669"/>
        <w:gridCol w:w="669"/>
        <w:gridCol w:w="669"/>
      </w:tblGrid>
      <w:tr w:rsidR="00555FB1" w:rsidRPr="00A87B50" w:rsidTr="00A87B50">
        <w:trPr>
          <w:trHeight w:val="304"/>
        </w:trPr>
        <w:tc>
          <w:tcPr>
            <w:tcW w:w="0" w:type="auto"/>
            <w:gridSpan w:val="23"/>
            <w:vMerge w:val="restart"/>
            <w:vAlign w:val="center"/>
          </w:tcPr>
          <w:p w:rsidR="00555FB1" w:rsidRPr="00A87B50" w:rsidRDefault="00555FB1" w:rsidP="00A87B50">
            <w:pPr>
              <w:pStyle w:val="BodyText"/>
              <w:rPr>
                <w:rFonts w:ascii="Times New Roman" w:hAnsi="Times New Roman"/>
                <w:sz w:val="16"/>
                <w:szCs w:val="16"/>
              </w:rPr>
            </w:pPr>
            <w:r w:rsidRPr="00A87B50">
              <w:rPr>
                <w:rFonts w:ascii="Times New Roman" w:hAnsi="Times New Roman"/>
                <w:sz w:val="16"/>
                <w:szCs w:val="16"/>
              </w:rPr>
              <w:t>ПЕРЕЧЕНЬ МУНИЦИПАЛЬНОГО ИМУЩЕСТВА СЕМИЛУКСКИЙ МУНИЦИПАЛЬНЫЙ РАЙОН ВОРОНЕЖСКОЙ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r w:rsidR="00555FB1" w:rsidRPr="00A87B50" w:rsidTr="00A87B50">
        <w:trPr>
          <w:trHeight w:val="705"/>
        </w:trPr>
        <w:tc>
          <w:tcPr>
            <w:tcW w:w="0" w:type="auto"/>
            <w:gridSpan w:val="23"/>
            <w:vMerge/>
            <w:vAlign w:val="center"/>
          </w:tcPr>
          <w:p w:rsidR="00555FB1" w:rsidRPr="00A87B50" w:rsidRDefault="00555FB1" w:rsidP="00A87B50">
            <w:pPr>
              <w:pStyle w:val="BodyText"/>
              <w:rPr>
                <w:rFonts w:ascii="Times New Roman" w:hAnsi="Times New Roman"/>
                <w:sz w:val="16"/>
                <w:szCs w:val="16"/>
              </w:rPr>
            </w:pPr>
          </w:p>
        </w:tc>
      </w:tr>
      <w:tr w:rsidR="00555FB1" w:rsidRPr="00A87B50" w:rsidTr="00A87B50">
        <w:trPr>
          <w:trHeight w:val="244"/>
        </w:trPr>
        <w:tc>
          <w:tcPr>
            <w:tcW w:w="0" w:type="auto"/>
            <w:vMerge w:val="restart"/>
            <w:vAlign w:val="center"/>
          </w:tcPr>
          <w:p w:rsidR="00555FB1" w:rsidRPr="00A87B50" w:rsidRDefault="00555FB1" w:rsidP="003F0D9E">
            <w:pPr>
              <w:pStyle w:val="BodyText"/>
              <w:ind w:firstLine="0"/>
              <w:rPr>
                <w:rFonts w:ascii="Times New Roman" w:hAnsi="Times New Roman"/>
                <w:sz w:val="16"/>
                <w:szCs w:val="16"/>
              </w:rPr>
            </w:pPr>
            <w:r w:rsidRPr="00A87B50">
              <w:rPr>
                <w:rFonts w:ascii="Times New Roman" w:hAnsi="Times New Roman"/>
                <w:sz w:val="16"/>
                <w:szCs w:val="16"/>
              </w:rPr>
              <w:t>№ п/п</w:t>
            </w:r>
          </w:p>
        </w:tc>
        <w:tc>
          <w:tcPr>
            <w:tcW w:w="0" w:type="auto"/>
            <w:vMerge w:val="restart"/>
            <w:textDirection w:val="btLr"/>
            <w:vAlign w:val="center"/>
          </w:tcPr>
          <w:p w:rsidR="00555FB1" w:rsidRPr="00A87B50" w:rsidRDefault="00555FB1" w:rsidP="00A87B50">
            <w:pPr>
              <w:pStyle w:val="BodyText"/>
              <w:rPr>
                <w:rFonts w:ascii="Times New Roman" w:hAnsi="Times New Roman"/>
                <w:sz w:val="16"/>
                <w:szCs w:val="16"/>
              </w:rPr>
            </w:pPr>
            <w:r w:rsidRPr="00A87B50">
              <w:rPr>
                <w:rFonts w:ascii="Times New Roman" w:hAnsi="Times New Roman"/>
                <w:sz w:val="16"/>
                <w:szCs w:val="16"/>
              </w:rPr>
              <w:t>Адрес (местоположение) объекта</w:t>
            </w:r>
          </w:p>
        </w:tc>
        <w:tc>
          <w:tcPr>
            <w:tcW w:w="0" w:type="auto"/>
            <w:vMerge w:val="restart"/>
            <w:textDirection w:val="btLr"/>
            <w:vAlign w:val="center"/>
          </w:tcPr>
          <w:p w:rsidR="00555FB1" w:rsidRPr="00A87B50" w:rsidRDefault="00555FB1" w:rsidP="003F0D9E">
            <w:pPr>
              <w:pStyle w:val="BodyText"/>
              <w:ind w:firstLine="0"/>
              <w:rPr>
                <w:rFonts w:ascii="Times New Roman" w:hAnsi="Times New Roman"/>
                <w:sz w:val="16"/>
                <w:szCs w:val="16"/>
              </w:rPr>
            </w:pPr>
            <w:r>
              <w:rPr>
                <w:rFonts w:ascii="Times New Roman" w:hAnsi="Times New Roman"/>
                <w:sz w:val="16"/>
                <w:szCs w:val="16"/>
              </w:rPr>
              <w:t xml:space="preserve">Вид объекта недвижимости; </w:t>
            </w:r>
            <w:r w:rsidRPr="00A87B50">
              <w:rPr>
                <w:rFonts w:ascii="Times New Roman" w:hAnsi="Times New Roman"/>
                <w:sz w:val="16"/>
                <w:szCs w:val="16"/>
              </w:rPr>
              <w:t xml:space="preserve">тип движимого имущества </w:t>
            </w:r>
          </w:p>
        </w:tc>
        <w:tc>
          <w:tcPr>
            <w:tcW w:w="0" w:type="auto"/>
            <w:vMerge w:val="restart"/>
            <w:textDirection w:val="btLr"/>
            <w:vAlign w:val="center"/>
          </w:tcPr>
          <w:p w:rsidR="00555FB1" w:rsidRPr="00A87B50" w:rsidRDefault="00555FB1" w:rsidP="003F0D9E">
            <w:pPr>
              <w:pStyle w:val="BodyText"/>
              <w:ind w:firstLine="0"/>
              <w:rPr>
                <w:rFonts w:ascii="Times New Roman" w:hAnsi="Times New Roman"/>
                <w:sz w:val="16"/>
                <w:szCs w:val="16"/>
              </w:rPr>
            </w:pPr>
            <w:r w:rsidRPr="00A87B50">
              <w:rPr>
                <w:rFonts w:ascii="Times New Roman" w:hAnsi="Times New Roman"/>
                <w:sz w:val="16"/>
                <w:szCs w:val="16"/>
              </w:rPr>
              <w:t>Наименование объекта учета</w:t>
            </w:r>
          </w:p>
        </w:tc>
        <w:tc>
          <w:tcPr>
            <w:tcW w:w="0" w:type="auto"/>
            <w:gridSpan w:val="8"/>
            <w:vAlign w:val="center"/>
          </w:tcPr>
          <w:p w:rsidR="00555FB1" w:rsidRPr="00A87B50" w:rsidRDefault="00555FB1" w:rsidP="00A87B50">
            <w:pPr>
              <w:pStyle w:val="BodyText"/>
              <w:rPr>
                <w:rFonts w:ascii="Times New Roman" w:hAnsi="Times New Roman"/>
                <w:sz w:val="16"/>
                <w:szCs w:val="16"/>
              </w:rPr>
            </w:pPr>
            <w:r w:rsidRPr="00A87B50">
              <w:rPr>
                <w:rFonts w:ascii="Times New Roman" w:hAnsi="Times New Roman"/>
                <w:sz w:val="16"/>
                <w:szCs w:val="16"/>
              </w:rPr>
              <w:t xml:space="preserve">Сведения о недвижимом имуществе </w:t>
            </w:r>
          </w:p>
        </w:tc>
        <w:tc>
          <w:tcPr>
            <w:tcW w:w="0" w:type="auto"/>
            <w:gridSpan w:val="4"/>
            <w:vAlign w:val="center"/>
          </w:tcPr>
          <w:p w:rsidR="00555FB1" w:rsidRPr="00A87B50" w:rsidRDefault="00555FB1" w:rsidP="00A87B50">
            <w:pPr>
              <w:pStyle w:val="BodyText"/>
              <w:rPr>
                <w:rFonts w:ascii="Times New Roman" w:hAnsi="Times New Roman"/>
                <w:sz w:val="16"/>
                <w:szCs w:val="16"/>
              </w:rPr>
            </w:pPr>
            <w:r w:rsidRPr="00A87B50">
              <w:rPr>
                <w:rFonts w:ascii="Times New Roman" w:hAnsi="Times New Roman"/>
                <w:sz w:val="16"/>
                <w:szCs w:val="16"/>
              </w:rPr>
              <w:t xml:space="preserve">Сведения о движимом имуществе </w:t>
            </w:r>
          </w:p>
        </w:tc>
        <w:tc>
          <w:tcPr>
            <w:tcW w:w="0" w:type="auto"/>
            <w:gridSpan w:val="7"/>
            <w:vAlign w:val="center"/>
          </w:tcPr>
          <w:p w:rsidR="00555FB1" w:rsidRPr="00A87B50" w:rsidRDefault="00555FB1" w:rsidP="00A87B50">
            <w:pPr>
              <w:pStyle w:val="BodyText"/>
              <w:rPr>
                <w:rFonts w:ascii="Times New Roman" w:hAnsi="Times New Roman"/>
                <w:sz w:val="16"/>
                <w:szCs w:val="16"/>
              </w:rPr>
            </w:pPr>
            <w:r w:rsidRPr="00A87B50">
              <w:rPr>
                <w:rFonts w:ascii="Times New Roman" w:hAnsi="Times New Roman"/>
                <w:sz w:val="16"/>
                <w:szCs w:val="16"/>
              </w:rPr>
              <w:t>Сведения о правообладателях и о правах третьих лиц на имущество</w:t>
            </w:r>
          </w:p>
        </w:tc>
      </w:tr>
      <w:tr w:rsidR="00555FB1" w:rsidRPr="00A87B50" w:rsidTr="00A87B50">
        <w:trPr>
          <w:trHeight w:val="503"/>
        </w:trPr>
        <w:tc>
          <w:tcPr>
            <w:tcW w:w="0" w:type="auto"/>
            <w:vMerge/>
            <w:vAlign w:val="center"/>
          </w:tcPr>
          <w:p w:rsidR="00555FB1" w:rsidRPr="00A87B50" w:rsidRDefault="00555FB1" w:rsidP="00A87B50">
            <w:pPr>
              <w:pStyle w:val="BodyText"/>
              <w:rPr>
                <w:rFonts w:ascii="Times New Roman" w:hAnsi="Times New Roman"/>
                <w:sz w:val="16"/>
                <w:szCs w:val="16"/>
              </w:rPr>
            </w:pPr>
          </w:p>
        </w:tc>
        <w:tc>
          <w:tcPr>
            <w:tcW w:w="0" w:type="auto"/>
            <w:vMerge/>
            <w:vAlign w:val="center"/>
          </w:tcPr>
          <w:p w:rsidR="00555FB1" w:rsidRPr="00A87B50" w:rsidRDefault="00555FB1" w:rsidP="00A87B50">
            <w:pPr>
              <w:pStyle w:val="BodyText"/>
              <w:rPr>
                <w:rFonts w:ascii="Times New Roman" w:hAnsi="Times New Roman"/>
                <w:sz w:val="16"/>
                <w:szCs w:val="16"/>
              </w:rPr>
            </w:pPr>
          </w:p>
        </w:tc>
        <w:tc>
          <w:tcPr>
            <w:tcW w:w="0" w:type="auto"/>
            <w:vMerge/>
            <w:vAlign w:val="center"/>
          </w:tcPr>
          <w:p w:rsidR="00555FB1" w:rsidRPr="00A87B50" w:rsidRDefault="00555FB1" w:rsidP="00A87B50">
            <w:pPr>
              <w:pStyle w:val="BodyText"/>
              <w:rPr>
                <w:rFonts w:ascii="Times New Roman" w:hAnsi="Times New Roman"/>
                <w:sz w:val="16"/>
                <w:szCs w:val="16"/>
              </w:rPr>
            </w:pPr>
          </w:p>
        </w:tc>
        <w:tc>
          <w:tcPr>
            <w:tcW w:w="0" w:type="auto"/>
            <w:vMerge/>
            <w:vAlign w:val="center"/>
          </w:tcPr>
          <w:p w:rsidR="00555FB1" w:rsidRPr="00A87B50" w:rsidRDefault="00555FB1" w:rsidP="00A87B50">
            <w:pPr>
              <w:pStyle w:val="BodyText"/>
              <w:rPr>
                <w:rFonts w:ascii="Times New Roman" w:hAnsi="Times New Roman"/>
                <w:sz w:val="16"/>
                <w:szCs w:val="16"/>
              </w:rPr>
            </w:pPr>
          </w:p>
        </w:tc>
        <w:tc>
          <w:tcPr>
            <w:tcW w:w="0" w:type="auto"/>
            <w:gridSpan w:val="3"/>
            <w:vAlign w:val="center"/>
          </w:tcPr>
          <w:p w:rsidR="00555FB1" w:rsidRPr="00A87B50" w:rsidRDefault="00555FB1" w:rsidP="00A87B50">
            <w:pPr>
              <w:pStyle w:val="BodyText"/>
              <w:rPr>
                <w:rFonts w:ascii="Times New Roman" w:hAnsi="Times New Roman"/>
                <w:sz w:val="16"/>
                <w:szCs w:val="16"/>
              </w:rPr>
            </w:pPr>
            <w:r w:rsidRPr="00A87B50">
              <w:rPr>
                <w:rFonts w:ascii="Times New Roman" w:hAnsi="Times New Roman"/>
                <w:sz w:val="16"/>
                <w:szCs w:val="16"/>
              </w:rPr>
              <w:t xml:space="preserve">Основная характеристика объекта недвижимости </w:t>
            </w:r>
          </w:p>
        </w:tc>
        <w:tc>
          <w:tcPr>
            <w:tcW w:w="0" w:type="auto"/>
            <w:gridSpan w:val="2"/>
          </w:tcPr>
          <w:p w:rsidR="00555FB1" w:rsidRPr="00A87B50" w:rsidRDefault="00555FB1" w:rsidP="00A87B50">
            <w:pPr>
              <w:pStyle w:val="BodyText"/>
              <w:rPr>
                <w:rFonts w:ascii="Times New Roman" w:hAnsi="Times New Roman"/>
                <w:sz w:val="16"/>
                <w:szCs w:val="16"/>
              </w:rPr>
            </w:pPr>
            <w:r w:rsidRPr="00A87B50">
              <w:rPr>
                <w:rFonts w:ascii="Times New Roman" w:hAnsi="Times New Roman"/>
                <w:sz w:val="16"/>
                <w:szCs w:val="16"/>
              </w:rPr>
              <w:t xml:space="preserve">Кадастровый номер </w:t>
            </w:r>
          </w:p>
        </w:tc>
        <w:tc>
          <w:tcPr>
            <w:tcW w:w="0" w:type="auto"/>
            <w:vMerge w:val="restart"/>
            <w:textDirection w:val="btLr"/>
          </w:tcPr>
          <w:p w:rsidR="00555FB1" w:rsidRPr="00A87B50" w:rsidRDefault="00555FB1" w:rsidP="00A87B50">
            <w:pPr>
              <w:pStyle w:val="BodyText"/>
              <w:rPr>
                <w:rFonts w:ascii="Times New Roman" w:hAnsi="Times New Roman"/>
                <w:sz w:val="16"/>
                <w:szCs w:val="16"/>
              </w:rPr>
            </w:pPr>
            <w:r w:rsidRPr="00A87B50">
              <w:rPr>
                <w:rFonts w:ascii="Times New Roman" w:hAnsi="Times New Roman"/>
                <w:sz w:val="16"/>
                <w:szCs w:val="16"/>
              </w:rPr>
              <w:t>Техническое состояние объекта недвижимости</w:t>
            </w:r>
          </w:p>
        </w:tc>
        <w:tc>
          <w:tcPr>
            <w:tcW w:w="0" w:type="auto"/>
            <w:vMerge w:val="restart"/>
            <w:textDirection w:val="btLr"/>
          </w:tcPr>
          <w:p w:rsidR="00555FB1" w:rsidRPr="00A87B50" w:rsidRDefault="00555FB1" w:rsidP="00A87B50">
            <w:pPr>
              <w:pStyle w:val="BodyText"/>
              <w:rPr>
                <w:rFonts w:ascii="Times New Roman" w:hAnsi="Times New Roman"/>
                <w:sz w:val="16"/>
                <w:szCs w:val="16"/>
              </w:rPr>
            </w:pPr>
            <w:r w:rsidRPr="00A87B50">
              <w:rPr>
                <w:rFonts w:ascii="Times New Roman" w:hAnsi="Times New Roman"/>
                <w:sz w:val="16"/>
                <w:szCs w:val="16"/>
              </w:rPr>
              <w:t xml:space="preserve">Категория земель </w:t>
            </w:r>
          </w:p>
        </w:tc>
        <w:tc>
          <w:tcPr>
            <w:tcW w:w="0" w:type="auto"/>
            <w:vMerge w:val="restart"/>
            <w:textDirection w:val="btLr"/>
          </w:tcPr>
          <w:p w:rsidR="00555FB1" w:rsidRPr="00A87B50" w:rsidRDefault="00555FB1" w:rsidP="00A87B50">
            <w:pPr>
              <w:pStyle w:val="BodyText"/>
              <w:rPr>
                <w:rFonts w:ascii="Times New Roman" w:hAnsi="Times New Roman"/>
                <w:sz w:val="16"/>
                <w:szCs w:val="16"/>
              </w:rPr>
            </w:pPr>
            <w:r w:rsidRPr="00A87B50">
              <w:rPr>
                <w:rFonts w:ascii="Times New Roman" w:hAnsi="Times New Roman"/>
                <w:sz w:val="16"/>
                <w:szCs w:val="16"/>
              </w:rPr>
              <w:t xml:space="preserve">Вид разрешенного использования </w:t>
            </w:r>
          </w:p>
        </w:tc>
        <w:tc>
          <w:tcPr>
            <w:tcW w:w="0" w:type="auto"/>
            <w:vMerge w:val="restart"/>
            <w:textDirection w:val="btLr"/>
          </w:tcPr>
          <w:p w:rsidR="00555FB1" w:rsidRPr="00A87B50" w:rsidRDefault="00555FB1" w:rsidP="00A87B50">
            <w:pPr>
              <w:pStyle w:val="BodyText"/>
              <w:rPr>
                <w:rFonts w:ascii="Times New Roman" w:hAnsi="Times New Roman"/>
                <w:sz w:val="16"/>
                <w:szCs w:val="16"/>
              </w:rPr>
            </w:pPr>
            <w:r w:rsidRPr="00A87B50">
              <w:rPr>
                <w:rFonts w:ascii="Times New Roman" w:hAnsi="Times New Roman"/>
                <w:sz w:val="16"/>
                <w:szCs w:val="16"/>
              </w:rPr>
              <w:t>Государственный регистрационный знак (при наличии)</w:t>
            </w:r>
          </w:p>
        </w:tc>
        <w:tc>
          <w:tcPr>
            <w:tcW w:w="0" w:type="auto"/>
            <w:vMerge w:val="restart"/>
            <w:textDirection w:val="btLr"/>
          </w:tcPr>
          <w:p w:rsidR="00555FB1" w:rsidRPr="00A87B50" w:rsidRDefault="00555FB1" w:rsidP="00A87B50">
            <w:pPr>
              <w:pStyle w:val="BodyText"/>
              <w:rPr>
                <w:rFonts w:ascii="Times New Roman" w:hAnsi="Times New Roman"/>
                <w:sz w:val="16"/>
                <w:szCs w:val="16"/>
              </w:rPr>
            </w:pPr>
            <w:r w:rsidRPr="00A87B50">
              <w:rPr>
                <w:rFonts w:ascii="Times New Roman" w:hAnsi="Times New Roman"/>
                <w:sz w:val="16"/>
                <w:szCs w:val="16"/>
              </w:rPr>
              <w:t>Марка, модель</w:t>
            </w:r>
          </w:p>
        </w:tc>
        <w:tc>
          <w:tcPr>
            <w:tcW w:w="0" w:type="auto"/>
            <w:vMerge w:val="restart"/>
            <w:textDirection w:val="btLr"/>
          </w:tcPr>
          <w:p w:rsidR="00555FB1" w:rsidRPr="00A87B50" w:rsidRDefault="00555FB1" w:rsidP="00A87B50">
            <w:pPr>
              <w:pStyle w:val="BodyText"/>
              <w:rPr>
                <w:rFonts w:ascii="Times New Roman" w:hAnsi="Times New Roman"/>
                <w:sz w:val="16"/>
                <w:szCs w:val="16"/>
              </w:rPr>
            </w:pPr>
            <w:r w:rsidRPr="00A87B50">
              <w:rPr>
                <w:rFonts w:ascii="Times New Roman" w:hAnsi="Times New Roman"/>
                <w:sz w:val="16"/>
                <w:szCs w:val="16"/>
              </w:rPr>
              <w:t>Год выпуска</w:t>
            </w:r>
          </w:p>
        </w:tc>
        <w:tc>
          <w:tcPr>
            <w:tcW w:w="0" w:type="auto"/>
            <w:vMerge w:val="restart"/>
            <w:textDirection w:val="btLr"/>
          </w:tcPr>
          <w:p w:rsidR="00555FB1" w:rsidRPr="00A87B50" w:rsidRDefault="00555FB1" w:rsidP="00A87B50">
            <w:pPr>
              <w:pStyle w:val="BodyText"/>
              <w:rPr>
                <w:rFonts w:ascii="Times New Roman" w:hAnsi="Times New Roman"/>
                <w:sz w:val="16"/>
                <w:szCs w:val="16"/>
              </w:rPr>
            </w:pPr>
            <w:r w:rsidRPr="00A87B50">
              <w:rPr>
                <w:rFonts w:ascii="Times New Roman" w:hAnsi="Times New Roman"/>
                <w:sz w:val="16"/>
                <w:szCs w:val="16"/>
              </w:rPr>
              <w:t xml:space="preserve">Состав (принадлежнос-ти) имущества </w:t>
            </w:r>
          </w:p>
        </w:tc>
        <w:tc>
          <w:tcPr>
            <w:tcW w:w="0" w:type="auto"/>
            <w:gridSpan w:val="2"/>
            <w:vAlign w:val="center"/>
          </w:tcPr>
          <w:p w:rsidR="00555FB1" w:rsidRPr="00A87B50" w:rsidRDefault="00555FB1" w:rsidP="00A87B50">
            <w:pPr>
              <w:pStyle w:val="BodyText"/>
              <w:rPr>
                <w:rFonts w:ascii="Times New Roman" w:hAnsi="Times New Roman"/>
                <w:sz w:val="16"/>
                <w:szCs w:val="16"/>
              </w:rPr>
            </w:pPr>
            <w:r w:rsidRPr="00A87B50">
              <w:rPr>
                <w:rFonts w:ascii="Times New Roman" w:hAnsi="Times New Roman"/>
                <w:sz w:val="16"/>
                <w:szCs w:val="16"/>
              </w:rPr>
              <w:t>Для договоров аренды и безвозмездного пользования</w:t>
            </w:r>
          </w:p>
        </w:tc>
        <w:tc>
          <w:tcPr>
            <w:tcW w:w="0" w:type="auto"/>
            <w:vMerge w:val="restart"/>
            <w:textDirection w:val="btLr"/>
            <w:vAlign w:val="center"/>
          </w:tcPr>
          <w:p w:rsidR="00555FB1" w:rsidRPr="00A87B50" w:rsidRDefault="00555FB1" w:rsidP="00A87B50">
            <w:pPr>
              <w:pStyle w:val="BodyText"/>
              <w:rPr>
                <w:rFonts w:ascii="Times New Roman" w:hAnsi="Times New Roman"/>
                <w:sz w:val="16"/>
                <w:szCs w:val="16"/>
              </w:rPr>
            </w:pPr>
            <w:r w:rsidRPr="00A87B50">
              <w:rPr>
                <w:rFonts w:ascii="Times New Roman" w:hAnsi="Times New Roman"/>
                <w:sz w:val="16"/>
                <w:szCs w:val="16"/>
              </w:rPr>
              <w:t xml:space="preserve">Наименование правообладателя </w:t>
            </w:r>
          </w:p>
        </w:tc>
        <w:tc>
          <w:tcPr>
            <w:tcW w:w="0" w:type="auto"/>
            <w:vMerge w:val="restart"/>
            <w:textDirection w:val="btLr"/>
            <w:vAlign w:val="center"/>
          </w:tcPr>
          <w:p w:rsidR="00555FB1" w:rsidRPr="00A87B50" w:rsidRDefault="00555FB1" w:rsidP="00A87B50">
            <w:pPr>
              <w:pStyle w:val="BodyText"/>
              <w:rPr>
                <w:rFonts w:ascii="Times New Roman" w:hAnsi="Times New Roman"/>
                <w:sz w:val="16"/>
                <w:szCs w:val="16"/>
              </w:rPr>
            </w:pPr>
            <w:r w:rsidRPr="00A87B50">
              <w:rPr>
                <w:rFonts w:ascii="Times New Roman" w:hAnsi="Times New Roman"/>
                <w:sz w:val="16"/>
                <w:szCs w:val="16"/>
              </w:rPr>
              <w:t xml:space="preserve">Наличие ограниченного вещного права на имущество </w:t>
            </w:r>
          </w:p>
        </w:tc>
        <w:tc>
          <w:tcPr>
            <w:tcW w:w="0" w:type="auto"/>
            <w:vMerge w:val="restart"/>
            <w:textDirection w:val="btLr"/>
            <w:vAlign w:val="center"/>
          </w:tcPr>
          <w:p w:rsidR="00555FB1" w:rsidRPr="00A87B50" w:rsidRDefault="00555FB1" w:rsidP="00A87B50">
            <w:pPr>
              <w:pStyle w:val="BodyText"/>
              <w:rPr>
                <w:rFonts w:ascii="Times New Roman" w:hAnsi="Times New Roman"/>
                <w:sz w:val="16"/>
                <w:szCs w:val="16"/>
              </w:rPr>
            </w:pPr>
            <w:r w:rsidRPr="00A87B50">
              <w:rPr>
                <w:rFonts w:ascii="Times New Roman" w:hAnsi="Times New Roman"/>
                <w:sz w:val="16"/>
                <w:szCs w:val="16"/>
              </w:rPr>
              <w:t xml:space="preserve">ИНН правообладателя    </w:t>
            </w:r>
          </w:p>
        </w:tc>
        <w:tc>
          <w:tcPr>
            <w:tcW w:w="0" w:type="auto"/>
            <w:vMerge w:val="restart"/>
            <w:textDirection w:val="btLr"/>
            <w:vAlign w:val="center"/>
          </w:tcPr>
          <w:p w:rsidR="00555FB1" w:rsidRPr="00A87B50" w:rsidRDefault="00555FB1" w:rsidP="00A87B50">
            <w:pPr>
              <w:pStyle w:val="BodyText"/>
              <w:rPr>
                <w:rFonts w:ascii="Times New Roman" w:hAnsi="Times New Roman"/>
                <w:sz w:val="16"/>
                <w:szCs w:val="16"/>
              </w:rPr>
            </w:pPr>
            <w:r w:rsidRPr="00A87B50">
              <w:rPr>
                <w:rFonts w:ascii="Times New Roman" w:hAnsi="Times New Roman"/>
                <w:sz w:val="16"/>
                <w:szCs w:val="16"/>
              </w:rPr>
              <w:t xml:space="preserve">Контактный номер телефона </w:t>
            </w:r>
          </w:p>
        </w:tc>
        <w:tc>
          <w:tcPr>
            <w:tcW w:w="0" w:type="auto"/>
            <w:vMerge w:val="restart"/>
            <w:textDirection w:val="btLr"/>
            <w:vAlign w:val="center"/>
          </w:tcPr>
          <w:p w:rsidR="00555FB1" w:rsidRPr="00A87B50" w:rsidRDefault="00555FB1" w:rsidP="00A87B50">
            <w:pPr>
              <w:pStyle w:val="BodyText"/>
              <w:rPr>
                <w:rFonts w:ascii="Times New Roman" w:hAnsi="Times New Roman"/>
                <w:sz w:val="16"/>
                <w:szCs w:val="16"/>
              </w:rPr>
            </w:pPr>
            <w:r w:rsidRPr="00A87B50">
              <w:rPr>
                <w:rFonts w:ascii="Times New Roman" w:hAnsi="Times New Roman"/>
                <w:sz w:val="16"/>
                <w:szCs w:val="16"/>
              </w:rPr>
              <w:t xml:space="preserve">Адрес электронной почты </w:t>
            </w:r>
          </w:p>
        </w:tc>
      </w:tr>
      <w:tr w:rsidR="00555FB1" w:rsidRPr="00A87B50" w:rsidTr="00A87B50">
        <w:trPr>
          <w:trHeight w:val="3989"/>
        </w:trPr>
        <w:tc>
          <w:tcPr>
            <w:tcW w:w="0" w:type="auto"/>
            <w:vMerge/>
            <w:vAlign w:val="center"/>
          </w:tcPr>
          <w:p w:rsidR="00555FB1" w:rsidRPr="00A87B50" w:rsidRDefault="00555FB1" w:rsidP="00A87B50">
            <w:pPr>
              <w:pStyle w:val="BodyText"/>
              <w:rPr>
                <w:rFonts w:ascii="Times New Roman" w:hAnsi="Times New Roman"/>
                <w:sz w:val="16"/>
                <w:szCs w:val="16"/>
              </w:rPr>
            </w:pPr>
          </w:p>
        </w:tc>
        <w:tc>
          <w:tcPr>
            <w:tcW w:w="0" w:type="auto"/>
            <w:vMerge/>
            <w:vAlign w:val="center"/>
          </w:tcPr>
          <w:p w:rsidR="00555FB1" w:rsidRPr="00A87B50" w:rsidRDefault="00555FB1" w:rsidP="00A87B50">
            <w:pPr>
              <w:pStyle w:val="BodyText"/>
              <w:rPr>
                <w:rFonts w:ascii="Times New Roman" w:hAnsi="Times New Roman"/>
                <w:sz w:val="16"/>
                <w:szCs w:val="16"/>
              </w:rPr>
            </w:pPr>
          </w:p>
        </w:tc>
        <w:tc>
          <w:tcPr>
            <w:tcW w:w="0" w:type="auto"/>
            <w:vMerge/>
            <w:vAlign w:val="center"/>
          </w:tcPr>
          <w:p w:rsidR="00555FB1" w:rsidRPr="00A87B50" w:rsidRDefault="00555FB1" w:rsidP="00A87B50">
            <w:pPr>
              <w:pStyle w:val="BodyText"/>
              <w:rPr>
                <w:rFonts w:ascii="Times New Roman" w:hAnsi="Times New Roman"/>
                <w:sz w:val="16"/>
                <w:szCs w:val="16"/>
              </w:rPr>
            </w:pPr>
          </w:p>
        </w:tc>
        <w:tc>
          <w:tcPr>
            <w:tcW w:w="0" w:type="auto"/>
            <w:vMerge/>
            <w:vAlign w:val="center"/>
          </w:tcPr>
          <w:p w:rsidR="00555FB1" w:rsidRPr="00A87B50" w:rsidRDefault="00555FB1" w:rsidP="00A87B50">
            <w:pPr>
              <w:pStyle w:val="BodyText"/>
              <w:rPr>
                <w:rFonts w:ascii="Times New Roman" w:hAnsi="Times New Roman"/>
                <w:sz w:val="16"/>
                <w:szCs w:val="16"/>
              </w:rPr>
            </w:pPr>
          </w:p>
        </w:tc>
        <w:tc>
          <w:tcPr>
            <w:tcW w:w="0" w:type="auto"/>
            <w:textDirection w:val="btLr"/>
            <w:vAlign w:val="center"/>
          </w:tcPr>
          <w:p w:rsidR="00555FB1" w:rsidRPr="00A87B50" w:rsidRDefault="00555FB1" w:rsidP="00A87B50">
            <w:pPr>
              <w:pStyle w:val="BodyText"/>
              <w:rPr>
                <w:rFonts w:ascii="Times New Roman" w:hAnsi="Times New Roman"/>
                <w:sz w:val="16"/>
                <w:szCs w:val="16"/>
              </w:rPr>
            </w:pPr>
            <w:r w:rsidRPr="00A87B50">
              <w:rPr>
                <w:rFonts w:ascii="Times New Roman" w:hAnsi="Times New Roman"/>
                <w:sz w:val="16"/>
                <w:szCs w:val="16"/>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0" w:type="auto"/>
            <w:textDirection w:val="btLr"/>
            <w:vAlign w:val="center"/>
          </w:tcPr>
          <w:p w:rsidR="00555FB1" w:rsidRPr="00A87B50" w:rsidRDefault="00555FB1" w:rsidP="00A87B50">
            <w:pPr>
              <w:pStyle w:val="BodyText"/>
              <w:rPr>
                <w:rFonts w:ascii="Times New Roman" w:hAnsi="Times New Roman"/>
                <w:sz w:val="16"/>
                <w:szCs w:val="16"/>
              </w:rPr>
            </w:pPr>
            <w:r w:rsidRPr="00A87B50">
              <w:rPr>
                <w:rFonts w:ascii="Times New Roman" w:hAnsi="Times New Roman"/>
                <w:sz w:val="16"/>
                <w:szCs w:val="16"/>
              </w:rPr>
              <w:t>Фактическое значение/Проектируемое значение (для объектов незавершенного строительства)</w:t>
            </w:r>
          </w:p>
        </w:tc>
        <w:tc>
          <w:tcPr>
            <w:tcW w:w="0" w:type="auto"/>
            <w:textDirection w:val="btLr"/>
            <w:vAlign w:val="center"/>
          </w:tcPr>
          <w:p w:rsidR="00555FB1" w:rsidRPr="00A87B50" w:rsidRDefault="00555FB1" w:rsidP="00A87B50">
            <w:pPr>
              <w:pStyle w:val="BodyText"/>
              <w:rPr>
                <w:rFonts w:ascii="Times New Roman" w:hAnsi="Times New Roman"/>
                <w:sz w:val="16"/>
                <w:szCs w:val="16"/>
              </w:rPr>
            </w:pPr>
            <w:r w:rsidRPr="00A87B50">
              <w:rPr>
                <w:rFonts w:ascii="Times New Roman" w:hAnsi="Times New Roman"/>
                <w:sz w:val="16"/>
                <w:szCs w:val="16"/>
              </w:rPr>
              <w:t>Единица измерения (для площади - кв. м; для протяженности - м; для глубины залегания - м; для объема - куб. м)</w:t>
            </w:r>
          </w:p>
        </w:tc>
        <w:tc>
          <w:tcPr>
            <w:tcW w:w="0" w:type="auto"/>
            <w:textDirection w:val="btLr"/>
            <w:vAlign w:val="center"/>
          </w:tcPr>
          <w:p w:rsidR="00555FB1" w:rsidRPr="00A87B50" w:rsidRDefault="00555FB1" w:rsidP="00A87B50">
            <w:pPr>
              <w:pStyle w:val="BodyText"/>
              <w:rPr>
                <w:rFonts w:ascii="Times New Roman" w:hAnsi="Times New Roman"/>
                <w:sz w:val="16"/>
                <w:szCs w:val="16"/>
              </w:rPr>
            </w:pPr>
            <w:r w:rsidRPr="00A87B50">
              <w:rPr>
                <w:rFonts w:ascii="Times New Roman" w:hAnsi="Times New Roman"/>
                <w:sz w:val="16"/>
                <w:szCs w:val="16"/>
              </w:rPr>
              <w:t>Номер</w:t>
            </w:r>
          </w:p>
        </w:tc>
        <w:tc>
          <w:tcPr>
            <w:tcW w:w="0" w:type="auto"/>
            <w:textDirection w:val="btLr"/>
            <w:vAlign w:val="center"/>
          </w:tcPr>
          <w:p w:rsidR="00555FB1" w:rsidRPr="00A87B50" w:rsidRDefault="00555FB1" w:rsidP="00A87B50">
            <w:pPr>
              <w:pStyle w:val="BodyText"/>
              <w:rPr>
                <w:rFonts w:ascii="Times New Roman" w:hAnsi="Times New Roman"/>
                <w:sz w:val="16"/>
                <w:szCs w:val="16"/>
              </w:rPr>
            </w:pPr>
            <w:r w:rsidRPr="00A87B50">
              <w:rPr>
                <w:rFonts w:ascii="Times New Roman" w:hAnsi="Times New Roman"/>
                <w:sz w:val="16"/>
                <w:szCs w:val="16"/>
              </w:rPr>
              <w:t>Тип (кадастровый, условный, устаревший)</w:t>
            </w:r>
          </w:p>
        </w:tc>
        <w:tc>
          <w:tcPr>
            <w:tcW w:w="0" w:type="auto"/>
            <w:vMerge/>
            <w:vAlign w:val="center"/>
          </w:tcPr>
          <w:p w:rsidR="00555FB1" w:rsidRPr="00A87B50" w:rsidRDefault="00555FB1" w:rsidP="00A87B50">
            <w:pPr>
              <w:pStyle w:val="BodyText"/>
              <w:rPr>
                <w:rFonts w:ascii="Times New Roman" w:hAnsi="Times New Roman"/>
                <w:sz w:val="16"/>
                <w:szCs w:val="16"/>
              </w:rPr>
            </w:pPr>
          </w:p>
        </w:tc>
        <w:tc>
          <w:tcPr>
            <w:tcW w:w="0" w:type="auto"/>
            <w:vMerge/>
            <w:vAlign w:val="center"/>
          </w:tcPr>
          <w:p w:rsidR="00555FB1" w:rsidRPr="00A87B50" w:rsidRDefault="00555FB1" w:rsidP="00A87B50">
            <w:pPr>
              <w:pStyle w:val="BodyText"/>
              <w:rPr>
                <w:rFonts w:ascii="Times New Roman" w:hAnsi="Times New Roman"/>
                <w:sz w:val="16"/>
                <w:szCs w:val="16"/>
              </w:rPr>
            </w:pPr>
          </w:p>
        </w:tc>
        <w:tc>
          <w:tcPr>
            <w:tcW w:w="0" w:type="auto"/>
            <w:vMerge/>
            <w:vAlign w:val="center"/>
          </w:tcPr>
          <w:p w:rsidR="00555FB1" w:rsidRPr="00A87B50" w:rsidRDefault="00555FB1" w:rsidP="00A87B50">
            <w:pPr>
              <w:pStyle w:val="BodyText"/>
              <w:rPr>
                <w:rFonts w:ascii="Times New Roman" w:hAnsi="Times New Roman"/>
                <w:sz w:val="16"/>
                <w:szCs w:val="16"/>
              </w:rPr>
            </w:pPr>
          </w:p>
        </w:tc>
        <w:tc>
          <w:tcPr>
            <w:tcW w:w="0" w:type="auto"/>
            <w:vMerge/>
            <w:vAlign w:val="center"/>
          </w:tcPr>
          <w:p w:rsidR="00555FB1" w:rsidRPr="00A87B50" w:rsidRDefault="00555FB1" w:rsidP="00A87B50">
            <w:pPr>
              <w:pStyle w:val="BodyText"/>
              <w:rPr>
                <w:rFonts w:ascii="Times New Roman" w:hAnsi="Times New Roman"/>
                <w:sz w:val="16"/>
                <w:szCs w:val="16"/>
              </w:rPr>
            </w:pPr>
          </w:p>
        </w:tc>
        <w:tc>
          <w:tcPr>
            <w:tcW w:w="0" w:type="auto"/>
            <w:vMerge/>
            <w:vAlign w:val="center"/>
          </w:tcPr>
          <w:p w:rsidR="00555FB1" w:rsidRPr="00A87B50" w:rsidRDefault="00555FB1" w:rsidP="00A87B50">
            <w:pPr>
              <w:pStyle w:val="BodyText"/>
              <w:rPr>
                <w:rFonts w:ascii="Times New Roman" w:hAnsi="Times New Roman"/>
                <w:sz w:val="16"/>
                <w:szCs w:val="16"/>
              </w:rPr>
            </w:pPr>
          </w:p>
        </w:tc>
        <w:tc>
          <w:tcPr>
            <w:tcW w:w="0" w:type="auto"/>
            <w:vMerge/>
            <w:vAlign w:val="center"/>
          </w:tcPr>
          <w:p w:rsidR="00555FB1" w:rsidRPr="00A87B50" w:rsidRDefault="00555FB1" w:rsidP="00A87B50">
            <w:pPr>
              <w:pStyle w:val="BodyText"/>
              <w:rPr>
                <w:rFonts w:ascii="Times New Roman" w:hAnsi="Times New Roman"/>
                <w:sz w:val="16"/>
                <w:szCs w:val="16"/>
              </w:rPr>
            </w:pPr>
          </w:p>
        </w:tc>
        <w:tc>
          <w:tcPr>
            <w:tcW w:w="0" w:type="auto"/>
            <w:vMerge/>
            <w:vAlign w:val="center"/>
          </w:tcPr>
          <w:p w:rsidR="00555FB1" w:rsidRPr="00A87B50" w:rsidRDefault="00555FB1" w:rsidP="00A87B50">
            <w:pPr>
              <w:pStyle w:val="BodyText"/>
              <w:rPr>
                <w:rFonts w:ascii="Times New Roman" w:hAnsi="Times New Roman"/>
                <w:sz w:val="16"/>
                <w:szCs w:val="16"/>
              </w:rPr>
            </w:pPr>
          </w:p>
        </w:tc>
        <w:tc>
          <w:tcPr>
            <w:tcW w:w="0" w:type="auto"/>
            <w:textDirection w:val="btLr"/>
            <w:vAlign w:val="center"/>
          </w:tcPr>
          <w:p w:rsidR="00555FB1" w:rsidRPr="00A87B50" w:rsidRDefault="00555FB1" w:rsidP="00A87B50">
            <w:pPr>
              <w:pStyle w:val="BodyText"/>
              <w:rPr>
                <w:rFonts w:ascii="Times New Roman" w:hAnsi="Times New Roman"/>
                <w:sz w:val="16"/>
                <w:szCs w:val="16"/>
              </w:rPr>
            </w:pPr>
            <w:r w:rsidRPr="00A87B50">
              <w:rPr>
                <w:rFonts w:ascii="Times New Roman" w:hAnsi="Times New Roman"/>
                <w:sz w:val="16"/>
                <w:szCs w:val="16"/>
              </w:rPr>
              <w:t xml:space="preserve">Наличие права аренды или права безвозмездного пользования на имущество  </w:t>
            </w:r>
          </w:p>
        </w:tc>
        <w:tc>
          <w:tcPr>
            <w:tcW w:w="0" w:type="auto"/>
            <w:textDirection w:val="btLr"/>
            <w:vAlign w:val="center"/>
          </w:tcPr>
          <w:p w:rsidR="00555FB1" w:rsidRPr="00A87B50" w:rsidRDefault="00555FB1" w:rsidP="00A87B50">
            <w:pPr>
              <w:pStyle w:val="BodyText"/>
              <w:rPr>
                <w:rFonts w:ascii="Times New Roman" w:hAnsi="Times New Roman"/>
                <w:sz w:val="16"/>
                <w:szCs w:val="16"/>
              </w:rPr>
            </w:pPr>
            <w:r w:rsidRPr="00A87B50">
              <w:rPr>
                <w:rFonts w:ascii="Times New Roman" w:hAnsi="Times New Roman"/>
                <w:sz w:val="16"/>
                <w:szCs w:val="16"/>
              </w:rPr>
              <w:t>Дата окончания срока действия договора (при наличии)</w:t>
            </w:r>
          </w:p>
        </w:tc>
        <w:tc>
          <w:tcPr>
            <w:tcW w:w="0" w:type="auto"/>
            <w:vMerge/>
            <w:vAlign w:val="center"/>
          </w:tcPr>
          <w:p w:rsidR="00555FB1" w:rsidRPr="00A87B50" w:rsidRDefault="00555FB1" w:rsidP="00A87B50">
            <w:pPr>
              <w:pStyle w:val="BodyText"/>
              <w:rPr>
                <w:rFonts w:ascii="Times New Roman" w:hAnsi="Times New Roman"/>
                <w:sz w:val="16"/>
                <w:szCs w:val="16"/>
              </w:rPr>
            </w:pPr>
          </w:p>
        </w:tc>
        <w:tc>
          <w:tcPr>
            <w:tcW w:w="0" w:type="auto"/>
            <w:vMerge/>
            <w:vAlign w:val="center"/>
          </w:tcPr>
          <w:p w:rsidR="00555FB1" w:rsidRPr="00A87B50" w:rsidRDefault="00555FB1" w:rsidP="00A87B50">
            <w:pPr>
              <w:pStyle w:val="BodyText"/>
              <w:rPr>
                <w:rFonts w:ascii="Times New Roman" w:hAnsi="Times New Roman"/>
                <w:sz w:val="16"/>
                <w:szCs w:val="16"/>
              </w:rPr>
            </w:pPr>
          </w:p>
        </w:tc>
        <w:tc>
          <w:tcPr>
            <w:tcW w:w="0" w:type="auto"/>
            <w:vMerge/>
            <w:vAlign w:val="center"/>
          </w:tcPr>
          <w:p w:rsidR="00555FB1" w:rsidRPr="00A87B50" w:rsidRDefault="00555FB1" w:rsidP="00A87B50">
            <w:pPr>
              <w:pStyle w:val="BodyText"/>
              <w:rPr>
                <w:rFonts w:ascii="Times New Roman" w:hAnsi="Times New Roman"/>
                <w:sz w:val="16"/>
                <w:szCs w:val="16"/>
              </w:rPr>
            </w:pPr>
          </w:p>
        </w:tc>
        <w:tc>
          <w:tcPr>
            <w:tcW w:w="0" w:type="auto"/>
            <w:vMerge/>
            <w:vAlign w:val="center"/>
          </w:tcPr>
          <w:p w:rsidR="00555FB1" w:rsidRPr="00A87B50" w:rsidRDefault="00555FB1" w:rsidP="00A87B50">
            <w:pPr>
              <w:pStyle w:val="BodyText"/>
              <w:rPr>
                <w:rFonts w:ascii="Times New Roman" w:hAnsi="Times New Roman"/>
                <w:sz w:val="16"/>
                <w:szCs w:val="16"/>
              </w:rPr>
            </w:pPr>
          </w:p>
        </w:tc>
        <w:tc>
          <w:tcPr>
            <w:tcW w:w="0" w:type="auto"/>
            <w:vMerge/>
            <w:vAlign w:val="center"/>
          </w:tcPr>
          <w:p w:rsidR="00555FB1" w:rsidRPr="00A87B50" w:rsidRDefault="00555FB1" w:rsidP="00A87B50">
            <w:pPr>
              <w:pStyle w:val="BodyText"/>
              <w:rPr>
                <w:rFonts w:ascii="Times New Roman" w:hAnsi="Times New Roman"/>
                <w:sz w:val="16"/>
                <w:szCs w:val="16"/>
              </w:rPr>
            </w:pPr>
          </w:p>
        </w:tc>
      </w:tr>
      <w:tr w:rsidR="00555FB1" w:rsidRPr="00A87B50" w:rsidTr="00A87B50">
        <w:trPr>
          <w:trHeight w:val="177"/>
        </w:trPr>
        <w:tc>
          <w:tcPr>
            <w:tcW w:w="0" w:type="auto"/>
            <w:vAlign w:val="center"/>
          </w:tcPr>
          <w:p w:rsidR="00555FB1" w:rsidRPr="00A87B50" w:rsidRDefault="00555FB1" w:rsidP="00A87B50">
            <w:pPr>
              <w:pStyle w:val="BodyText"/>
              <w:spacing w:after="0"/>
              <w:ind w:firstLine="0"/>
              <w:rPr>
                <w:rFonts w:ascii="Times New Roman" w:hAnsi="Times New Roman"/>
                <w:sz w:val="16"/>
                <w:szCs w:val="16"/>
              </w:rPr>
            </w:pPr>
            <w:r w:rsidRPr="00A87B50">
              <w:rPr>
                <w:rFonts w:ascii="Times New Roman" w:hAnsi="Times New Roman"/>
                <w:sz w:val="16"/>
                <w:szCs w:val="16"/>
              </w:rPr>
              <w:t>1</w:t>
            </w:r>
          </w:p>
        </w:tc>
        <w:tc>
          <w:tcPr>
            <w:tcW w:w="0" w:type="auto"/>
            <w:vAlign w:val="center"/>
          </w:tcPr>
          <w:p w:rsidR="00555FB1" w:rsidRPr="00A87B50" w:rsidRDefault="00555FB1" w:rsidP="00A87B50">
            <w:pPr>
              <w:pStyle w:val="BodyText"/>
              <w:spacing w:after="0"/>
              <w:ind w:firstLine="0"/>
              <w:rPr>
                <w:rFonts w:ascii="Times New Roman" w:hAnsi="Times New Roman"/>
                <w:sz w:val="16"/>
                <w:szCs w:val="16"/>
              </w:rPr>
            </w:pPr>
            <w:r w:rsidRPr="00A87B50">
              <w:rPr>
                <w:rFonts w:ascii="Times New Roman" w:hAnsi="Times New Roman"/>
                <w:sz w:val="16"/>
                <w:szCs w:val="16"/>
              </w:rPr>
              <w:t>2</w:t>
            </w:r>
          </w:p>
        </w:tc>
        <w:tc>
          <w:tcPr>
            <w:tcW w:w="0" w:type="auto"/>
            <w:vAlign w:val="center"/>
          </w:tcPr>
          <w:p w:rsidR="00555FB1" w:rsidRPr="00A87B50" w:rsidRDefault="00555FB1" w:rsidP="00A87B50">
            <w:pPr>
              <w:pStyle w:val="BodyText"/>
              <w:spacing w:after="0"/>
              <w:ind w:firstLine="0"/>
              <w:rPr>
                <w:rFonts w:ascii="Times New Roman" w:hAnsi="Times New Roman"/>
                <w:sz w:val="16"/>
                <w:szCs w:val="16"/>
              </w:rPr>
            </w:pPr>
            <w:r w:rsidRPr="00A87B50">
              <w:rPr>
                <w:rFonts w:ascii="Times New Roman" w:hAnsi="Times New Roman"/>
                <w:sz w:val="16"/>
                <w:szCs w:val="16"/>
              </w:rPr>
              <w:t>3</w:t>
            </w:r>
          </w:p>
        </w:tc>
        <w:tc>
          <w:tcPr>
            <w:tcW w:w="0" w:type="auto"/>
            <w:vAlign w:val="center"/>
          </w:tcPr>
          <w:p w:rsidR="00555FB1" w:rsidRPr="00A87B50" w:rsidRDefault="00555FB1" w:rsidP="00A87B50">
            <w:pPr>
              <w:pStyle w:val="BodyText"/>
              <w:spacing w:after="0"/>
              <w:ind w:firstLine="0"/>
              <w:rPr>
                <w:rFonts w:ascii="Times New Roman" w:hAnsi="Times New Roman"/>
                <w:sz w:val="16"/>
                <w:szCs w:val="16"/>
              </w:rPr>
            </w:pPr>
            <w:r w:rsidRPr="00A87B50">
              <w:rPr>
                <w:rFonts w:ascii="Times New Roman" w:hAnsi="Times New Roman"/>
                <w:sz w:val="16"/>
                <w:szCs w:val="16"/>
              </w:rPr>
              <w:t>4</w:t>
            </w:r>
          </w:p>
        </w:tc>
        <w:tc>
          <w:tcPr>
            <w:tcW w:w="0" w:type="auto"/>
            <w:vAlign w:val="center"/>
          </w:tcPr>
          <w:p w:rsidR="00555FB1" w:rsidRPr="00A87B50" w:rsidRDefault="00555FB1" w:rsidP="00A87B50">
            <w:pPr>
              <w:pStyle w:val="BodyText"/>
              <w:spacing w:after="0"/>
              <w:ind w:firstLine="0"/>
              <w:rPr>
                <w:rFonts w:ascii="Times New Roman" w:hAnsi="Times New Roman"/>
                <w:sz w:val="16"/>
                <w:szCs w:val="16"/>
              </w:rPr>
            </w:pPr>
            <w:r w:rsidRPr="00A87B50">
              <w:rPr>
                <w:rFonts w:ascii="Times New Roman" w:hAnsi="Times New Roman"/>
                <w:sz w:val="16"/>
                <w:szCs w:val="16"/>
              </w:rPr>
              <w:t>5</w:t>
            </w:r>
          </w:p>
        </w:tc>
        <w:tc>
          <w:tcPr>
            <w:tcW w:w="0" w:type="auto"/>
            <w:vAlign w:val="center"/>
          </w:tcPr>
          <w:p w:rsidR="00555FB1" w:rsidRPr="00A87B50" w:rsidRDefault="00555FB1" w:rsidP="00A87B50">
            <w:pPr>
              <w:pStyle w:val="BodyText"/>
              <w:spacing w:after="0"/>
              <w:ind w:firstLine="0"/>
              <w:rPr>
                <w:rFonts w:ascii="Times New Roman" w:hAnsi="Times New Roman"/>
                <w:sz w:val="16"/>
                <w:szCs w:val="16"/>
              </w:rPr>
            </w:pPr>
            <w:r w:rsidRPr="00A87B50">
              <w:rPr>
                <w:rFonts w:ascii="Times New Roman" w:hAnsi="Times New Roman"/>
                <w:sz w:val="16"/>
                <w:szCs w:val="16"/>
              </w:rPr>
              <w:t>6</w:t>
            </w:r>
          </w:p>
        </w:tc>
        <w:tc>
          <w:tcPr>
            <w:tcW w:w="0" w:type="auto"/>
            <w:vAlign w:val="center"/>
          </w:tcPr>
          <w:p w:rsidR="00555FB1" w:rsidRPr="00A87B50" w:rsidRDefault="00555FB1" w:rsidP="00A87B50">
            <w:pPr>
              <w:pStyle w:val="BodyText"/>
              <w:spacing w:after="0"/>
              <w:ind w:firstLine="0"/>
              <w:rPr>
                <w:rFonts w:ascii="Times New Roman" w:hAnsi="Times New Roman"/>
                <w:sz w:val="16"/>
                <w:szCs w:val="16"/>
              </w:rPr>
            </w:pPr>
            <w:r w:rsidRPr="00A87B50">
              <w:rPr>
                <w:rFonts w:ascii="Times New Roman" w:hAnsi="Times New Roman"/>
                <w:sz w:val="16"/>
                <w:szCs w:val="16"/>
              </w:rPr>
              <w:t>7</w:t>
            </w:r>
          </w:p>
        </w:tc>
        <w:tc>
          <w:tcPr>
            <w:tcW w:w="0" w:type="auto"/>
            <w:vAlign w:val="center"/>
          </w:tcPr>
          <w:p w:rsidR="00555FB1" w:rsidRPr="00A87B50" w:rsidRDefault="00555FB1" w:rsidP="00A87B50">
            <w:pPr>
              <w:pStyle w:val="BodyText"/>
              <w:spacing w:after="0"/>
              <w:ind w:firstLine="0"/>
              <w:rPr>
                <w:rFonts w:ascii="Times New Roman" w:hAnsi="Times New Roman"/>
                <w:sz w:val="16"/>
                <w:szCs w:val="16"/>
              </w:rPr>
            </w:pPr>
            <w:r w:rsidRPr="00A87B50">
              <w:rPr>
                <w:rFonts w:ascii="Times New Roman" w:hAnsi="Times New Roman"/>
                <w:sz w:val="16"/>
                <w:szCs w:val="16"/>
              </w:rPr>
              <w:t>8</w:t>
            </w:r>
          </w:p>
        </w:tc>
        <w:tc>
          <w:tcPr>
            <w:tcW w:w="0" w:type="auto"/>
            <w:vAlign w:val="center"/>
          </w:tcPr>
          <w:p w:rsidR="00555FB1" w:rsidRPr="00A87B50" w:rsidRDefault="00555FB1" w:rsidP="00A87B50">
            <w:pPr>
              <w:pStyle w:val="BodyText"/>
              <w:spacing w:after="0"/>
              <w:ind w:firstLine="0"/>
              <w:rPr>
                <w:rFonts w:ascii="Times New Roman" w:hAnsi="Times New Roman"/>
                <w:sz w:val="16"/>
                <w:szCs w:val="16"/>
              </w:rPr>
            </w:pPr>
            <w:r w:rsidRPr="00A87B50">
              <w:rPr>
                <w:rFonts w:ascii="Times New Roman" w:hAnsi="Times New Roman"/>
                <w:sz w:val="16"/>
                <w:szCs w:val="16"/>
              </w:rPr>
              <w:t>9</w:t>
            </w:r>
          </w:p>
        </w:tc>
        <w:tc>
          <w:tcPr>
            <w:tcW w:w="0" w:type="auto"/>
            <w:vAlign w:val="center"/>
          </w:tcPr>
          <w:p w:rsidR="00555FB1" w:rsidRPr="00A87B50" w:rsidRDefault="00555FB1" w:rsidP="00A87B50">
            <w:pPr>
              <w:pStyle w:val="BodyText"/>
              <w:spacing w:after="0"/>
              <w:ind w:firstLine="0"/>
              <w:rPr>
                <w:rFonts w:ascii="Times New Roman" w:hAnsi="Times New Roman"/>
                <w:sz w:val="16"/>
                <w:szCs w:val="16"/>
              </w:rPr>
            </w:pPr>
            <w:r w:rsidRPr="00A87B50">
              <w:rPr>
                <w:rFonts w:ascii="Times New Roman" w:hAnsi="Times New Roman"/>
                <w:sz w:val="16"/>
                <w:szCs w:val="16"/>
              </w:rPr>
              <w:t>10</w:t>
            </w:r>
          </w:p>
        </w:tc>
        <w:tc>
          <w:tcPr>
            <w:tcW w:w="0" w:type="auto"/>
            <w:vAlign w:val="center"/>
          </w:tcPr>
          <w:p w:rsidR="00555FB1" w:rsidRPr="00A87B50" w:rsidRDefault="00555FB1" w:rsidP="00A87B50">
            <w:pPr>
              <w:pStyle w:val="BodyText"/>
              <w:spacing w:after="0"/>
              <w:ind w:firstLine="0"/>
              <w:rPr>
                <w:rFonts w:ascii="Times New Roman" w:hAnsi="Times New Roman"/>
                <w:sz w:val="16"/>
                <w:szCs w:val="16"/>
              </w:rPr>
            </w:pPr>
            <w:r w:rsidRPr="00A87B50">
              <w:rPr>
                <w:rFonts w:ascii="Times New Roman" w:hAnsi="Times New Roman"/>
                <w:sz w:val="16"/>
                <w:szCs w:val="16"/>
              </w:rPr>
              <w:t>11</w:t>
            </w:r>
          </w:p>
        </w:tc>
        <w:tc>
          <w:tcPr>
            <w:tcW w:w="0" w:type="auto"/>
            <w:vAlign w:val="center"/>
          </w:tcPr>
          <w:p w:rsidR="00555FB1" w:rsidRPr="00A87B50" w:rsidRDefault="00555FB1" w:rsidP="00A87B50">
            <w:pPr>
              <w:pStyle w:val="BodyText"/>
              <w:spacing w:after="0"/>
              <w:ind w:firstLine="0"/>
              <w:rPr>
                <w:rFonts w:ascii="Times New Roman" w:hAnsi="Times New Roman"/>
                <w:sz w:val="16"/>
                <w:szCs w:val="16"/>
              </w:rPr>
            </w:pPr>
            <w:r w:rsidRPr="00A87B50">
              <w:rPr>
                <w:rFonts w:ascii="Times New Roman" w:hAnsi="Times New Roman"/>
                <w:sz w:val="16"/>
                <w:szCs w:val="16"/>
              </w:rPr>
              <w:t>12</w:t>
            </w:r>
          </w:p>
        </w:tc>
        <w:tc>
          <w:tcPr>
            <w:tcW w:w="0" w:type="auto"/>
            <w:vAlign w:val="center"/>
          </w:tcPr>
          <w:p w:rsidR="00555FB1" w:rsidRPr="00A87B50" w:rsidRDefault="00555FB1" w:rsidP="00A87B50">
            <w:pPr>
              <w:pStyle w:val="BodyText"/>
              <w:spacing w:after="0"/>
              <w:ind w:firstLine="0"/>
              <w:rPr>
                <w:rFonts w:ascii="Times New Roman" w:hAnsi="Times New Roman"/>
                <w:sz w:val="16"/>
                <w:szCs w:val="16"/>
              </w:rPr>
            </w:pPr>
            <w:r w:rsidRPr="00A87B50">
              <w:rPr>
                <w:rFonts w:ascii="Times New Roman" w:hAnsi="Times New Roman"/>
                <w:sz w:val="16"/>
                <w:szCs w:val="16"/>
              </w:rPr>
              <w:t>13</w:t>
            </w:r>
          </w:p>
        </w:tc>
        <w:tc>
          <w:tcPr>
            <w:tcW w:w="0" w:type="auto"/>
            <w:vAlign w:val="center"/>
          </w:tcPr>
          <w:p w:rsidR="00555FB1" w:rsidRPr="00A87B50" w:rsidRDefault="00555FB1" w:rsidP="00A87B50">
            <w:pPr>
              <w:pStyle w:val="BodyText"/>
              <w:spacing w:after="0"/>
              <w:ind w:firstLine="0"/>
              <w:rPr>
                <w:rFonts w:ascii="Times New Roman" w:hAnsi="Times New Roman"/>
                <w:sz w:val="16"/>
                <w:szCs w:val="16"/>
              </w:rPr>
            </w:pPr>
            <w:r w:rsidRPr="00A87B50">
              <w:rPr>
                <w:rFonts w:ascii="Times New Roman" w:hAnsi="Times New Roman"/>
                <w:sz w:val="16"/>
                <w:szCs w:val="16"/>
              </w:rPr>
              <w:t>14</w:t>
            </w:r>
          </w:p>
        </w:tc>
        <w:tc>
          <w:tcPr>
            <w:tcW w:w="0" w:type="auto"/>
            <w:vAlign w:val="center"/>
          </w:tcPr>
          <w:p w:rsidR="00555FB1" w:rsidRPr="00A87B50" w:rsidRDefault="00555FB1" w:rsidP="00A87B50">
            <w:pPr>
              <w:pStyle w:val="BodyText"/>
              <w:spacing w:after="0"/>
              <w:ind w:firstLine="0"/>
              <w:rPr>
                <w:rFonts w:ascii="Times New Roman" w:hAnsi="Times New Roman"/>
                <w:sz w:val="16"/>
                <w:szCs w:val="16"/>
              </w:rPr>
            </w:pPr>
            <w:r w:rsidRPr="00A87B50">
              <w:rPr>
                <w:rFonts w:ascii="Times New Roman" w:hAnsi="Times New Roman"/>
                <w:sz w:val="16"/>
                <w:szCs w:val="16"/>
              </w:rPr>
              <w:t>15</w:t>
            </w:r>
          </w:p>
        </w:tc>
        <w:tc>
          <w:tcPr>
            <w:tcW w:w="0" w:type="auto"/>
            <w:vAlign w:val="center"/>
          </w:tcPr>
          <w:p w:rsidR="00555FB1" w:rsidRPr="00A87B50" w:rsidRDefault="00555FB1" w:rsidP="00A87B50">
            <w:pPr>
              <w:pStyle w:val="BodyText"/>
              <w:spacing w:after="0"/>
              <w:ind w:firstLine="0"/>
              <w:rPr>
                <w:rFonts w:ascii="Times New Roman" w:hAnsi="Times New Roman"/>
                <w:sz w:val="16"/>
                <w:szCs w:val="16"/>
              </w:rPr>
            </w:pPr>
            <w:r w:rsidRPr="00A87B50">
              <w:rPr>
                <w:rFonts w:ascii="Times New Roman" w:hAnsi="Times New Roman"/>
                <w:sz w:val="16"/>
                <w:szCs w:val="16"/>
              </w:rPr>
              <w:t>16</w:t>
            </w:r>
          </w:p>
        </w:tc>
        <w:tc>
          <w:tcPr>
            <w:tcW w:w="0" w:type="auto"/>
            <w:vAlign w:val="center"/>
          </w:tcPr>
          <w:p w:rsidR="00555FB1" w:rsidRPr="00A87B50" w:rsidRDefault="00555FB1" w:rsidP="00A87B50">
            <w:pPr>
              <w:pStyle w:val="BodyText"/>
              <w:spacing w:after="0"/>
              <w:ind w:firstLine="0"/>
              <w:rPr>
                <w:rFonts w:ascii="Times New Roman" w:hAnsi="Times New Roman"/>
                <w:sz w:val="16"/>
                <w:szCs w:val="16"/>
              </w:rPr>
            </w:pPr>
            <w:r w:rsidRPr="00A87B50">
              <w:rPr>
                <w:rFonts w:ascii="Times New Roman" w:hAnsi="Times New Roman"/>
                <w:sz w:val="16"/>
                <w:szCs w:val="16"/>
              </w:rPr>
              <w:t>17</w:t>
            </w:r>
          </w:p>
        </w:tc>
        <w:tc>
          <w:tcPr>
            <w:tcW w:w="0" w:type="auto"/>
            <w:vAlign w:val="center"/>
          </w:tcPr>
          <w:p w:rsidR="00555FB1" w:rsidRPr="00A87B50" w:rsidRDefault="00555FB1" w:rsidP="00A87B50">
            <w:pPr>
              <w:pStyle w:val="BodyText"/>
              <w:spacing w:after="0"/>
              <w:ind w:firstLine="0"/>
              <w:rPr>
                <w:rFonts w:ascii="Times New Roman" w:hAnsi="Times New Roman"/>
                <w:sz w:val="16"/>
                <w:szCs w:val="16"/>
              </w:rPr>
            </w:pPr>
            <w:r w:rsidRPr="00A87B50">
              <w:rPr>
                <w:rFonts w:ascii="Times New Roman" w:hAnsi="Times New Roman"/>
                <w:sz w:val="16"/>
                <w:szCs w:val="16"/>
              </w:rPr>
              <w:t>18</w:t>
            </w:r>
          </w:p>
        </w:tc>
        <w:tc>
          <w:tcPr>
            <w:tcW w:w="0" w:type="auto"/>
            <w:vAlign w:val="center"/>
          </w:tcPr>
          <w:p w:rsidR="00555FB1" w:rsidRPr="00A87B50" w:rsidRDefault="00555FB1" w:rsidP="00A87B50">
            <w:pPr>
              <w:pStyle w:val="BodyText"/>
              <w:spacing w:after="0"/>
              <w:ind w:firstLine="0"/>
              <w:rPr>
                <w:rFonts w:ascii="Times New Roman" w:hAnsi="Times New Roman"/>
                <w:sz w:val="16"/>
                <w:szCs w:val="16"/>
              </w:rPr>
            </w:pPr>
            <w:r w:rsidRPr="00A87B50">
              <w:rPr>
                <w:rFonts w:ascii="Times New Roman" w:hAnsi="Times New Roman"/>
                <w:sz w:val="16"/>
                <w:szCs w:val="16"/>
              </w:rPr>
              <w:t>19</w:t>
            </w:r>
          </w:p>
        </w:tc>
        <w:tc>
          <w:tcPr>
            <w:tcW w:w="0" w:type="auto"/>
            <w:vAlign w:val="center"/>
          </w:tcPr>
          <w:p w:rsidR="00555FB1" w:rsidRPr="00A87B50" w:rsidRDefault="00555FB1" w:rsidP="00A87B50">
            <w:pPr>
              <w:pStyle w:val="BodyText"/>
              <w:spacing w:after="0"/>
              <w:ind w:firstLine="0"/>
              <w:rPr>
                <w:rFonts w:ascii="Times New Roman" w:hAnsi="Times New Roman"/>
                <w:sz w:val="16"/>
                <w:szCs w:val="16"/>
              </w:rPr>
            </w:pPr>
            <w:r w:rsidRPr="00A87B50">
              <w:rPr>
                <w:rFonts w:ascii="Times New Roman" w:hAnsi="Times New Roman"/>
                <w:sz w:val="16"/>
                <w:szCs w:val="16"/>
              </w:rPr>
              <w:t>20</w:t>
            </w:r>
          </w:p>
        </w:tc>
        <w:tc>
          <w:tcPr>
            <w:tcW w:w="0" w:type="auto"/>
            <w:vAlign w:val="bottom"/>
          </w:tcPr>
          <w:p w:rsidR="00555FB1" w:rsidRPr="00A87B50" w:rsidRDefault="00555FB1" w:rsidP="00A87B50">
            <w:pPr>
              <w:pStyle w:val="BodyText"/>
              <w:spacing w:after="0"/>
              <w:ind w:firstLine="0"/>
              <w:rPr>
                <w:rFonts w:ascii="Times New Roman" w:hAnsi="Times New Roman"/>
                <w:sz w:val="16"/>
                <w:szCs w:val="16"/>
              </w:rPr>
            </w:pPr>
            <w:r>
              <w:rPr>
                <w:rFonts w:ascii="Times New Roman" w:hAnsi="Times New Roman"/>
                <w:sz w:val="16"/>
                <w:szCs w:val="16"/>
              </w:rPr>
              <w:t>21</w:t>
            </w:r>
          </w:p>
        </w:tc>
        <w:tc>
          <w:tcPr>
            <w:tcW w:w="0" w:type="auto"/>
            <w:vAlign w:val="center"/>
          </w:tcPr>
          <w:p w:rsidR="00555FB1" w:rsidRPr="00A87B50" w:rsidRDefault="00555FB1" w:rsidP="00A87B50">
            <w:pPr>
              <w:pStyle w:val="BodyText"/>
              <w:spacing w:after="0"/>
              <w:ind w:firstLine="0"/>
              <w:rPr>
                <w:rFonts w:ascii="Times New Roman" w:hAnsi="Times New Roman"/>
                <w:sz w:val="16"/>
                <w:szCs w:val="16"/>
              </w:rPr>
            </w:pPr>
            <w:r w:rsidRPr="00A87B50">
              <w:rPr>
                <w:rFonts w:ascii="Times New Roman" w:hAnsi="Times New Roman"/>
                <w:sz w:val="16"/>
                <w:szCs w:val="16"/>
              </w:rPr>
              <w:t>22</w:t>
            </w:r>
          </w:p>
        </w:tc>
        <w:tc>
          <w:tcPr>
            <w:tcW w:w="0" w:type="auto"/>
            <w:vAlign w:val="center"/>
          </w:tcPr>
          <w:p w:rsidR="00555FB1" w:rsidRPr="00A87B50" w:rsidRDefault="00555FB1" w:rsidP="00A87B50">
            <w:pPr>
              <w:pStyle w:val="BodyText"/>
              <w:spacing w:after="0"/>
              <w:ind w:firstLine="0"/>
              <w:rPr>
                <w:rFonts w:ascii="Times New Roman" w:hAnsi="Times New Roman"/>
                <w:sz w:val="16"/>
                <w:szCs w:val="16"/>
              </w:rPr>
            </w:pPr>
            <w:r w:rsidRPr="00A87B50">
              <w:rPr>
                <w:rFonts w:ascii="Times New Roman" w:hAnsi="Times New Roman"/>
                <w:sz w:val="16"/>
                <w:szCs w:val="16"/>
              </w:rPr>
              <w:t>23</w:t>
            </w:r>
          </w:p>
        </w:tc>
      </w:tr>
      <w:tr w:rsidR="00555FB1" w:rsidRPr="00A87B50" w:rsidTr="00A87B50">
        <w:trPr>
          <w:cantSplit/>
          <w:trHeight w:val="174"/>
        </w:trPr>
        <w:tc>
          <w:tcPr>
            <w:tcW w:w="0" w:type="auto"/>
            <w:vAlign w:val="center"/>
          </w:tcPr>
          <w:p w:rsidR="00555FB1" w:rsidRPr="00A87B50" w:rsidRDefault="00555FB1" w:rsidP="00A87B50">
            <w:pPr>
              <w:pStyle w:val="BodyText"/>
              <w:rPr>
                <w:rFonts w:ascii="Times New Roman" w:hAnsi="Times New Roman"/>
                <w:sz w:val="16"/>
                <w:szCs w:val="16"/>
              </w:rPr>
            </w:pPr>
          </w:p>
        </w:tc>
        <w:tc>
          <w:tcPr>
            <w:tcW w:w="0" w:type="auto"/>
            <w:textDirection w:val="btLr"/>
            <w:vAlign w:val="center"/>
          </w:tcPr>
          <w:p w:rsidR="00555FB1" w:rsidRPr="00A87B50" w:rsidRDefault="00555FB1" w:rsidP="00A87B50">
            <w:pPr>
              <w:pStyle w:val="BodyText"/>
              <w:rPr>
                <w:rFonts w:ascii="Times New Roman" w:hAnsi="Times New Roman"/>
                <w:sz w:val="16"/>
                <w:szCs w:val="16"/>
              </w:rPr>
            </w:pPr>
          </w:p>
        </w:tc>
        <w:tc>
          <w:tcPr>
            <w:tcW w:w="0" w:type="auto"/>
            <w:textDirection w:val="btLr"/>
            <w:vAlign w:val="center"/>
          </w:tcPr>
          <w:p w:rsidR="00555FB1" w:rsidRPr="00A87B50" w:rsidRDefault="00555FB1" w:rsidP="00A87B50">
            <w:pPr>
              <w:pStyle w:val="BodyText"/>
              <w:rPr>
                <w:rFonts w:ascii="Times New Roman" w:hAnsi="Times New Roman"/>
                <w:sz w:val="16"/>
                <w:szCs w:val="16"/>
              </w:rPr>
            </w:pPr>
          </w:p>
        </w:tc>
        <w:tc>
          <w:tcPr>
            <w:tcW w:w="0" w:type="auto"/>
            <w:textDirection w:val="btLr"/>
            <w:vAlign w:val="center"/>
          </w:tcPr>
          <w:p w:rsidR="00555FB1" w:rsidRPr="00A87B50" w:rsidRDefault="00555FB1" w:rsidP="00A87B50">
            <w:pPr>
              <w:pStyle w:val="BodyText"/>
              <w:rPr>
                <w:rFonts w:ascii="Times New Roman" w:hAnsi="Times New Roman"/>
                <w:sz w:val="16"/>
                <w:szCs w:val="16"/>
              </w:rPr>
            </w:pPr>
          </w:p>
        </w:tc>
        <w:tc>
          <w:tcPr>
            <w:tcW w:w="0" w:type="auto"/>
            <w:vAlign w:val="center"/>
          </w:tcPr>
          <w:p w:rsidR="00555FB1" w:rsidRPr="00A87B50" w:rsidRDefault="00555FB1" w:rsidP="00A87B50">
            <w:pPr>
              <w:pStyle w:val="BodyText"/>
              <w:rPr>
                <w:rFonts w:ascii="Times New Roman" w:hAnsi="Times New Roman"/>
                <w:sz w:val="16"/>
                <w:szCs w:val="16"/>
              </w:rPr>
            </w:pPr>
          </w:p>
        </w:tc>
        <w:tc>
          <w:tcPr>
            <w:tcW w:w="0" w:type="auto"/>
            <w:vAlign w:val="center"/>
          </w:tcPr>
          <w:p w:rsidR="00555FB1" w:rsidRPr="00A87B50" w:rsidRDefault="00555FB1" w:rsidP="00A87B50">
            <w:pPr>
              <w:pStyle w:val="BodyText"/>
              <w:rPr>
                <w:rFonts w:ascii="Times New Roman" w:hAnsi="Times New Roman"/>
                <w:sz w:val="16"/>
                <w:szCs w:val="16"/>
              </w:rPr>
            </w:pPr>
          </w:p>
        </w:tc>
        <w:tc>
          <w:tcPr>
            <w:tcW w:w="0" w:type="auto"/>
            <w:vAlign w:val="center"/>
          </w:tcPr>
          <w:p w:rsidR="00555FB1" w:rsidRPr="00A87B50" w:rsidRDefault="00555FB1" w:rsidP="00A87B50">
            <w:pPr>
              <w:pStyle w:val="BodyText"/>
              <w:rPr>
                <w:rFonts w:ascii="Times New Roman" w:hAnsi="Times New Roman"/>
                <w:sz w:val="16"/>
                <w:szCs w:val="16"/>
              </w:rPr>
            </w:pPr>
          </w:p>
        </w:tc>
        <w:tc>
          <w:tcPr>
            <w:tcW w:w="0" w:type="auto"/>
            <w:vAlign w:val="center"/>
          </w:tcPr>
          <w:p w:rsidR="00555FB1" w:rsidRPr="00A87B50" w:rsidRDefault="00555FB1" w:rsidP="00A87B50">
            <w:pPr>
              <w:pStyle w:val="BodyText"/>
              <w:rPr>
                <w:rFonts w:ascii="Times New Roman" w:hAnsi="Times New Roman"/>
                <w:sz w:val="16"/>
                <w:szCs w:val="16"/>
              </w:rPr>
            </w:pPr>
          </w:p>
        </w:tc>
        <w:tc>
          <w:tcPr>
            <w:tcW w:w="0" w:type="auto"/>
            <w:vAlign w:val="center"/>
          </w:tcPr>
          <w:p w:rsidR="00555FB1" w:rsidRPr="00A87B50" w:rsidRDefault="00555FB1" w:rsidP="00A87B50">
            <w:pPr>
              <w:pStyle w:val="BodyText"/>
              <w:rPr>
                <w:rFonts w:ascii="Times New Roman" w:hAnsi="Times New Roman"/>
                <w:sz w:val="16"/>
                <w:szCs w:val="16"/>
              </w:rPr>
            </w:pPr>
          </w:p>
        </w:tc>
        <w:tc>
          <w:tcPr>
            <w:tcW w:w="0" w:type="auto"/>
            <w:textDirection w:val="btLr"/>
            <w:vAlign w:val="center"/>
          </w:tcPr>
          <w:p w:rsidR="00555FB1" w:rsidRPr="00A87B50" w:rsidRDefault="00555FB1" w:rsidP="00A87B50">
            <w:pPr>
              <w:pStyle w:val="BodyText"/>
              <w:rPr>
                <w:rFonts w:ascii="Times New Roman" w:hAnsi="Times New Roman"/>
                <w:sz w:val="16"/>
                <w:szCs w:val="16"/>
              </w:rPr>
            </w:pPr>
          </w:p>
        </w:tc>
        <w:tc>
          <w:tcPr>
            <w:tcW w:w="0" w:type="auto"/>
            <w:vAlign w:val="center"/>
          </w:tcPr>
          <w:p w:rsidR="00555FB1" w:rsidRPr="00A87B50" w:rsidRDefault="00555FB1" w:rsidP="00A87B50">
            <w:pPr>
              <w:pStyle w:val="BodyText"/>
              <w:rPr>
                <w:rFonts w:ascii="Times New Roman" w:hAnsi="Times New Roman"/>
                <w:sz w:val="16"/>
                <w:szCs w:val="16"/>
              </w:rPr>
            </w:pPr>
          </w:p>
        </w:tc>
        <w:tc>
          <w:tcPr>
            <w:tcW w:w="0" w:type="auto"/>
            <w:vAlign w:val="center"/>
          </w:tcPr>
          <w:p w:rsidR="00555FB1" w:rsidRPr="00A87B50" w:rsidRDefault="00555FB1" w:rsidP="00A87B50">
            <w:pPr>
              <w:pStyle w:val="BodyText"/>
              <w:rPr>
                <w:rFonts w:ascii="Times New Roman" w:hAnsi="Times New Roman"/>
                <w:sz w:val="16"/>
                <w:szCs w:val="16"/>
              </w:rPr>
            </w:pPr>
          </w:p>
        </w:tc>
        <w:tc>
          <w:tcPr>
            <w:tcW w:w="0" w:type="auto"/>
            <w:textDirection w:val="btLr"/>
            <w:vAlign w:val="center"/>
          </w:tcPr>
          <w:p w:rsidR="00555FB1" w:rsidRPr="00A87B50" w:rsidRDefault="00555FB1" w:rsidP="00A87B50">
            <w:pPr>
              <w:pStyle w:val="BodyText"/>
              <w:rPr>
                <w:rFonts w:ascii="Times New Roman" w:hAnsi="Times New Roman"/>
                <w:sz w:val="16"/>
                <w:szCs w:val="16"/>
              </w:rPr>
            </w:pPr>
          </w:p>
        </w:tc>
        <w:tc>
          <w:tcPr>
            <w:tcW w:w="0" w:type="auto"/>
            <w:textDirection w:val="btLr"/>
            <w:vAlign w:val="center"/>
          </w:tcPr>
          <w:p w:rsidR="00555FB1" w:rsidRPr="00A87B50" w:rsidRDefault="00555FB1" w:rsidP="00A87B50">
            <w:pPr>
              <w:pStyle w:val="BodyText"/>
              <w:rPr>
                <w:rFonts w:ascii="Times New Roman" w:hAnsi="Times New Roman"/>
                <w:sz w:val="16"/>
                <w:szCs w:val="16"/>
              </w:rPr>
            </w:pPr>
          </w:p>
        </w:tc>
        <w:tc>
          <w:tcPr>
            <w:tcW w:w="0" w:type="auto"/>
            <w:textDirection w:val="btLr"/>
            <w:vAlign w:val="center"/>
          </w:tcPr>
          <w:p w:rsidR="00555FB1" w:rsidRPr="00A87B50" w:rsidRDefault="00555FB1" w:rsidP="00A87B50">
            <w:pPr>
              <w:pStyle w:val="BodyText"/>
              <w:rPr>
                <w:rFonts w:ascii="Times New Roman" w:hAnsi="Times New Roman"/>
                <w:sz w:val="16"/>
                <w:szCs w:val="16"/>
              </w:rPr>
            </w:pPr>
          </w:p>
        </w:tc>
        <w:tc>
          <w:tcPr>
            <w:tcW w:w="0" w:type="auto"/>
            <w:vAlign w:val="center"/>
          </w:tcPr>
          <w:p w:rsidR="00555FB1" w:rsidRPr="00A87B50" w:rsidRDefault="00555FB1" w:rsidP="00A87B50">
            <w:pPr>
              <w:pStyle w:val="BodyText"/>
              <w:rPr>
                <w:rFonts w:ascii="Times New Roman" w:hAnsi="Times New Roman"/>
                <w:sz w:val="16"/>
                <w:szCs w:val="16"/>
              </w:rPr>
            </w:pPr>
          </w:p>
        </w:tc>
        <w:tc>
          <w:tcPr>
            <w:tcW w:w="0" w:type="auto"/>
            <w:textDirection w:val="btLr"/>
            <w:vAlign w:val="center"/>
          </w:tcPr>
          <w:p w:rsidR="00555FB1" w:rsidRPr="00A87B50" w:rsidRDefault="00555FB1" w:rsidP="00A87B50">
            <w:pPr>
              <w:pStyle w:val="BodyText"/>
              <w:rPr>
                <w:rFonts w:ascii="Times New Roman" w:hAnsi="Times New Roman"/>
                <w:sz w:val="16"/>
                <w:szCs w:val="16"/>
              </w:rPr>
            </w:pPr>
          </w:p>
        </w:tc>
        <w:tc>
          <w:tcPr>
            <w:tcW w:w="0" w:type="auto"/>
            <w:vAlign w:val="center"/>
          </w:tcPr>
          <w:p w:rsidR="00555FB1" w:rsidRPr="00A87B50" w:rsidRDefault="00555FB1" w:rsidP="00A87B50">
            <w:pPr>
              <w:pStyle w:val="BodyText"/>
              <w:rPr>
                <w:rFonts w:ascii="Times New Roman" w:hAnsi="Times New Roman"/>
                <w:sz w:val="16"/>
                <w:szCs w:val="16"/>
              </w:rPr>
            </w:pPr>
          </w:p>
        </w:tc>
        <w:tc>
          <w:tcPr>
            <w:tcW w:w="0" w:type="auto"/>
            <w:textDirection w:val="btLr"/>
            <w:vAlign w:val="center"/>
          </w:tcPr>
          <w:p w:rsidR="00555FB1" w:rsidRPr="00A87B50" w:rsidRDefault="00555FB1" w:rsidP="00A87B50">
            <w:pPr>
              <w:pStyle w:val="BodyText"/>
              <w:rPr>
                <w:rFonts w:ascii="Times New Roman" w:hAnsi="Times New Roman"/>
                <w:sz w:val="16"/>
                <w:szCs w:val="16"/>
              </w:rPr>
            </w:pPr>
          </w:p>
        </w:tc>
        <w:tc>
          <w:tcPr>
            <w:tcW w:w="0" w:type="auto"/>
            <w:textDirection w:val="btLr"/>
            <w:vAlign w:val="center"/>
          </w:tcPr>
          <w:p w:rsidR="00555FB1" w:rsidRPr="00A87B50" w:rsidRDefault="00555FB1" w:rsidP="00A87B50">
            <w:pPr>
              <w:pStyle w:val="BodyText"/>
              <w:rPr>
                <w:rFonts w:ascii="Times New Roman" w:hAnsi="Times New Roman"/>
                <w:sz w:val="16"/>
                <w:szCs w:val="16"/>
              </w:rPr>
            </w:pPr>
          </w:p>
        </w:tc>
        <w:tc>
          <w:tcPr>
            <w:tcW w:w="0" w:type="auto"/>
            <w:textDirection w:val="btLr"/>
            <w:vAlign w:val="center"/>
          </w:tcPr>
          <w:p w:rsidR="00555FB1" w:rsidRPr="00A87B50" w:rsidRDefault="00555FB1" w:rsidP="00A87B50">
            <w:pPr>
              <w:pStyle w:val="BodyText"/>
              <w:rPr>
                <w:rFonts w:ascii="Times New Roman" w:hAnsi="Times New Roman"/>
                <w:sz w:val="16"/>
                <w:szCs w:val="16"/>
              </w:rPr>
            </w:pPr>
          </w:p>
        </w:tc>
        <w:tc>
          <w:tcPr>
            <w:tcW w:w="0" w:type="auto"/>
            <w:textDirection w:val="btLr"/>
            <w:vAlign w:val="center"/>
          </w:tcPr>
          <w:p w:rsidR="00555FB1" w:rsidRPr="00A87B50" w:rsidRDefault="00555FB1" w:rsidP="00A87B50">
            <w:pPr>
              <w:pStyle w:val="BodyText"/>
              <w:rPr>
                <w:rFonts w:ascii="Times New Roman" w:hAnsi="Times New Roman"/>
                <w:sz w:val="16"/>
                <w:szCs w:val="16"/>
              </w:rPr>
            </w:pPr>
          </w:p>
        </w:tc>
        <w:tc>
          <w:tcPr>
            <w:tcW w:w="0" w:type="auto"/>
            <w:textDirection w:val="btLr"/>
            <w:vAlign w:val="center"/>
          </w:tcPr>
          <w:p w:rsidR="00555FB1" w:rsidRPr="00A87B50" w:rsidRDefault="00555FB1" w:rsidP="00A87B50">
            <w:pPr>
              <w:pStyle w:val="BodyText"/>
              <w:rPr>
                <w:rFonts w:ascii="Times New Roman" w:hAnsi="Times New Roman"/>
                <w:sz w:val="16"/>
                <w:szCs w:val="16"/>
              </w:rPr>
            </w:pPr>
          </w:p>
        </w:tc>
      </w:tr>
    </w:tbl>
    <w:p w:rsidR="00555FB1" w:rsidRDefault="00555FB1" w:rsidP="00A87B50">
      <w:pPr>
        <w:ind w:firstLine="0"/>
        <w:rPr>
          <w:rFonts w:cs="Arial"/>
        </w:rPr>
        <w:sectPr w:rsidR="00555FB1" w:rsidSect="00A87B50">
          <w:pgSz w:w="16838" w:h="11906" w:orient="landscape"/>
          <w:pgMar w:top="1701" w:right="244" w:bottom="510" w:left="567" w:header="709" w:footer="709" w:gutter="0"/>
          <w:cols w:space="708"/>
          <w:docGrid w:linePitch="360"/>
        </w:sectPr>
      </w:pPr>
    </w:p>
    <w:p w:rsidR="00555FB1" w:rsidRDefault="00555FB1" w:rsidP="00A87B50">
      <w:pPr>
        <w:ind w:firstLine="0"/>
        <w:rPr>
          <w:rFonts w:cs="Arial"/>
        </w:rPr>
      </w:pPr>
    </w:p>
    <w:p w:rsidR="00555FB1" w:rsidRDefault="00555FB1" w:rsidP="006170BF">
      <w:pPr>
        <w:rPr>
          <w:rFonts w:cs="Arial"/>
        </w:rPr>
      </w:pPr>
    </w:p>
    <w:p w:rsidR="00555FB1" w:rsidRDefault="00555FB1" w:rsidP="00836218">
      <w:pPr>
        <w:ind w:left="567" w:firstLine="709"/>
        <w:jc w:val="center"/>
        <w:rPr>
          <w:rFonts w:cs="Arial"/>
        </w:rPr>
      </w:pPr>
      <w:r>
        <w:rPr>
          <w:rFonts w:cs="Arial"/>
        </w:rPr>
        <w:t>АКТ</w:t>
      </w:r>
    </w:p>
    <w:p w:rsidR="00555FB1" w:rsidRPr="00836218" w:rsidRDefault="00555FB1" w:rsidP="00836218">
      <w:pPr>
        <w:pStyle w:val="Title"/>
        <w:spacing w:before="0" w:after="0"/>
        <w:ind w:firstLine="0"/>
        <w:jc w:val="both"/>
        <w:rPr>
          <w:b w:val="0"/>
          <w:sz w:val="24"/>
          <w:szCs w:val="24"/>
        </w:rPr>
      </w:pPr>
      <w:r w:rsidRPr="00836218">
        <w:rPr>
          <w:b w:val="0"/>
          <w:sz w:val="24"/>
          <w:szCs w:val="24"/>
        </w:rPr>
        <w:t>обнародования решения Совета народных депутатов Новосильского сельского поселения от 22.10.2019 года: № 152 «Об утверждении Положения о порядке формирования, ведения и обязательного опубликования Перечня муниципального имущества, свободного от прав третьих лиц, подлежащего предоставлению во владение</w:t>
      </w:r>
      <w:r w:rsidRPr="00C055F3">
        <w:rPr>
          <w:b w:val="0"/>
          <w:sz w:val="24"/>
          <w:szCs w:val="24"/>
        </w:rPr>
        <w:t xml:space="preserve">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порядке и условиях предоставления в аренду включенного в данный перечень имущества</w:t>
      </w:r>
      <w:r>
        <w:rPr>
          <w:b w:val="0"/>
          <w:sz w:val="24"/>
          <w:szCs w:val="24"/>
        </w:rPr>
        <w:t>»</w:t>
      </w:r>
    </w:p>
    <w:p w:rsidR="00555FB1" w:rsidRDefault="00555FB1" w:rsidP="00836218">
      <w:pPr>
        <w:ind w:firstLine="709"/>
        <w:rPr>
          <w:rFonts w:cs="Arial"/>
        </w:rPr>
      </w:pPr>
      <w:r>
        <w:rPr>
          <w:rFonts w:cs="Arial"/>
        </w:rPr>
        <w:t>»</w:t>
      </w:r>
    </w:p>
    <w:p w:rsidR="00555FB1" w:rsidRDefault="00555FB1" w:rsidP="00836218">
      <w:pPr>
        <w:ind w:left="567" w:firstLine="709"/>
        <w:jc w:val="center"/>
        <w:rPr>
          <w:rFonts w:cs="Arial"/>
        </w:rPr>
      </w:pPr>
      <w:r>
        <w:rPr>
          <w:rFonts w:cs="Arial"/>
        </w:rPr>
        <w:t>село Новосильское Семилукского муниципального района</w:t>
      </w:r>
    </w:p>
    <w:p w:rsidR="00555FB1" w:rsidRDefault="00555FB1" w:rsidP="00836218">
      <w:pPr>
        <w:ind w:left="567" w:firstLine="709"/>
        <w:jc w:val="center"/>
        <w:rPr>
          <w:rFonts w:cs="Arial"/>
        </w:rPr>
      </w:pPr>
      <w:r>
        <w:rPr>
          <w:rFonts w:cs="Arial"/>
        </w:rPr>
        <w:t>Воронежской области</w:t>
      </w:r>
    </w:p>
    <w:p w:rsidR="00555FB1" w:rsidRDefault="00555FB1" w:rsidP="00836218">
      <w:pPr>
        <w:ind w:firstLine="709"/>
        <w:jc w:val="center"/>
        <w:rPr>
          <w:rFonts w:cs="Arial"/>
        </w:rPr>
      </w:pPr>
      <w:r>
        <w:rPr>
          <w:rFonts w:cs="Arial"/>
        </w:rPr>
        <w:t>22.10.2019 года</w:t>
      </w:r>
    </w:p>
    <w:p w:rsidR="00555FB1" w:rsidRPr="00836218" w:rsidRDefault="00555FB1" w:rsidP="00836218">
      <w:pPr>
        <w:pStyle w:val="Title"/>
        <w:spacing w:before="0" w:after="0"/>
        <w:ind w:firstLine="0"/>
        <w:jc w:val="both"/>
        <w:rPr>
          <w:b w:val="0"/>
          <w:sz w:val="24"/>
          <w:szCs w:val="24"/>
        </w:rPr>
      </w:pPr>
      <w:r w:rsidRPr="00836218">
        <w:rPr>
          <w:b w:val="0"/>
          <w:sz w:val="24"/>
          <w:szCs w:val="24"/>
        </w:rPr>
        <w:t xml:space="preserve"> Мы, нижеподписавшиеся, Арсентьев М.Н.- глава администрации сельского поселения, Козлова Л.В. .-депутат Совета народных депутатов, Соломатин Ю.А. - ведущий специалист по общим вопросам администрации сельского поселения в присутствии , заведующая библиотечным филиалом Даниловой К.Ф., директора МКУК «Голосновский СДК»- Чепрасовой В.В. составили настоящий акт в том, что с целью доведения до сведения граждан проживающих на территории Новосильского сельского поселения Семилукского муниципального района решения Совета народных депутатов Новосильского сельского поселения от 22.10.2019 г. № 152 «Об утверждении Положения о порядке формирования, ведения и обязательного опубликования Перечня муниципального имущества, свободного от прав третьих лиц,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порядке и условиях предоставления в аренду включенного в данный перечень имущества» размножено и обнародовано 22.10.2019 года на информационных стендах Новосильского сельского поселения в зданиях: администрации Новосильского сельского поселения, МОУ «Новосильская СОШ»., МКУК « Голосновский СДК» </w:t>
      </w:r>
    </w:p>
    <w:p w:rsidR="00555FB1" w:rsidRPr="00836218" w:rsidRDefault="00555FB1" w:rsidP="00836218">
      <w:pPr>
        <w:rPr>
          <w:rFonts w:cs="Arial"/>
        </w:rPr>
      </w:pPr>
      <w:r w:rsidRPr="00836218">
        <w:rPr>
          <w:rFonts w:cs="Arial"/>
        </w:rPr>
        <w:t>Глава администрации Новосильского</w:t>
      </w:r>
    </w:p>
    <w:p w:rsidR="00555FB1" w:rsidRDefault="00555FB1" w:rsidP="00836218">
      <w:pPr>
        <w:rPr>
          <w:rFonts w:cs="Arial"/>
        </w:rPr>
      </w:pPr>
      <w:r w:rsidRPr="00836218">
        <w:rPr>
          <w:rFonts w:cs="Arial"/>
        </w:rPr>
        <w:t xml:space="preserve"> сельского поселения______________________ М.Н. Арсе</w:t>
      </w:r>
      <w:r>
        <w:rPr>
          <w:rFonts w:cs="Arial"/>
        </w:rPr>
        <w:t>нтьев</w:t>
      </w:r>
    </w:p>
    <w:p w:rsidR="00555FB1" w:rsidRDefault="00555FB1" w:rsidP="00836218">
      <w:pPr>
        <w:ind w:left="567" w:firstLine="709"/>
        <w:rPr>
          <w:rFonts w:cs="Arial"/>
        </w:rPr>
      </w:pPr>
      <w:r>
        <w:rPr>
          <w:rFonts w:cs="Arial"/>
        </w:rPr>
        <w:t xml:space="preserve"> _____________________ Л.В.Козлова</w:t>
      </w:r>
    </w:p>
    <w:p w:rsidR="00555FB1" w:rsidRDefault="00555FB1" w:rsidP="00836218">
      <w:pPr>
        <w:ind w:left="567" w:firstLine="709"/>
        <w:rPr>
          <w:rFonts w:cs="Arial"/>
        </w:rPr>
      </w:pPr>
      <w:r>
        <w:rPr>
          <w:rFonts w:cs="Arial"/>
        </w:rPr>
        <w:t>_______________________ Ю.А.Соломатин</w:t>
      </w:r>
    </w:p>
    <w:p w:rsidR="00555FB1" w:rsidRDefault="00555FB1" w:rsidP="00836218">
      <w:pPr>
        <w:ind w:left="567" w:firstLine="709"/>
        <w:rPr>
          <w:rFonts w:cs="Arial"/>
        </w:rPr>
      </w:pPr>
      <w:r>
        <w:rPr>
          <w:rFonts w:cs="Arial"/>
        </w:rPr>
        <w:t xml:space="preserve"> _______________________ К.Ф.Данилова</w:t>
      </w:r>
    </w:p>
    <w:p w:rsidR="00555FB1" w:rsidRDefault="00555FB1" w:rsidP="00836218">
      <w:pPr>
        <w:ind w:left="567" w:firstLine="709"/>
        <w:rPr>
          <w:rFonts w:cs="Arial"/>
        </w:rPr>
      </w:pPr>
      <w:r>
        <w:rPr>
          <w:rFonts w:cs="Arial"/>
        </w:rPr>
        <w:t>________________________ В.В.Чепрасова</w:t>
      </w:r>
    </w:p>
    <w:p w:rsidR="00555FB1" w:rsidRDefault="00555FB1" w:rsidP="00836218">
      <w:pPr>
        <w:ind w:firstLine="709"/>
        <w:rPr>
          <w:rFonts w:cs="Arial"/>
        </w:rPr>
      </w:pPr>
      <w:r>
        <w:rPr>
          <w:rFonts w:cs="Arial"/>
        </w:rPr>
        <w:t>22.10.2019 г.</w:t>
      </w:r>
    </w:p>
    <w:p w:rsidR="00555FB1" w:rsidRPr="00C055F3" w:rsidRDefault="00555FB1" w:rsidP="006170BF">
      <w:pPr>
        <w:rPr>
          <w:rFonts w:cs="Arial"/>
        </w:rPr>
      </w:pPr>
    </w:p>
    <w:sectPr w:rsidR="00555FB1" w:rsidRPr="00C055F3" w:rsidSect="009F1FE9">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FB1" w:rsidRDefault="00555FB1" w:rsidP="009A639A">
      <w:r>
        <w:separator/>
      </w:r>
    </w:p>
  </w:endnote>
  <w:endnote w:type="continuationSeparator" w:id="1">
    <w:p w:rsidR="00555FB1" w:rsidRDefault="00555FB1" w:rsidP="009A63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FB1" w:rsidRDefault="00555FB1" w:rsidP="009A639A">
      <w:r>
        <w:separator/>
      </w:r>
    </w:p>
  </w:footnote>
  <w:footnote w:type="continuationSeparator" w:id="1">
    <w:p w:rsidR="00555FB1" w:rsidRDefault="00555FB1" w:rsidP="009A63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4EF1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176FAD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A46CAB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0DA0D5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B7E96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D809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AA7A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AA73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1DAD9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664006C"/>
    <w:lvl w:ilvl="0">
      <w:start w:val="1"/>
      <w:numFmt w:val="bullet"/>
      <w:lvlText w:val=""/>
      <w:lvlJc w:val="left"/>
      <w:pPr>
        <w:tabs>
          <w:tab w:val="num" w:pos="360"/>
        </w:tabs>
        <w:ind w:left="360" w:hanging="360"/>
      </w:pPr>
      <w:rPr>
        <w:rFonts w:ascii="Symbol" w:hAnsi="Symbol" w:hint="default"/>
      </w:rPr>
    </w:lvl>
  </w:abstractNum>
  <w:abstractNum w:abstractNumId="10">
    <w:nsid w:val="37643423"/>
    <w:multiLevelType w:val="hybridMultilevel"/>
    <w:tmpl w:val="901E68C2"/>
    <w:lvl w:ilvl="0" w:tplc="DED072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6A574E1D"/>
    <w:multiLevelType w:val="hybridMultilevel"/>
    <w:tmpl w:val="C4CEA658"/>
    <w:lvl w:ilvl="0" w:tplc="0419000F">
      <w:start w:val="1"/>
      <w:numFmt w:val="decimal"/>
      <w:lvlText w:val="%1."/>
      <w:lvlJc w:val="left"/>
      <w:pPr>
        <w:tabs>
          <w:tab w:val="num" w:pos="1854"/>
        </w:tabs>
        <w:ind w:left="1854"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2">
    <w:nsid w:val="7EEC0881"/>
    <w:multiLevelType w:val="hybridMultilevel"/>
    <w:tmpl w:val="D6FCFAB0"/>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743C"/>
    <w:rsid w:val="00026B60"/>
    <w:rsid w:val="000C002C"/>
    <w:rsid w:val="00103713"/>
    <w:rsid w:val="001A2E3A"/>
    <w:rsid w:val="002209A4"/>
    <w:rsid w:val="003008A2"/>
    <w:rsid w:val="00354550"/>
    <w:rsid w:val="003A26B3"/>
    <w:rsid w:val="003B60B9"/>
    <w:rsid w:val="003F0D9E"/>
    <w:rsid w:val="003F296E"/>
    <w:rsid w:val="0053564E"/>
    <w:rsid w:val="00555FB1"/>
    <w:rsid w:val="005C743C"/>
    <w:rsid w:val="00611606"/>
    <w:rsid w:val="006170BF"/>
    <w:rsid w:val="006A0BFB"/>
    <w:rsid w:val="007700B7"/>
    <w:rsid w:val="008339BB"/>
    <w:rsid w:val="00836218"/>
    <w:rsid w:val="00860374"/>
    <w:rsid w:val="00980308"/>
    <w:rsid w:val="009A639A"/>
    <w:rsid w:val="009C3EFD"/>
    <w:rsid w:val="009F1FE9"/>
    <w:rsid w:val="00A56FC6"/>
    <w:rsid w:val="00A60D3C"/>
    <w:rsid w:val="00A87B50"/>
    <w:rsid w:val="00AD0DE9"/>
    <w:rsid w:val="00B2730E"/>
    <w:rsid w:val="00B5050F"/>
    <w:rsid w:val="00B94694"/>
    <w:rsid w:val="00C055F3"/>
    <w:rsid w:val="00C50B78"/>
    <w:rsid w:val="00CE06DE"/>
    <w:rsid w:val="00D2467B"/>
    <w:rsid w:val="00E044DE"/>
    <w:rsid w:val="00E1642B"/>
    <w:rsid w:val="00E928B0"/>
    <w:rsid w:val="00EC1F72"/>
    <w:rsid w:val="00EE423E"/>
    <w:rsid w:val="00F1194B"/>
    <w:rsid w:val="00FF5A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Variable"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FF5A5B"/>
    <w:pPr>
      <w:ind w:firstLine="567"/>
      <w:jc w:val="both"/>
    </w:pPr>
    <w:rPr>
      <w:rFonts w:ascii="Arial" w:eastAsia="Times New Roman" w:hAnsi="Arial"/>
      <w:sz w:val="24"/>
      <w:szCs w:val="24"/>
    </w:rPr>
  </w:style>
  <w:style w:type="paragraph" w:styleId="Heading1">
    <w:name w:val="heading 1"/>
    <w:aliases w:val="!Части документа"/>
    <w:basedOn w:val="Normal"/>
    <w:next w:val="Normal"/>
    <w:link w:val="Heading1Char"/>
    <w:uiPriority w:val="99"/>
    <w:qFormat/>
    <w:rsid w:val="00FF5A5B"/>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FF5A5B"/>
    <w:pPr>
      <w:jc w:val="center"/>
      <w:outlineLvl w:val="1"/>
    </w:pPr>
    <w:rPr>
      <w:b/>
      <w:bCs/>
      <w:iCs/>
      <w:sz w:val="30"/>
      <w:szCs w:val="28"/>
    </w:rPr>
  </w:style>
  <w:style w:type="paragraph" w:styleId="Heading3">
    <w:name w:val="heading 3"/>
    <w:aliases w:val="!Главы документа"/>
    <w:basedOn w:val="Normal"/>
    <w:link w:val="Heading3Char"/>
    <w:uiPriority w:val="99"/>
    <w:qFormat/>
    <w:rsid w:val="00FF5A5B"/>
    <w:pPr>
      <w:outlineLvl w:val="2"/>
    </w:pPr>
    <w:rPr>
      <w:b/>
      <w:bCs/>
      <w:sz w:val="28"/>
      <w:szCs w:val="26"/>
    </w:rPr>
  </w:style>
  <w:style w:type="paragraph" w:styleId="Heading4">
    <w:name w:val="heading 4"/>
    <w:aliases w:val="!Параграфы/Статьи документа"/>
    <w:basedOn w:val="Normal"/>
    <w:link w:val="Heading4Char"/>
    <w:uiPriority w:val="99"/>
    <w:qFormat/>
    <w:rsid w:val="00FF5A5B"/>
    <w:pPr>
      <w:outlineLvl w:val="3"/>
    </w:pPr>
    <w:rPr>
      <w:b/>
      <w:bCs/>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9F1FE9"/>
    <w:rPr>
      <w:rFonts w:ascii="Arial" w:hAnsi="Arial" w:cs="Times New Roman"/>
      <w:b/>
      <w:kern w:val="32"/>
      <w:sz w:val="32"/>
    </w:rPr>
  </w:style>
  <w:style w:type="character" w:customStyle="1" w:styleId="Heading2Char">
    <w:name w:val="Heading 2 Char"/>
    <w:aliases w:val="!Разделы документа Char"/>
    <w:basedOn w:val="DefaultParagraphFont"/>
    <w:link w:val="Heading2"/>
    <w:uiPriority w:val="99"/>
    <w:locked/>
    <w:rsid w:val="00EC1F72"/>
    <w:rPr>
      <w:rFonts w:ascii="Arial" w:hAnsi="Arial" w:cs="Times New Roman"/>
      <w:b/>
      <w:sz w:val="28"/>
    </w:rPr>
  </w:style>
  <w:style w:type="character" w:customStyle="1" w:styleId="Heading3Char">
    <w:name w:val="Heading 3 Char"/>
    <w:aliases w:val="!Главы документа Char"/>
    <w:basedOn w:val="DefaultParagraphFont"/>
    <w:link w:val="Heading3"/>
    <w:uiPriority w:val="99"/>
    <w:locked/>
    <w:rsid w:val="00EC1F72"/>
    <w:rPr>
      <w:rFonts w:ascii="Arial" w:hAnsi="Arial" w:cs="Times New Roman"/>
      <w:b/>
      <w:sz w:val="26"/>
    </w:rPr>
  </w:style>
  <w:style w:type="character" w:customStyle="1" w:styleId="Heading4Char">
    <w:name w:val="Heading 4 Char"/>
    <w:aliases w:val="!Параграфы/Статьи документа Char"/>
    <w:basedOn w:val="DefaultParagraphFont"/>
    <w:link w:val="Heading4"/>
    <w:uiPriority w:val="99"/>
    <w:locked/>
    <w:rsid w:val="00EC1F72"/>
    <w:rPr>
      <w:rFonts w:ascii="Arial" w:hAnsi="Arial" w:cs="Times New Roman"/>
      <w:b/>
      <w:sz w:val="28"/>
    </w:rPr>
  </w:style>
  <w:style w:type="paragraph" w:customStyle="1" w:styleId="ConsPlusNormal">
    <w:name w:val="ConsPlusNormal"/>
    <w:uiPriority w:val="99"/>
    <w:rsid w:val="009F1FE9"/>
    <w:pPr>
      <w:widowControl w:val="0"/>
      <w:autoSpaceDE w:val="0"/>
      <w:autoSpaceDN w:val="0"/>
      <w:adjustRightInd w:val="0"/>
      <w:ind w:firstLine="720"/>
    </w:pPr>
    <w:rPr>
      <w:rFonts w:ascii="Arial" w:eastAsia="Times New Roman" w:hAnsi="Arial" w:cs="Arial"/>
      <w:sz w:val="20"/>
      <w:szCs w:val="20"/>
    </w:rPr>
  </w:style>
  <w:style w:type="character" w:styleId="HTMLVariable">
    <w:name w:val="HTML Variable"/>
    <w:aliases w:val="!Ссылки в документе"/>
    <w:basedOn w:val="DefaultParagraphFont"/>
    <w:uiPriority w:val="99"/>
    <w:rsid w:val="00FF5A5B"/>
    <w:rPr>
      <w:rFonts w:ascii="Arial" w:hAnsi="Arial" w:cs="Times New Roman"/>
      <w:iCs/>
      <w:color w:val="0000FF"/>
      <w:sz w:val="24"/>
      <w:u w:val="none"/>
    </w:rPr>
  </w:style>
  <w:style w:type="paragraph" w:styleId="CommentText">
    <w:name w:val="annotation text"/>
    <w:aliases w:val="!Равноширинный текст документа"/>
    <w:basedOn w:val="Normal"/>
    <w:link w:val="CommentTextChar"/>
    <w:uiPriority w:val="99"/>
    <w:semiHidden/>
    <w:rsid w:val="00FF5A5B"/>
    <w:rPr>
      <w:rFonts w:ascii="Courier" w:hAnsi="Courier"/>
      <w:sz w:val="22"/>
      <w:szCs w:val="20"/>
    </w:rPr>
  </w:style>
  <w:style w:type="character" w:customStyle="1" w:styleId="CommentTextChar">
    <w:name w:val="Comment Text Char"/>
    <w:aliases w:val="!Равноширинный текст документа Char"/>
    <w:basedOn w:val="DefaultParagraphFont"/>
    <w:link w:val="CommentText"/>
    <w:uiPriority w:val="99"/>
    <w:semiHidden/>
    <w:locked/>
    <w:rsid w:val="00EC1F72"/>
    <w:rPr>
      <w:rFonts w:ascii="Courier" w:hAnsi="Courier" w:cs="Times New Roman"/>
      <w:sz w:val="22"/>
    </w:rPr>
  </w:style>
  <w:style w:type="paragraph" w:customStyle="1" w:styleId="Title">
    <w:name w:val="Title!Название НПА"/>
    <w:basedOn w:val="Normal"/>
    <w:uiPriority w:val="99"/>
    <w:rsid w:val="00FF5A5B"/>
    <w:pPr>
      <w:spacing w:before="240" w:after="60"/>
      <w:jc w:val="center"/>
      <w:outlineLvl w:val="0"/>
    </w:pPr>
    <w:rPr>
      <w:rFonts w:cs="Arial"/>
      <w:b/>
      <w:bCs/>
      <w:kern w:val="28"/>
      <w:sz w:val="32"/>
      <w:szCs w:val="32"/>
    </w:rPr>
  </w:style>
  <w:style w:type="character" w:styleId="Hyperlink">
    <w:name w:val="Hyperlink"/>
    <w:basedOn w:val="DefaultParagraphFont"/>
    <w:uiPriority w:val="99"/>
    <w:rsid w:val="00FF5A5B"/>
    <w:rPr>
      <w:rFonts w:cs="Times New Roman"/>
      <w:color w:val="0000FF"/>
      <w:u w:val="none"/>
    </w:rPr>
  </w:style>
  <w:style w:type="paragraph" w:styleId="Header">
    <w:name w:val="header"/>
    <w:basedOn w:val="Normal"/>
    <w:link w:val="HeaderChar"/>
    <w:uiPriority w:val="99"/>
    <w:rsid w:val="009A639A"/>
    <w:pPr>
      <w:tabs>
        <w:tab w:val="center" w:pos="4677"/>
        <w:tab w:val="right" w:pos="9355"/>
      </w:tabs>
    </w:pPr>
  </w:style>
  <w:style w:type="character" w:customStyle="1" w:styleId="HeaderChar">
    <w:name w:val="Header Char"/>
    <w:basedOn w:val="DefaultParagraphFont"/>
    <w:link w:val="Header"/>
    <w:uiPriority w:val="99"/>
    <w:locked/>
    <w:rsid w:val="009A639A"/>
    <w:rPr>
      <w:rFonts w:ascii="Arial" w:hAnsi="Arial" w:cs="Times New Roman"/>
      <w:sz w:val="24"/>
    </w:rPr>
  </w:style>
  <w:style w:type="paragraph" w:styleId="Footer">
    <w:name w:val="footer"/>
    <w:basedOn w:val="Normal"/>
    <w:link w:val="FooterChar"/>
    <w:uiPriority w:val="99"/>
    <w:rsid w:val="009A639A"/>
    <w:pPr>
      <w:tabs>
        <w:tab w:val="center" w:pos="4677"/>
        <w:tab w:val="right" w:pos="9355"/>
      </w:tabs>
    </w:pPr>
  </w:style>
  <w:style w:type="character" w:customStyle="1" w:styleId="FooterChar">
    <w:name w:val="Footer Char"/>
    <w:basedOn w:val="DefaultParagraphFont"/>
    <w:link w:val="Footer"/>
    <w:uiPriority w:val="99"/>
    <w:locked/>
    <w:rsid w:val="009A639A"/>
    <w:rPr>
      <w:rFonts w:ascii="Arial" w:hAnsi="Arial" w:cs="Times New Roman"/>
      <w:sz w:val="24"/>
    </w:rPr>
  </w:style>
  <w:style w:type="paragraph" w:customStyle="1" w:styleId="Application">
    <w:name w:val="Application!Приложение"/>
    <w:uiPriority w:val="99"/>
    <w:rsid w:val="00FF5A5B"/>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FF5A5B"/>
    <w:rPr>
      <w:rFonts w:ascii="Arial" w:eastAsia="Times New Roman" w:hAnsi="Arial" w:cs="Arial"/>
      <w:bCs/>
      <w:kern w:val="28"/>
      <w:sz w:val="24"/>
      <w:szCs w:val="32"/>
    </w:rPr>
  </w:style>
  <w:style w:type="paragraph" w:customStyle="1" w:styleId="Table0">
    <w:name w:val="Table!"/>
    <w:next w:val="Table"/>
    <w:uiPriority w:val="99"/>
    <w:rsid w:val="00FF5A5B"/>
    <w:pPr>
      <w:jc w:val="center"/>
    </w:pPr>
    <w:rPr>
      <w:rFonts w:ascii="Arial" w:eastAsia="Times New Roman" w:hAnsi="Arial" w:cs="Arial"/>
      <w:b/>
      <w:bCs/>
      <w:kern w:val="28"/>
      <w:sz w:val="24"/>
      <w:szCs w:val="32"/>
    </w:rPr>
  </w:style>
  <w:style w:type="paragraph" w:styleId="BalloonText">
    <w:name w:val="Balloon Text"/>
    <w:basedOn w:val="Normal"/>
    <w:link w:val="BalloonTextChar"/>
    <w:uiPriority w:val="99"/>
    <w:semiHidden/>
    <w:rsid w:val="00FF5A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5A5B"/>
    <w:rPr>
      <w:rFonts w:ascii="Tahoma" w:hAnsi="Tahoma" w:cs="Tahoma"/>
      <w:sz w:val="16"/>
      <w:szCs w:val="16"/>
    </w:rPr>
  </w:style>
  <w:style w:type="paragraph" w:styleId="ListParagraph">
    <w:name w:val="List Paragraph"/>
    <w:basedOn w:val="Normal"/>
    <w:uiPriority w:val="99"/>
    <w:qFormat/>
    <w:rsid w:val="00611606"/>
    <w:pPr>
      <w:ind w:left="720"/>
      <w:contextualSpacing/>
    </w:pPr>
  </w:style>
  <w:style w:type="paragraph" w:styleId="BodyText">
    <w:name w:val="Body Text"/>
    <w:basedOn w:val="Normal"/>
    <w:link w:val="BodyTextChar"/>
    <w:uiPriority w:val="99"/>
    <w:rsid w:val="00A87B50"/>
    <w:pPr>
      <w:spacing w:after="120"/>
    </w:pPr>
  </w:style>
  <w:style w:type="character" w:customStyle="1" w:styleId="BodyTextChar">
    <w:name w:val="Body Text Char"/>
    <w:basedOn w:val="DefaultParagraphFont"/>
    <w:link w:val="BodyText"/>
    <w:uiPriority w:val="99"/>
    <w:semiHidden/>
    <w:rsid w:val="00530036"/>
    <w:rPr>
      <w:rFonts w:ascii="Arial" w:eastAsia="Times New Roman" w:hAnsi="Arial"/>
      <w:sz w:val="24"/>
      <w:szCs w:val="24"/>
    </w:rPr>
  </w:style>
</w:styles>
</file>

<file path=word/webSettings.xml><?xml version="1.0" encoding="utf-8"?>
<w:webSettings xmlns:r="http://schemas.openxmlformats.org/officeDocument/2006/relationships" xmlns:w="http://schemas.openxmlformats.org/wordprocessingml/2006/main">
  <w:divs>
    <w:div w:id="1037705665">
      <w:marLeft w:val="0"/>
      <w:marRight w:val="0"/>
      <w:marTop w:val="0"/>
      <w:marBottom w:val="0"/>
      <w:divBdr>
        <w:top w:val="none" w:sz="0" w:space="0" w:color="auto"/>
        <w:left w:val="none" w:sz="0" w:space="0" w:color="auto"/>
        <w:bottom w:val="none" w:sz="0" w:space="0" w:color="auto"/>
        <w:right w:val="none" w:sz="0" w:space="0" w:color="auto"/>
      </w:divBdr>
    </w:div>
    <w:div w:id="1037705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33</TotalTime>
  <Pages>7</Pages>
  <Words>2132</Words>
  <Characters>12155</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Мананникова Мария Александровна</dc:creator>
  <cp:keywords/>
  <dc:description/>
  <cp:lastModifiedBy>Пользователь</cp:lastModifiedBy>
  <cp:revision>8</cp:revision>
  <cp:lastPrinted>2019-10-30T18:55:00Z</cp:lastPrinted>
  <dcterms:created xsi:type="dcterms:W3CDTF">2019-10-15T08:38:00Z</dcterms:created>
  <dcterms:modified xsi:type="dcterms:W3CDTF">2019-11-05T07:46:00Z</dcterms:modified>
</cp:coreProperties>
</file>