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38" w:rsidRDefault="00404038" w:rsidP="00404038">
      <w:pPr>
        <w:jc w:val="both"/>
        <w:rPr>
          <w:sz w:val="28"/>
          <w:szCs w:val="28"/>
        </w:rPr>
      </w:pPr>
    </w:p>
    <w:p w:rsidR="00A25551" w:rsidRDefault="00A25551" w:rsidP="00404038">
      <w:pPr>
        <w:jc w:val="both"/>
        <w:rPr>
          <w:sz w:val="28"/>
          <w:szCs w:val="28"/>
        </w:rPr>
      </w:pPr>
    </w:p>
    <w:p w:rsidR="00A25551" w:rsidRDefault="00A25551" w:rsidP="00A25551">
      <w:pPr>
        <w:jc w:val="right"/>
        <w:rPr>
          <w:sz w:val="28"/>
          <w:szCs w:val="28"/>
        </w:rPr>
      </w:pPr>
    </w:p>
    <w:p w:rsidR="00A25551" w:rsidRDefault="00A25551" w:rsidP="00A255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51" w:rsidRPr="004D09A5" w:rsidRDefault="00A25551" w:rsidP="00A25551">
      <w:pPr>
        <w:jc w:val="center"/>
        <w:outlineLvl w:val="0"/>
        <w:rPr>
          <w:b/>
          <w:sz w:val="16"/>
          <w:szCs w:val="16"/>
        </w:rPr>
      </w:pPr>
    </w:p>
    <w:p w:rsidR="00A25551" w:rsidRDefault="00A25551" w:rsidP="00A2555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               </w:t>
      </w:r>
    </w:p>
    <w:p w:rsidR="00A25551" w:rsidRDefault="00A25551" w:rsidP="00A2555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Спиридоновка   </w:t>
      </w:r>
    </w:p>
    <w:p w:rsidR="00A25551" w:rsidRDefault="00A25551" w:rsidP="00A2555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 района </w:t>
      </w:r>
      <w:proofErr w:type="gramStart"/>
      <w:r>
        <w:rPr>
          <w:b/>
          <w:sz w:val="32"/>
          <w:szCs w:val="32"/>
        </w:rPr>
        <w:t>Волжский</w:t>
      </w:r>
      <w:proofErr w:type="gramEnd"/>
    </w:p>
    <w:p w:rsidR="00A25551" w:rsidRDefault="00A25551" w:rsidP="00A2555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25551" w:rsidRPr="00902489" w:rsidRDefault="00A25551" w:rsidP="00A25551">
      <w:pPr>
        <w:jc w:val="center"/>
        <w:outlineLvl w:val="0"/>
        <w:rPr>
          <w:b/>
          <w:sz w:val="16"/>
          <w:szCs w:val="16"/>
        </w:rPr>
      </w:pPr>
    </w:p>
    <w:p w:rsidR="00A25551" w:rsidRDefault="00A25551" w:rsidP="00A25551">
      <w:pPr>
        <w:jc w:val="center"/>
      </w:pPr>
      <w:r>
        <w:t>Третьего</w:t>
      </w:r>
      <w:r w:rsidRPr="00902489">
        <w:t xml:space="preserve"> созыва</w:t>
      </w:r>
    </w:p>
    <w:p w:rsidR="00A25551" w:rsidRPr="00902489" w:rsidRDefault="00A25551" w:rsidP="00A25551">
      <w:pPr>
        <w:jc w:val="center"/>
        <w:rPr>
          <w:sz w:val="16"/>
          <w:szCs w:val="16"/>
        </w:rPr>
      </w:pPr>
    </w:p>
    <w:p w:rsidR="00A25551" w:rsidRPr="00CC5965" w:rsidRDefault="00A25551" w:rsidP="00A25551">
      <w:pPr>
        <w:jc w:val="center"/>
        <w:outlineLvl w:val="0"/>
        <w:rPr>
          <w:b/>
          <w:sz w:val="28"/>
          <w:szCs w:val="28"/>
        </w:rPr>
      </w:pPr>
      <w:r w:rsidRPr="00CC596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:rsidR="00A25551" w:rsidRPr="00A20CB3" w:rsidRDefault="00A25551" w:rsidP="00A25551">
      <w:pPr>
        <w:rPr>
          <w:color w:val="000000"/>
        </w:rPr>
      </w:pPr>
    </w:p>
    <w:p w:rsidR="00A25551" w:rsidRPr="00404038" w:rsidRDefault="00A25551" w:rsidP="00A25551">
      <w:pPr>
        <w:jc w:val="both"/>
        <w:rPr>
          <w:color w:val="000000"/>
          <w:sz w:val="28"/>
          <w:szCs w:val="28"/>
        </w:rPr>
      </w:pPr>
      <w:r w:rsidRPr="00404038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30</w:t>
      </w:r>
      <w:r w:rsidRPr="00404038">
        <w:rPr>
          <w:color w:val="000000"/>
          <w:sz w:val="28"/>
          <w:szCs w:val="28"/>
        </w:rPr>
        <w:t xml:space="preserve">» января 2017 года                                                </w:t>
      </w:r>
      <w:r w:rsidR="00A20C7B">
        <w:rPr>
          <w:color w:val="000000"/>
          <w:sz w:val="28"/>
          <w:szCs w:val="28"/>
        </w:rPr>
        <w:t xml:space="preserve">                              </w:t>
      </w:r>
      <w:r w:rsidRPr="00404038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32-2</w:t>
      </w:r>
    </w:p>
    <w:p w:rsidR="00A25551" w:rsidRPr="00404038" w:rsidRDefault="00A25551" w:rsidP="00A25551">
      <w:pPr>
        <w:jc w:val="both"/>
        <w:rPr>
          <w:color w:val="000000"/>
          <w:sz w:val="28"/>
          <w:szCs w:val="28"/>
        </w:rPr>
      </w:pPr>
    </w:p>
    <w:p w:rsidR="00A25551" w:rsidRPr="00CC5965" w:rsidRDefault="00A25551" w:rsidP="00A25551">
      <w:pPr>
        <w:jc w:val="both"/>
        <w:rPr>
          <w:b/>
          <w:color w:val="000000"/>
        </w:rPr>
      </w:pPr>
    </w:p>
    <w:p w:rsidR="00A25551" w:rsidRPr="00317552" w:rsidRDefault="00A25551" w:rsidP="00380A14">
      <w:pPr>
        <w:jc w:val="both"/>
        <w:rPr>
          <w:sz w:val="28"/>
          <w:szCs w:val="28"/>
        </w:rPr>
      </w:pPr>
      <w:r w:rsidRPr="00317552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>Спиридоновка</w:t>
      </w:r>
      <w:r w:rsidRPr="00317552"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404038" w:rsidRPr="00317552" w:rsidRDefault="00404038" w:rsidP="00380A14">
      <w:pPr>
        <w:spacing w:after="200"/>
        <w:ind w:firstLine="709"/>
        <w:jc w:val="both"/>
        <w:rPr>
          <w:sz w:val="28"/>
          <w:szCs w:val="28"/>
        </w:rPr>
      </w:pPr>
      <w:r w:rsidRPr="0031755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bCs/>
          <w:sz w:val="28"/>
          <w:szCs w:val="28"/>
        </w:rPr>
        <w:t>Спиридоновка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29.12.2016г.</w:t>
      </w:r>
      <w:r w:rsidRPr="00317552">
        <w:rPr>
          <w:sz w:val="28"/>
          <w:szCs w:val="28"/>
        </w:rPr>
        <w:t xml:space="preserve">, Собрание представителей сельского поселения </w:t>
      </w:r>
      <w:r>
        <w:rPr>
          <w:bCs/>
          <w:sz w:val="28"/>
          <w:szCs w:val="28"/>
        </w:rPr>
        <w:t>Спиридоновка</w:t>
      </w:r>
      <w:r w:rsidRPr="00317552">
        <w:rPr>
          <w:sz w:val="28"/>
          <w:szCs w:val="28"/>
        </w:rPr>
        <w:t xml:space="preserve"> муниципального района Волжский Самарской области решило:</w:t>
      </w:r>
    </w:p>
    <w:p w:rsidR="00404038" w:rsidRPr="00317552" w:rsidRDefault="00404038" w:rsidP="00380A14">
      <w:pPr>
        <w:ind w:firstLine="700"/>
        <w:jc w:val="both"/>
        <w:rPr>
          <w:sz w:val="28"/>
          <w:szCs w:val="28"/>
        </w:rPr>
      </w:pPr>
      <w:r w:rsidRPr="00317552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bCs/>
          <w:sz w:val="28"/>
          <w:szCs w:val="28"/>
        </w:rPr>
        <w:t>Спиридоновка</w:t>
      </w:r>
      <w:r w:rsidRPr="00317552">
        <w:rPr>
          <w:sz w:val="28"/>
          <w:szCs w:val="28"/>
        </w:rPr>
        <w:t xml:space="preserve"> муниципального района Волжский</w:t>
      </w:r>
      <w:r w:rsidRPr="00317552" w:rsidDel="00D70CBE">
        <w:rPr>
          <w:sz w:val="28"/>
          <w:szCs w:val="28"/>
        </w:rPr>
        <w:t xml:space="preserve"> </w:t>
      </w:r>
      <w:r w:rsidRPr="00317552">
        <w:rPr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>
        <w:rPr>
          <w:bCs/>
          <w:sz w:val="28"/>
          <w:szCs w:val="28"/>
        </w:rPr>
        <w:t>Спиридоновка</w:t>
      </w:r>
      <w:r w:rsidRPr="00317552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bCs/>
          <w:sz w:val="28"/>
          <w:szCs w:val="28"/>
        </w:rPr>
        <w:t xml:space="preserve"> от 27.12.2013 № 50-1</w:t>
      </w:r>
      <w:r w:rsidRPr="00317552">
        <w:rPr>
          <w:bCs/>
          <w:sz w:val="28"/>
          <w:szCs w:val="28"/>
        </w:rPr>
        <w:t xml:space="preserve"> (далее – Правила):</w:t>
      </w:r>
    </w:p>
    <w:p w:rsidR="00404038" w:rsidRDefault="00404038" w:rsidP="00380A14">
      <w:pPr>
        <w:ind w:firstLine="700"/>
        <w:jc w:val="both"/>
        <w:rPr>
          <w:sz w:val="28"/>
          <w:szCs w:val="28"/>
        </w:rPr>
      </w:pPr>
    </w:p>
    <w:p w:rsidR="00404038" w:rsidRDefault="00404038" w:rsidP="00380A1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7552">
        <w:rPr>
          <w:sz w:val="28"/>
          <w:szCs w:val="28"/>
        </w:rPr>
        <w:t>) в статье 22 Правил</w:t>
      </w:r>
      <w:r>
        <w:rPr>
          <w:sz w:val="28"/>
          <w:szCs w:val="28"/>
        </w:rPr>
        <w:t>:</w:t>
      </w:r>
    </w:p>
    <w:p w:rsidR="00404038" w:rsidRDefault="00404038" w:rsidP="00380A14">
      <w:pPr>
        <w:ind w:firstLine="700"/>
        <w:jc w:val="both"/>
        <w:rPr>
          <w:sz w:val="28"/>
          <w:szCs w:val="28"/>
        </w:rPr>
      </w:pPr>
      <w:r w:rsidRPr="00317552">
        <w:rPr>
          <w:sz w:val="28"/>
          <w:szCs w:val="28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404038" w:rsidRPr="00317552" w:rsidRDefault="00404038" w:rsidP="00404038">
      <w:pPr>
        <w:spacing w:line="360" w:lineRule="auto"/>
        <w:ind w:firstLine="70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устройство площадок для празднеств и гуляний;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Религиозное использование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Default="00404038" w:rsidP="00380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7552">
        <w:rPr>
          <w:sz w:val="28"/>
          <w:szCs w:val="28"/>
        </w:rPr>
        <w:t>) в статье 23 Правил</w:t>
      </w:r>
      <w:r>
        <w:rPr>
          <w:sz w:val="28"/>
          <w:szCs w:val="28"/>
        </w:rPr>
        <w:t>:</w:t>
      </w:r>
    </w:p>
    <w:p w:rsidR="00404038" w:rsidRPr="00317552" w:rsidRDefault="00404038" w:rsidP="00380A14">
      <w:pPr>
        <w:ind w:firstLine="709"/>
        <w:jc w:val="both"/>
        <w:rPr>
          <w:sz w:val="28"/>
          <w:szCs w:val="28"/>
        </w:rPr>
      </w:pPr>
      <w:r w:rsidRPr="00317552">
        <w:rPr>
          <w:sz w:val="28"/>
          <w:szCs w:val="28"/>
        </w:rPr>
        <w:t>градостроительный регламент территориальной зоны «О1 Зона размещения объектов делового, общественного, коммерческого, социального и коммунально-бытового назначения» дополнить основным видом разрешенного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317552">
              <w:rPr>
                <w:rFonts w:eastAsiaTheme="minorEastAsia"/>
              </w:rPr>
              <w:t>Амбулаторно-поликлиническое обслуживание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552">
        <w:rPr>
          <w:sz w:val="28"/>
          <w:szCs w:val="28"/>
        </w:rPr>
        <w:t>) в статье 24 Правил:</w:t>
      </w:r>
    </w:p>
    <w:p w:rsidR="00404038" w:rsidRPr="007A7CE2" w:rsidRDefault="00404038" w:rsidP="00380A14">
      <w:pPr>
        <w:ind w:firstLine="700"/>
        <w:jc w:val="both"/>
        <w:rPr>
          <w:sz w:val="28"/>
          <w:szCs w:val="28"/>
        </w:rPr>
      </w:pPr>
      <w:r w:rsidRPr="007A7CE2">
        <w:rPr>
          <w:sz w:val="28"/>
          <w:szCs w:val="28"/>
        </w:rPr>
        <w:t>градостроительный регламент территориальной зоны «П1 Производственная зона»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7A7CE2" w:rsidTr="00240444">
        <w:tc>
          <w:tcPr>
            <w:tcW w:w="9606" w:type="dxa"/>
            <w:gridSpan w:val="2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7A7CE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7A7CE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7A7CE2" w:rsidTr="00240444">
        <w:tc>
          <w:tcPr>
            <w:tcW w:w="2319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7A7CE2">
              <w:rPr>
                <w:bCs/>
              </w:rPr>
              <w:t xml:space="preserve">Вид разрешенного </w:t>
            </w:r>
            <w:r w:rsidRPr="007A7CE2">
              <w:rPr>
                <w:bCs/>
              </w:rPr>
              <w:lastRenderedPageBreak/>
              <w:t>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7A7CE2">
              <w:rPr>
                <w:bCs/>
              </w:rPr>
              <w:lastRenderedPageBreak/>
              <w:t xml:space="preserve">Деятельность, соответствующая виду </w:t>
            </w:r>
            <w:r w:rsidRPr="007A7CE2">
              <w:rPr>
                <w:bCs/>
              </w:rPr>
              <w:br/>
            </w:r>
            <w:r w:rsidRPr="007A7CE2">
              <w:rPr>
                <w:bCs/>
              </w:rPr>
              <w:lastRenderedPageBreak/>
              <w:t>разрешенного использования</w:t>
            </w:r>
          </w:p>
        </w:tc>
      </w:tr>
      <w:tr w:rsidR="00404038" w:rsidRPr="007A7CE2" w:rsidTr="00240444">
        <w:tc>
          <w:tcPr>
            <w:tcW w:w="2319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A7CE2">
              <w:rPr>
                <w:rFonts w:eastAsiaTheme="minorEastAsia"/>
              </w:rPr>
              <w:lastRenderedPageBreak/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A7CE2">
              <w:rPr>
                <w:rFonts w:eastAsiaTheme="minorEastAsi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04038" w:rsidRPr="007A7CE2" w:rsidTr="00240444">
        <w:tc>
          <w:tcPr>
            <w:tcW w:w="2319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A7CE2">
              <w:rPr>
                <w:rFonts w:eastAsiaTheme="minorEastAsia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A7CE2">
              <w:rPr>
                <w:rFonts w:eastAsiaTheme="minorEastAsi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038" w:rsidRPr="007A7CE2" w:rsidTr="00240444">
        <w:tc>
          <w:tcPr>
            <w:tcW w:w="2319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A7CE2">
              <w:rPr>
                <w:rFonts w:eastAsiaTheme="minorEastAsia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:rsidR="00404038" w:rsidRPr="007A7CE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A7CE2">
              <w:rPr>
                <w:rFonts w:eastAsiaTheme="minorEastAsi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D9539D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4</w:t>
      </w:r>
      <w:r w:rsidRPr="00317552">
        <w:rPr>
          <w:sz w:val="28"/>
          <w:u w:color="FFFFFF"/>
        </w:rPr>
        <w:t xml:space="preserve">) в статье 25 Правил: </w:t>
      </w: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 xml:space="preserve">градостроительный регламент территориальной зоны «ИТ Зона инженерной и транспортной инфраструктуры» </w:t>
      </w:r>
      <w:r w:rsidRPr="00317552">
        <w:rPr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</w:t>
            </w:r>
            <w:r w:rsidRPr="00317552">
              <w:rPr>
                <w:bCs/>
              </w:rPr>
              <w:br/>
              <w:t>виду 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  <w:r>
              <w:rPr>
                <w:rFonts w:eastAsiaTheme="minorEastAsia"/>
              </w:rPr>
      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01.09.2014 № 540 (далее – Классификатор видов разрешенного использования)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59163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6D11DD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5</w:t>
      </w:r>
      <w:r w:rsidRPr="00317552">
        <w:rPr>
          <w:sz w:val="28"/>
          <w:u w:color="FFFFFF"/>
        </w:rPr>
        <w:t>) в статье 26 Правил:</w:t>
      </w: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«Р2 Зона природного ландшафта»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Общее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</w:t>
            </w:r>
            <w:r w:rsidRPr="00317552">
              <w:rPr>
                <w:rFonts w:eastAsiaTheme="minorEastAsia"/>
              </w:rPr>
              <w:lastRenderedPageBreak/>
              <w:t>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eastAsiaTheme="minorEastAsia"/>
              </w:rPr>
              <w:t>рыбозащитных</w:t>
            </w:r>
            <w:proofErr w:type="spellEnd"/>
            <w:r w:rsidRPr="00317552">
              <w:rPr>
                <w:rFonts w:eastAsiaTheme="minorEastAsia"/>
              </w:rPr>
              <w:t xml:space="preserve"> и рыбопропускных сооружений, берегозащитных сооружений)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Природно-познавательный туризм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 xml:space="preserve">осуществление необходимых природоохранных и </w:t>
            </w:r>
            <w:proofErr w:type="spellStart"/>
            <w:r w:rsidRPr="00317552">
              <w:rPr>
                <w:rFonts w:eastAsiaTheme="minorEastAsia"/>
              </w:rPr>
              <w:t>природовосстановительных</w:t>
            </w:r>
            <w:proofErr w:type="spellEnd"/>
            <w:r w:rsidRPr="00317552">
              <w:rPr>
                <w:rFonts w:eastAsiaTheme="minorEastAsia"/>
              </w:rPr>
              <w:t xml:space="preserve"> мероприятий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«Р3 Зона отдыха, занятий физической культурой и спортом»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</w:t>
            </w:r>
            <w:r w:rsidRPr="00317552">
              <w:rPr>
                <w:bCs/>
              </w:rPr>
              <w:br/>
              <w:t>виду 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</w:t>
            </w:r>
            <w:r w:rsidRPr="00317552">
              <w:rPr>
                <w:rFonts w:eastAsiaTheme="minorEastAsia"/>
              </w:rPr>
              <w:lastRenderedPageBreak/>
              <w:t xml:space="preserve">водовыпускных и других гидротехнических сооружений, судопропускных сооружений, </w:t>
            </w:r>
            <w:proofErr w:type="spellStart"/>
            <w:r w:rsidRPr="00317552">
              <w:rPr>
                <w:rFonts w:eastAsiaTheme="minorEastAsia"/>
              </w:rPr>
              <w:t>рыбозащитных</w:t>
            </w:r>
            <w:proofErr w:type="spellEnd"/>
            <w:r w:rsidRPr="00317552">
              <w:rPr>
                <w:rFonts w:eastAsiaTheme="minorEastAsia"/>
              </w:rPr>
              <w:t xml:space="preserve"> и рыбопропускных сооружений, берегозащитных сооружений)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lastRenderedPageBreak/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6</w:t>
      </w:r>
      <w:r w:rsidRPr="00317552">
        <w:rPr>
          <w:sz w:val="28"/>
          <w:u w:color="FFFFFF"/>
        </w:rPr>
        <w:t>) в статье 27 Правил:</w:t>
      </w: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«Сх1 Зона сельскохозяйственных угодий»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Пчеловодство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Рыбоводство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 xml:space="preserve">Осуществление хозяйственной деятельности, связанной с </w:t>
            </w:r>
            <w:r w:rsidRPr="00317552">
              <w:rPr>
                <w:rFonts w:eastAsiaTheme="minorEastAsia"/>
              </w:rPr>
              <w:lastRenderedPageBreak/>
              <w:t>разведением и (или) содержанием, выращиванием объектов рыбоводства (</w:t>
            </w:r>
            <w:proofErr w:type="spellStart"/>
            <w:r w:rsidRPr="00317552">
              <w:rPr>
                <w:rFonts w:eastAsiaTheme="minorEastAsia"/>
              </w:rPr>
              <w:t>аквакультуры</w:t>
            </w:r>
            <w:proofErr w:type="spellEnd"/>
            <w:r w:rsidRPr="00317552">
              <w:rPr>
                <w:rFonts w:eastAsiaTheme="minorEastAsia"/>
              </w:rPr>
              <w:t>);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317552">
              <w:rPr>
                <w:rFonts w:eastAsiaTheme="minorEastAsia"/>
              </w:rPr>
              <w:t>аквакультуры</w:t>
            </w:r>
            <w:proofErr w:type="spellEnd"/>
            <w:r w:rsidRPr="00317552">
              <w:rPr>
                <w:rFonts w:eastAsiaTheme="minorEastAsia"/>
              </w:rPr>
              <w:t>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lastRenderedPageBreak/>
              <w:t>Научное обеспечение сельского хозяйства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коллекций генетических ресурсов растений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«Сх2 Зона, занятая объектами сельскохозяйственного назначения»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6963"/>
      </w:tblGrid>
      <w:tr w:rsidR="00404038" w:rsidRPr="00317552" w:rsidTr="00240444">
        <w:tc>
          <w:tcPr>
            <w:tcW w:w="9565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602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6963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404038" w:rsidRPr="00317552" w:rsidTr="00240444">
        <w:tc>
          <w:tcPr>
            <w:tcW w:w="2602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63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404038" w:rsidRPr="00317552" w:rsidTr="00240444">
        <w:tc>
          <w:tcPr>
            <w:tcW w:w="2602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Научное обеспечение сельского хозяйства</w:t>
            </w:r>
          </w:p>
        </w:tc>
        <w:tc>
          <w:tcPr>
            <w:tcW w:w="6963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коллекций генетических ресурсов растений</w:t>
            </w:r>
          </w:p>
        </w:tc>
      </w:tr>
      <w:tr w:rsidR="00404038" w:rsidRPr="00317552" w:rsidTr="00240444">
        <w:tc>
          <w:tcPr>
            <w:tcW w:w="2602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Обеспечение сельскохозяйственного производства</w:t>
            </w:r>
          </w:p>
        </w:tc>
        <w:tc>
          <w:tcPr>
            <w:tcW w:w="6963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59163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«Сх</w:t>
      </w:r>
      <w:r>
        <w:rPr>
          <w:sz w:val="28"/>
          <w:szCs w:val="28"/>
        </w:rPr>
        <w:t>4</w:t>
      </w:r>
      <w:r w:rsidRPr="00317552">
        <w:rPr>
          <w:sz w:val="28"/>
          <w:szCs w:val="28"/>
        </w:rPr>
        <w:t xml:space="preserve"> Зона </w:t>
      </w:r>
      <w:r>
        <w:rPr>
          <w:sz w:val="28"/>
          <w:szCs w:val="28"/>
        </w:rPr>
        <w:t>садоводства</w:t>
      </w:r>
      <w:r w:rsidRPr="00317552">
        <w:rPr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</w:t>
            </w:r>
            <w:r w:rsidRPr="00317552">
              <w:rPr>
                <w:bCs/>
              </w:rPr>
              <w:br/>
              <w:t>виду 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t xml:space="preserve">Общественное </w:t>
            </w:r>
            <w:r w:rsidRPr="00317552">
              <w:rPr>
                <w:rFonts w:eastAsiaTheme="minorEastAsia"/>
              </w:rPr>
              <w:lastRenderedPageBreak/>
              <w:t>питание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lastRenderedPageBreak/>
              <w:t xml:space="preserve">Размещение объектов капитального строительства в целях </w:t>
            </w:r>
            <w:r w:rsidRPr="00317552">
              <w:rPr>
                <w:rFonts w:eastAsiaTheme="minorEastAsia"/>
              </w:rPr>
              <w:lastRenderedPageBreak/>
              <w:t>устройства мест общественного питания (рестораны, кафе, столовые, закусочные, бары)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7</w:t>
      </w:r>
      <w:r w:rsidRPr="00317552">
        <w:rPr>
          <w:sz w:val="28"/>
          <w:u w:color="FFFFFF"/>
        </w:rPr>
        <w:t>) в статье 28 Правил:</w:t>
      </w: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«Сп1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</w:t>
            </w:r>
            <w:r w:rsidRPr="00317552">
              <w:rPr>
                <w:bCs/>
              </w:rPr>
              <w:br/>
              <w:t>виду 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317552">
              <w:rPr>
                <w:rFonts w:eastAsiaTheme="minorEastAsia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szCs w:val="28"/>
        </w:rPr>
        <w:t>градостроительный регламент территориальной зоны «Сп2 Зона специального назначения, связанная с государственными объектами»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Обеспечение научной деятельности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  <w:r>
              <w:rPr>
                <w:rFonts w:eastAsiaTheme="minorEastAsia"/>
              </w:rPr>
              <w:t xml:space="preserve"> Классификатора видов </w:t>
            </w:r>
            <w:r>
              <w:rPr>
                <w:rFonts w:eastAsiaTheme="minorEastAsia"/>
              </w:rPr>
              <w:lastRenderedPageBreak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lastRenderedPageBreak/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7A7CE2" w:rsidRDefault="00404038" w:rsidP="00380A14">
      <w:pPr>
        <w:ind w:firstLine="700"/>
        <w:jc w:val="both"/>
        <w:rPr>
          <w:sz w:val="28"/>
          <w:szCs w:val="28"/>
        </w:rPr>
      </w:pPr>
      <w:r w:rsidRPr="00317552">
        <w:rPr>
          <w:sz w:val="28"/>
          <w:u w:color="FFFFFF"/>
        </w:rPr>
        <w:t>градостроительный регламент территориальной зоны «</w:t>
      </w:r>
      <w:proofErr w:type="spellStart"/>
      <w:r w:rsidRPr="00317552">
        <w:rPr>
          <w:sz w:val="28"/>
          <w:u w:color="FFFFFF"/>
        </w:rPr>
        <w:t>СпСЗ</w:t>
      </w:r>
      <w:proofErr w:type="spellEnd"/>
      <w:r w:rsidRPr="00317552">
        <w:rPr>
          <w:sz w:val="28"/>
          <w:u w:color="FFFFFF"/>
        </w:rPr>
        <w:t xml:space="preserve"> Зона санитарно-защитного назначения от объектов специального назначения» </w:t>
      </w:r>
      <w:r w:rsidRPr="00317552">
        <w:rPr>
          <w:sz w:val="28"/>
          <w:szCs w:val="28"/>
        </w:rPr>
        <w:t>дополнить перечнями вспомогательных видов разрешенного использования земельных участков и объектов капитального строительства и условно</w:t>
      </w:r>
      <w:r>
        <w:rPr>
          <w:sz w:val="28"/>
          <w:szCs w:val="28"/>
        </w:rPr>
        <w:t>-</w:t>
      </w:r>
      <w:r w:rsidRPr="00317552">
        <w:rPr>
          <w:sz w:val="28"/>
          <w:szCs w:val="28"/>
        </w:rPr>
        <w:t xml:space="preserve">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17552">
              <w:rPr>
                <w:b/>
                <w:bCs/>
              </w:rPr>
              <w:t>Вспомогательные виды разрешенного использования земельных участков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404038" w:rsidRPr="00317552" w:rsidRDefault="00404038" w:rsidP="00404038">
      <w:pPr>
        <w:ind w:firstLine="70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404038" w:rsidRPr="00317552" w:rsidTr="00240444">
        <w:tc>
          <w:tcPr>
            <w:tcW w:w="9606" w:type="dxa"/>
            <w:gridSpan w:val="2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317552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  <w:r w:rsidRPr="00317552">
              <w:rPr>
                <w:b/>
                <w:bCs/>
              </w:rPr>
              <w:br/>
              <w:t>и объектов капитального строительства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317552">
              <w:rPr>
                <w:bCs/>
              </w:rPr>
              <w:t xml:space="preserve">Деятельность, соответствующая виду </w:t>
            </w:r>
            <w:r w:rsidRPr="00317552">
              <w:rPr>
                <w:bCs/>
              </w:rPr>
              <w:br/>
              <w:t>разрешенного использования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04038" w:rsidRPr="00317552" w:rsidTr="00240444">
        <w:tc>
          <w:tcPr>
            <w:tcW w:w="2319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:rsidR="00404038" w:rsidRPr="00317552" w:rsidRDefault="00404038" w:rsidP="00240444">
            <w:pPr>
              <w:autoSpaceDE w:val="0"/>
              <w:autoSpaceDN w:val="0"/>
              <w:adjustRightInd w:val="0"/>
              <w:spacing w:after="60"/>
              <w:rPr>
                <w:rFonts w:eastAsiaTheme="minorEastAsia"/>
              </w:rPr>
            </w:pPr>
            <w:r w:rsidRPr="00317552">
              <w:rPr>
                <w:rFonts w:eastAsiaTheme="minorEastAsi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eastAsiaTheme="minorEastAsia"/>
              </w:rPr>
              <w:t>»</w:t>
            </w:r>
          </w:p>
        </w:tc>
      </w:tr>
    </w:tbl>
    <w:p w:rsidR="00404038" w:rsidRPr="0094666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8</w:t>
      </w:r>
      <w:r w:rsidRPr="00317552">
        <w:rPr>
          <w:sz w:val="28"/>
          <w:u w:color="FFFFFF"/>
        </w:rPr>
        <w:t xml:space="preserve">) </w:t>
      </w:r>
      <w:r>
        <w:rPr>
          <w:sz w:val="28"/>
          <w:u w:color="FFFFFF"/>
        </w:rPr>
        <w:t xml:space="preserve">в статье 29 Правил в таблице </w:t>
      </w:r>
      <w:r w:rsidRPr="00317552">
        <w:rPr>
          <w:sz w:val="28"/>
          <w:u w:color="FFFFFF"/>
        </w:rPr>
        <w:t xml:space="preserve">с предельными размерами земельных участков и предельными параметрами разрешенного строительства, </w:t>
      </w:r>
      <w:r w:rsidRPr="00317552">
        <w:rPr>
          <w:sz w:val="28"/>
          <w:u w:color="FFFFFF"/>
        </w:rPr>
        <w:lastRenderedPageBreak/>
        <w:t>реконструкции объектов капитального строительства</w:t>
      </w:r>
      <w:r>
        <w:rPr>
          <w:sz w:val="28"/>
          <w:u w:color="FFFFFF"/>
        </w:rPr>
        <w:t xml:space="preserve"> в жилых зонах и общественно-деловой зоне пункты 18 и 19 изложить в следующей редакции: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709"/>
        <w:gridCol w:w="2554"/>
        <w:gridCol w:w="845"/>
        <w:gridCol w:w="897"/>
        <w:gridCol w:w="709"/>
        <w:gridCol w:w="709"/>
        <w:gridCol w:w="810"/>
        <w:gridCol w:w="709"/>
        <w:gridCol w:w="709"/>
        <w:gridCol w:w="709"/>
      </w:tblGrid>
      <w:tr w:rsidR="00404038" w:rsidRPr="00495B22" w:rsidTr="002404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Наименование параметра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04038" w:rsidRPr="00495B22" w:rsidTr="0024044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495B22" w:rsidRDefault="00404038" w:rsidP="00240444">
            <w:pPr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495B22" w:rsidRDefault="00404038" w:rsidP="00240444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Ж1-1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Ж8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495B22" w:rsidRDefault="00404038" w:rsidP="00240444">
            <w:pPr>
              <w:jc w:val="center"/>
            </w:pPr>
            <w:r w:rsidRPr="00495B22">
              <w:t>О1</w:t>
            </w:r>
          </w:p>
        </w:tc>
      </w:tr>
      <w:tr w:rsidR="00404038" w:rsidRPr="00091851" w:rsidTr="0024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91851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«18.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Минимальный отступ от границ земельных участков до отдельно стоящих зданий, м</w:t>
            </w:r>
          </w:p>
          <w:p w:rsidR="00404038" w:rsidRPr="00091851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</w:tr>
      <w:tr w:rsidR="00404038" w:rsidRPr="00091851" w:rsidTr="0024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91851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91851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1»</w:t>
            </w:r>
          </w:p>
        </w:tc>
      </w:tr>
    </w:tbl>
    <w:p w:rsidR="00404038" w:rsidRPr="0094666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9) в статье 30 Правил в таблице </w:t>
      </w:r>
      <w:r w:rsidRPr="00317552">
        <w:rPr>
          <w:sz w:val="28"/>
          <w:u w:color="FFFFFF"/>
        </w:rPr>
        <w:t>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>
        <w:rPr>
          <w:sz w:val="28"/>
          <w:u w:color="FFFFFF"/>
        </w:rPr>
        <w:t xml:space="preserve"> в производственных зонах, </w:t>
      </w:r>
      <w:proofErr w:type="spellStart"/>
      <w:r>
        <w:rPr>
          <w:sz w:val="28"/>
          <w:u w:color="FFFFFF"/>
        </w:rPr>
        <w:t>подзонах</w:t>
      </w:r>
      <w:proofErr w:type="spellEnd"/>
      <w:r>
        <w:rPr>
          <w:sz w:val="28"/>
          <w:u w:color="FFFFFF"/>
        </w:rPr>
        <w:t xml:space="preserve"> производственных зон и зонах инженерной и транспортной инфраструктур пункт 4 изложить в следующей редакции: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39"/>
        <w:gridCol w:w="963"/>
        <w:gridCol w:w="992"/>
        <w:gridCol w:w="992"/>
        <w:gridCol w:w="993"/>
        <w:gridCol w:w="850"/>
      </w:tblGrid>
      <w:tr w:rsidR="00404038" w:rsidRPr="00091851" w:rsidTr="0024044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091851">
              <w:t>№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091851">
              <w:t>Наименование параметра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04038" w:rsidRPr="00091851" w:rsidTr="0024044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П1-3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П1-4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П1-5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spacing w:line="360" w:lineRule="auto"/>
              <w:jc w:val="center"/>
              <w:rPr>
                <w:rFonts w:eastAsia="MS MinNew Roman"/>
                <w:bCs/>
              </w:rPr>
            </w:pPr>
            <w:r w:rsidRPr="00091851">
              <w:rPr>
                <w:rFonts w:eastAsia="MS MinNew Roman"/>
                <w:bCs/>
              </w:rPr>
              <w:t>ИТ</w:t>
            </w:r>
          </w:p>
        </w:tc>
      </w:tr>
      <w:tr w:rsidR="00404038" w:rsidRPr="00091851" w:rsidTr="002404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«4.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38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38" w:rsidRPr="00091851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1»</w:t>
            </w:r>
          </w:p>
        </w:tc>
      </w:tr>
    </w:tbl>
    <w:p w:rsidR="00404038" w:rsidRPr="0094666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Default="00404038" w:rsidP="00380A14">
      <w:pPr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10) в статье 31 Правил в таблице </w:t>
      </w:r>
      <w:r w:rsidRPr="00317552">
        <w:rPr>
          <w:sz w:val="28"/>
          <w:u w:color="FFFFFF"/>
        </w:rPr>
        <w:t>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>
        <w:rPr>
          <w:sz w:val="28"/>
          <w:u w:color="FFFFFF"/>
        </w:rPr>
        <w:t xml:space="preserve"> в зонах сельскохозяйственного использования пункт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362"/>
        <w:gridCol w:w="1143"/>
        <w:gridCol w:w="1183"/>
        <w:gridCol w:w="1114"/>
        <w:gridCol w:w="1208"/>
      </w:tblGrid>
      <w:tr w:rsidR="00404038" w:rsidRPr="00833140" w:rsidTr="00240444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№ п/п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Наименование параметра</w:t>
            </w:r>
          </w:p>
        </w:tc>
        <w:tc>
          <w:tcPr>
            <w:tcW w:w="2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04038" w:rsidRPr="00833140" w:rsidTr="00240444"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/>
        </w:tc>
        <w:tc>
          <w:tcPr>
            <w:tcW w:w="2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Сх1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Сх2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Сх2-5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jc w:val="center"/>
            </w:pPr>
            <w:r w:rsidRPr="00833140">
              <w:t>Сх4</w:t>
            </w:r>
          </w:p>
        </w:tc>
      </w:tr>
      <w:tr w:rsidR="00404038" w:rsidRPr="00833140" w:rsidTr="0024044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«4.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 w:rsidRPr="00833140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eastAsia="MS MinNew Roman"/>
                <w:bCs/>
              </w:rPr>
              <w:t>,</w:t>
            </w:r>
            <w:r w:rsidRPr="00833140">
              <w:rPr>
                <w:rFonts w:eastAsia="MS MinNew Roman"/>
                <w:bCs/>
              </w:rPr>
              <w:t xml:space="preserve"> 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 w:rsidRPr="00833140">
              <w:rPr>
                <w:rFonts w:eastAsia="MS MinNew Roman"/>
                <w:bCs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833140" w:rsidRDefault="00404038" w:rsidP="00240444">
            <w:pPr>
              <w:pStyle w:val="4"/>
              <w:ind w:left="0"/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</w:tr>
    </w:tbl>
    <w:p w:rsidR="00404038" w:rsidRPr="0094666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1</w:t>
      </w:r>
      <w:r>
        <w:rPr>
          <w:sz w:val="28"/>
          <w:u w:color="FFFFFF"/>
        </w:rPr>
        <w:t>1</w:t>
      </w:r>
      <w:r w:rsidRPr="00317552">
        <w:rPr>
          <w:sz w:val="28"/>
          <w:u w:color="FFFFFF"/>
        </w:rPr>
        <w:t>) в статье 3</w:t>
      </w:r>
      <w:r>
        <w:rPr>
          <w:sz w:val="28"/>
          <w:u w:color="FFFFFF"/>
        </w:rPr>
        <w:t xml:space="preserve">2 </w:t>
      </w:r>
      <w:r w:rsidRPr="00317552">
        <w:rPr>
          <w:sz w:val="28"/>
          <w:u w:color="FFFFFF"/>
        </w:rPr>
        <w:t>Правил</w:t>
      </w:r>
      <w:r>
        <w:rPr>
          <w:sz w:val="28"/>
          <w:u w:color="FFFFFF"/>
        </w:rPr>
        <w:t xml:space="preserve"> </w:t>
      </w:r>
      <w:r w:rsidRPr="00317552">
        <w:rPr>
          <w:sz w:val="28"/>
          <w:u w:color="FFFFFF"/>
        </w:rPr>
        <w:t xml:space="preserve">в таблице с предельными размерами земельных участков и предельными параметрами разрешенного строительства, </w:t>
      </w:r>
      <w:r w:rsidRPr="00317552">
        <w:rPr>
          <w:sz w:val="28"/>
          <w:u w:color="FFFFFF"/>
        </w:rPr>
        <w:lastRenderedPageBreak/>
        <w:t>реконструкции объектов капитального строительства</w:t>
      </w:r>
      <w:r>
        <w:rPr>
          <w:sz w:val="28"/>
          <w:u w:color="FFFFFF"/>
        </w:rPr>
        <w:t xml:space="preserve"> в </w:t>
      </w:r>
      <w:r w:rsidRPr="00317552">
        <w:rPr>
          <w:sz w:val="28"/>
          <w:u w:color="FFFFFF"/>
        </w:rPr>
        <w:t>зонах рекреационного назначения</w:t>
      </w:r>
      <w:r>
        <w:rPr>
          <w:sz w:val="28"/>
          <w:u w:color="FFFFFF"/>
        </w:rPr>
        <w:t xml:space="preserve"> пункт</w:t>
      </w:r>
      <w:r w:rsidRPr="00317552">
        <w:rPr>
          <w:sz w:val="28"/>
          <w:u w:color="FFFFFF"/>
        </w:rPr>
        <w:t xml:space="preserve"> 4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3962"/>
        <w:gridCol w:w="1260"/>
        <w:gridCol w:w="1260"/>
        <w:gridCol w:w="1260"/>
        <w:gridCol w:w="1256"/>
      </w:tblGrid>
      <w:tr w:rsidR="00404038" w:rsidRPr="00DD18F1" w:rsidTr="00240444">
        <w:tc>
          <w:tcPr>
            <w:tcW w:w="300" w:type="pct"/>
            <w:vMerge w:val="restart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t>№ п/п</w:t>
            </w:r>
          </w:p>
        </w:tc>
        <w:tc>
          <w:tcPr>
            <w:tcW w:w="2070" w:type="pct"/>
            <w:vMerge w:val="restart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t>Наименование параметра</w:t>
            </w:r>
          </w:p>
        </w:tc>
        <w:tc>
          <w:tcPr>
            <w:tcW w:w="2631" w:type="pct"/>
            <w:gridSpan w:val="4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04038" w:rsidRPr="00DD18F1" w:rsidTr="00240444">
        <w:trPr>
          <w:trHeight w:val="551"/>
        </w:trPr>
        <w:tc>
          <w:tcPr>
            <w:tcW w:w="300" w:type="pct"/>
            <w:vMerge/>
          </w:tcPr>
          <w:p w:rsidR="00404038" w:rsidRPr="00DD18F1" w:rsidRDefault="00404038" w:rsidP="00240444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70" w:type="pct"/>
            <w:vMerge/>
          </w:tcPr>
          <w:p w:rsidR="00404038" w:rsidRPr="00DD18F1" w:rsidRDefault="00404038" w:rsidP="00240444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658" w:type="pct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rPr>
                <w:rFonts w:eastAsia="MS MinNew Roman"/>
                <w:bCs/>
              </w:rPr>
              <w:t>Р1</w:t>
            </w:r>
          </w:p>
        </w:tc>
        <w:tc>
          <w:tcPr>
            <w:tcW w:w="658" w:type="pct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rPr>
                <w:rFonts w:eastAsia="MS MinNew Roman"/>
                <w:bCs/>
              </w:rPr>
              <w:t>Р2</w:t>
            </w:r>
          </w:p>
        </w:tc>
        <w:tc>
          <w:tcPr>
            <w:tcW w:w="658" w:type="pct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rPr>
                <w:rFonts w:eastAsia="MS MinNew Roman"/>
                <w:bCs/>
              </w:rPr>
              <w:t>Р3</w:t>
            </w:r>
          </w:p>
        </w:tc>
        <w:tc>
          <w:tcPr>
            <w:tcW w:w="656" w:type="pct"/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rPr>
                <w:rFonts w:eastAsia="MS MinNew Roman"/>
                <w:bCs/>
              </w:rPr>
              <w:t>Р4</w:t>
            </w:r>
          </w:p>
        </w:tc>
      </w:tr>
      <w:tr w:rsidR="00404038" w:rsidRPr="006F2AFA" w:rsidTr="00240444">
        <w:tc>
          <w:tcPr>
            <w:tcW w:w="300" w:type="pct"/>
          </w:tcPr>
          <w:p w:rsidR="00404038" w:rsidRPr="006F2AFA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«4.</w:t>
            </w:r>
          </w:p>
        </w:tc>
        <w:tc>
          <w:tcPr>
            <w:tcW w:w="2070" w:type="pct"/>
          </w:tcPr>
          <w:p w:rsidR="00404038" w:rsidRPr="006F2AFA" w:rsidRDefault="00404038" w:rsidP="00240444">
            <w:pPr>
              <w:jc w:val="both"/>
              <w:rPr>
                <w:rFonts w:eastAsia="MS MinNew Roman"/>
                <w:bCs/>
              </w:rPr>
            </w:pPr>
            <w:r w:rsidRPr="006F2AFA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eastAsia="MS MinNew Roman"/>
                <w:bCs/>
              </w:rPr>
              <w:t>,</w:t>
            </w:r>
            <w:r w:rsidRPr="006F2AFA">
              <w:rPr>
                <w:rFonts w:eastAsia="MS MinNew Roman"/>
                <w:bCs/>
              </w:rPr>
              <w:t xml:space="preserve"> м</w:t>
            </w:r>
          </w:p>
        </w:tc>
        <w:tc>
          <w:tcPr>
            <w:tcW w:w="658" w:type="pct"/>
          </w:tcPr>
          <w:p w:rsidR="00404038" w:rsidRPr="006F2AFA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658" w:type="pct"/>
          </w:tcPr>
          <w:p w:rsidR="00404038" w:rsidRPr="006F2AFA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6F2AFA">
              <w:rPr>
                <w:rFonts w:eastAsia="MS MinNew Roman"/>
                <w:bCs/>
              </w:rPr>
              <w:t>-</w:t>
            </w:r>
          </w:p>
        </w:tc>
        <w:tc>
          <w:tcPr>
            <w:tcW w:w="658" w:type="pct"/>
          </w:tcPr>
          <w:p w:rsidR="00404038" w:rsidRPr="006F2AFA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656" w:type="pct"/>
          </w:tcPr>
          <w:p w:rsidR="00404038" w:rsidRPr="006F2AFA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1»</w:t>
            </w:r>
          </w:p>
        </w:tc>
      </w:tr>
    </w:tbl>
    <w:p w:rsidR="00404038" w:rsidRPr="0094666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1</w:t>
      </w:r>
      <w:r>
        <w:rPr>
          <w:sz w:val="28"/>
          <w:u w:color="FFFFFF"/>
        </w:rPr>
        <w:t>2</w:t>
      </w:r>
      <w:r w:rsidRPr="00317552">
        <w:rPr>
          <w:sz w:val="28"/>
          <w:u w:color="FFFFFF"/>
        </w:rPr>
        <w:t xml:space="preserve">) </w:t>
      </w:r>
      <w:r>
        <w:rPr>
          <w:sz w:val="28"/>
          <w:u w:color="FFFFFF"/>
        </w:rPr>
        <w:t xml:space="preserve">в </w:t>
      </w:r>
      <w:r w:rsidRPr="00317552">
        <w:rPr>
          <w:sz w:val="28"/>
          <w:u w:color="FFFFFF"/>
        </w:rPr>
        <w:t>стать</w:t>
      </w:r>
      <w:r>
        <w:rPr>
          <w:sz w:val="28"/>
          <w:u w:color="FFFFFF"/>
        </w:rPr>
        <w:t>е</w:t>
      </w:r>
      <w:r w:rsidRPr="00317552">
        <w:rPr>
          <w:sz w:val="28"/>
          <w:u w:color="FFFFFF"/>
        </w:rPr>
        <w:t xml:space="preserve"> 32.1</w:t>
      </w:r>
      <w:r>
        <w:rPr>
          <w:sz w:val="28"/>
          <w:u w:color="FFFFFF"/>
        </w:rPr>
        <w:t xml:space="preserve"> Правил</w:t>
      </w:r>
      <w:r w:rsidRPr="00317552">
        <w:rPr>
          <w:sz w:val="28"/>
          <w:u w:color="FFFFFF"/>
        </w:rPr>
        <w:t xml:space="preserve"> </w:t>
      </w:r>
      <w:r>
        <w:rPr>
          <w:sz w:val="28"/>
          <w:u w:color="FFFFFF"/>
        </w:rPr>
        <w:t>в таблице с предельными</w:t>
      </w:r>
      <w:r w:rsidRPr="00317552">
        <w:rPr>
          <w:sz w:val="28"/>
          <w:u w:color="FFFFFF"/>
        </w:rPr>
        <w:t xml:space="preserve"> размер</w:t>
      </w:r>
      <w:r>
        <w:rPr>
          <w:sz w:val="28"/>
          <w:u w:color="FFFFFF"/>
        </w:rPr>
        <w:t>ами</w:t>
      </w:r>
      <w:r w:rsidRPr="00317552">
        <w:rPr>
          <w:sz w:val="28"/>
          <w:u w:color="FFFFFF"/>
        </w:rPr>
        <w:t xml:space="preserve"> земельных участков и предельны</w:t>
      </w:r>
      <w:r>
        <w:rPr>
          <w:sz w:val="28"/>
          <w:u w:color="FFFFFF"/>
        </w:rPr>
        <w:t>ми</w:t>
      </w:r>
      <w:r w:rsidRPr="00317552">
        <w:rPr>
          <w:sz w:val="28"/>
          <w:u w:color="FFFFFF"/>
        </w:rPr>
        <w:t xml:space="preserve"> параметр</w:t>
      </w:r>
      <w:r>
        <w:rPr>
          <w:sz w:val="28"/>
          <w:u w:color="FFFFFF"/>
        </w:rPr>
        <w:t>ами</w:t>
      </w:r>
      <w:r w:rsidRPr="00317552">
        <w:rPr>
          <w:sz w:val="28"/>
          <w:u w:color="FFFFFF"/>
        </w:rPr>
        <w:t xml:space="preserve"> разрешенного строительства, реконструкции объектов капитального строительства</w:t>
      </w:r>
      <w:r>
        <w:rPr>
          <w:sz w:val="28"/>
          <w:u w:color="FFFFFF"/>
        </w:rPr>
        <w:t xml:space="preserve"> в зонах специального назначения</w:t>
      </w:r>
      <w:r w:rsidRPr="00317552">
        <w:rPr>
          <w:sz w:val="28"/>
          <w:u w:color="FFFFFF"/>
        </w:rPr>
        <w:t xml:space="preserve"> </w:t>
      </w:r>
      <w:r>
        <w:rPr>
          <w:sz w:val="28"/>
          <w:u w:color="FFFFFF"/>
        </w:rPr>
        <w:t>пункты 4 и 5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4070"/>
        <w:gridCol w:w="1642"/>
        <w:gridCol w:w="1642"/>
        <w:gridCol w:w="1642"/>
      </w:tblGrid>
      <w:tr w:rsidR="00404038" w:rsidRPr="00DD18F1" w:rsidTr="00240444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t>№ п/п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t>Наименование параметра</w:t>
            </w:r>
          </w:p>
        </w:tc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04038" w:rsidRPr="00DD18F1" w:rsidTr="00240444"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2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rPr>
                <w:rFonts w:eastAsia="MS MinNew Roman"/>
                <w:bCs/>
              </w:rPr>
              <w:t>Сп1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r w:rsidRPr="00DD18F1">
              <w:rPr>
                <w:rFonts w:eastAsia="MS MinNew Roman"/>
                <w:bCs/>
              </w:rPr>
              <w:t>Сп2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DD18F1" w:rsidRDefault="00404038" w:rsidP="00240444">
            <w:pPr>
              <w:jc w:val="center"/>
              <w:rPr>
                <w:rFonts w:eastAsia="MS MinNew Roman"/>
                <w:bCs/>
              </w:rPr>
            </w:pPr>
            <w:proofErr w:type="spellStart"/>
            <w:r w:rsidRPr="00DD18F1">
              <w:rPr>
                <w:rFonts w:eastAsia="MS MinNew Roman"/>
                <w:bCs/>
              </w:rPr>
              <w:t>СпСЗ</w:t>
            </w:r>
            <w:proofErr w:type="spellEnd"/>
          </w:p>
        </w:tc>
      </w:tr>
      <w:tr w:rsidR="00404038" w:rsidRPr="00D23C0F" w:rsidTr="002404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«4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both"/>
              <w:rPr>
                <w:rFonts w:eastAsia="MS MinNew Roman"/>
                <w:bCs/>
              </w:rPr>
            </w:pPr>
            <w:r w:rsidRPr="000F6719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eastAsia="MS MinNew Roman"/>
                <w:bCs/>
              </w:rPr>
              <w:t>,</w:t>
            </w:r>
            <w:r w:rsidRPr="000F6719">
              <w:rPr>
                <w:rFonts w:eastAsia="MS MinNew Roman"/>
                <w:bCs/>
              </w:rPr>
              <w:t xml:space="preserve">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</w:tr>
      <w:tr w:rsidR="00404038" w:rsidRPr="00D23C0F" w:rsidTr="002404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pStyle w:val="4"/>
              <w:ind w:left="0"/>
              <w:jc w:val="both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both"/>
              <w:rPr>
                <w:rFonts w:eastAsia="MS MinNew Roman"/>
                <w:bCs/>
              </w:rPr>
            </w:pPr>
            <w:r w:rsidRPr="000F6719">
              <w:rPr>
                <w:rFonts w:eastAsia="MS Min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38" w:rsidRPr="000F6719" w:rsidRDefault="00404038" w:rsidP="00240444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60»</w:t>
            </w:r>
          </w:p>
        </w:tc>
      </w:tr>
    </w:tbl>
    <w:p w:rsidR="00404038" w:rsidRPr="0094666E" w:rsidRDefault="00404038" w:rsidP="00404038">
      <w:pPr>
        <w:ind w:firstLine="700"/>
        <w:jc w:val="both"/>
        <w:rPr>
          <w:sz w:val="16"/>
          <w:szCs w:val="16"/>
        </w:rPr>
      </w:pP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2. Опубликовать настоящее решение в газете «</w:t>
      </w:r>
      <w:r>
        <w:rPr>
          <w:sz w:val="28"/>
          <w:u w:color="FFFFFF"/>
        </w:rPr>
        <w:t xml:space="preserve">Новости </w:t>
      </w:r>
      <w:proofErr w:type="spellStart"/>
      <w:r>
        <w:rPr>
          <w:sz w:val="28"/>
          <w:u w:color="FFFFFF"/>
        </w:rPr>
        <w:t>Спиридоновки</w:t>
      </w:r>
      <w:proofErr w:type="spellEnd"/>
      <w:r w:rsidRPr="00317552">
        <w:rPr>
          <w:sz w:val="28"/>
          <w:u w:color="FFFFFF"/>
        </w:rPr>
        <w:t>» в течение десяти дней со дня принятия.</w:t>
      </w:r>
    </w:p>
    <w:p w:rsidR="00404038" w:rsidRPr="00317552" w:rsidRDefault="00404038" w:rsidP="00380A14">
      <w:pPr>
        <w:ind w:firstLine="700"/>
        <w:jc w:val="both"/>
        <w:rPr>
          <w:sz w:val="28"/>
          <w:u w:color="FFFFFF"/>
        </w:rPr>
      </w:pPr>
      <w:r w:rsidRPr="00317552">
        <w:rPr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404038" w:rsidRDefault="00404038" w:rsidP="00404038">
      <w:pPr>
        <w:ind w:firstLine="700"/>
        <w:jc w:val="both"/>
        <w:rPr>
          <w:sz w:val="28"/>
          <w:szCs w:val="28"/>
        </w:rPr>
      </w:pPr>
    </w:p>
    <w:p w:rsidR="00404038" w:rsidRPr="00317552" w:rsidRDefault="00404038" w:rsidP="00404038">
      <w:pPr>
        <w:ind w:firstLine="700"/>
        <w:jc w:val="both"/>
        <w:rPr>
          <w:sz w:val="28"/>
          <w:szCs w:val="28"/>
        </w:rPr>
      </w:pPr>
    </w:p>
    <w:p w:rsidR="00404038" w:rsidRPr="00317552" w:rsidRDefault="00380A14" w:rsidP="004040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404038" w:rsidRPr="00317552">
        <w:rPr>
          <w:sz w:val="28"/>
          <w:szCs w:val="28"/>
        </w:rPr>
        <w:t xml:space="preserve"> сельского поселения </w:t>
      </w:r>
      <w:r w:rsidR="00404038">
        <w:rPr>
          <w:sz w:val="28"/>
          <w:szCs w:val="28"/>
        </w:rPr>
        <w:t>Спиридоновка</w:t>
      </w:r>
    </w:p>
    <w:p w:rsidR="00404038" w:rsidRPr="00317552" w:rsidRDefault="00404038" w:rsidP="00404038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муниципального района Волжский</w:t>
      </w:r>
    </w:p>
    <w:p w:rsidR="00404038" w:rsidRPr="00317552" w:rsidRDefault="00404038" w:rsidP="00404038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="00380A14">
        <w:rPr>
          <w:sz w:val="28"/>
          <w:szCs w:val="28"/>
        </w:rPr>
        <w:t>М.В. Корнеев</w:t>
      </w:r>
    </w:p>
    <w:p w:rsidR="00404038" w:rsidRPr="00317552" w:rsidRDefault="00404038" w:rsidP="00404038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04038" w:rsidRPr="00317552" w:rsidRDefault="00404038" w:rsidP="00404038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>Председатель Собрания представителей</w:t>
      </w:r>
    </w:p>
    <w:p w:rsidR="00404038" w:rsidRPr="00317552" w:rsidRDefault="00404038" w:rsidP="00404038">
      <w:pPr>
        <w:jc w:val="both"/>
        <w:outlineLvl w:val="0"/>
        <w:rPr>
          <w:sz w:val="28"/>
          <w:szCs w:val="28"/>
        </w:rPr>
      </w:pPr>
      <w:r w:rsidRPr="003175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Спиридоновка</w:t>
      </w:r>
    </w:p>
    <w:p w:rsidR="00404038" w:rsidRPr="00317552" w:rsidRDefault="00404038" w:rsidP="00404038">
      <w:pPr>
        <w:jc w:val="both"/>
        <w:rPr>
          <w:sz w:val="28"/>
          <w:szCs w:val="28"/>
        </w:rPr>
      </w:pPr>
      <w:r w:rsidRPr="00317552">
        <w:rPr>
          <w:sz w:val="28"/>
          <w:szCs w:val="28"/>
        </w:rPr>
        <w:t>муниципального района Волжский</w:t>
      </w:r>
    </w:p>
    <w:p w:rsidR="0059431C" w:rsidRPr="00A20C7B" w:rsidRDefault="00404038" w:rsidP="00A20C7B">
      <w:pPr>
        <w:sectPr w:rsidR="0059431C" w:rsidRPr="00A20C7B" w:rsidSect="00252C3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317552">
        <w:rPr>
          <w:sz w:val="28"/>
          <w:szCs w:val="28"/>
        </w:rPr>
        <w:t>Самарской области</w:t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 w:rsidRPr="00317552">
        <w:rPr>
          <w:sz w:val="28"/>
          <w:szCs w:val="28"/>
        </w:rPr>
        <w:tab/>
      </w:r>
      <w:r>
        <w:rPr>
          <w:sz w:val="28"/>
          <w:szCs w:val="28"/>
        </w:rPr>
        <w:t>Т.В. Курки</w:t>
      </w:r>
      <w:r w:rsidR="00A20C7B">
        <w:rPr>
          <w:sz w:val="28"/>
          <w:szCs w:val="28"/>
        </w:rPr>
        <w:t>на</w:t>
      </w:r>
    </w:p>
    <w:p w:rsidR="00A55163" w:rsidRPr="004E27B7" w:rsidRDefault="00A55163" w:rsidP="00A20C7B">
      <w:pPr>
        <w:suppressAutoHyphens w:val="0"/>
        <w:spacing w:before="150" w:after="225"/>
        <w:rPr>
          <w:sz w:val="28"/>
          <w:szCs w:val="28"/>
        </w:rPr>
      </w:pPr>
    </w:p>
    <w:sectPr w:rsidR="00A55163" w:rsidRPr="004E27B7" w:rsidSect="0003312A">
      <w:pgSz w:w="11906" w:h="16838"/>
      <w:pgMar w:top="0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C1E5D"/>
    <w:multiLevelType w:val="hybridMultilevel"/>
    <w:tmpl w:val="6D4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301"/>
    <w:multiLevelType w:val="multilevel"/>
    <w:tmpl w:val="5A6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formatting="1" w:enforcement="1" w:cryptProviderType="rsaFull" w:cryptAlgorithmClass="hash" w:cryptAlgorithmType="typeAny" w:cryptAlgorithmSid="4" w:cryptSpinCount="100000" w:hash="I6/mVgnCJNhm+Tre6hpStDr8b5k=" w:salt="0aYuOZVx+0x2+Fm4FxLY3g==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6F2F7B"/>
    <w:rsid w:val="000109BF"/>
    <w:rsid w:val="0003312A"/>
    <w:rsid w:val="000A48F8"/>
    <w:rsid w:val="001456A9"/>
    <w:rsid w:val="00196D6C"/>
    <w:rsid w:val="001B4553"/>
    <w:rsid w:val="001D18E9"/>
    <w:rsid w:val="001F7C2B"/>
    <w:rsid w:val="00202B54"/>
    <w:rsid w:val="00202BB3"/>
    <w:rsid w:val="00252C33"/>
    <w:rsid w:val="002636DB"/>
    <w:rsid w:val="002B1C6D"/>
    <w:rsid w:val="002F129B"/>
    <w:rsid w:val="00300943"/>
    <w:rsid w:val="00315681"/>
    <w:rsid w:val="00330593"/>
    <w:rsid w:val="003420DE"/>
    <w:rsid w:val="00372BD8"/>
    <w:rsid w:val="00380A14"/>
    <w:rsid w:val="00396BC4"/>
    <w:rsid w:val="00404038"/>
    <w:rsid w:val="00441FF6"/>
    <w:rsid w:val="00450151"/>
    <w:rsid w:val="00451487"/>
    <w:rsid w:val="0048782A"/>
    <w:rsid w:val="004A657F"/>
    <w:rsid w:val="004E27B7"/>
    <w:rsid w:val="00540F18"/>
    <w:rsid w:val="00544CEE"/>
    <w:rsid w:val="00592687"/>
    <w:rsid w:val="0059431C"/>
    <w:rsid w:val="005C0A53"/>
    <w:rsid w:val="005D4D55"/>
    <w:rsid w:val="00605ADE"/>
    <w:rsid w:val="006406EB"/>
    <w:rsid w:val="006F2F7B"/>
    <w:rsid w:val="007177A2"/>
    <w:rsid w:val="00772549"/>
    <w:rsid w:val="007960B1"/>
    <w:rsid w:val="007A4BA3"/>
    <w:rsid w:val="007B20E6"/>
    <w:rsid w:val="007B3DFC"/>
    <w:rsid w:val="007C1C9E"/>
    <w:rsid w:val="007C5BE9"/>
    <w:rsid w:val="008177C1"/>
    <w:rsid w:val="00817E85"/>
    <w:rsid w:val="00845EB8"/>
    <w:rsid w:val="00881058"/>
    <w:rsid w:val="008941FD"/>
    <w:rsid w:val="008F7994"/>
    <w:rsid w:val="0091295F"/>
    <w:rsid w:val="00927280"/>
    <w:rsid w:val="0094350E"/>
    <w:rsid w:val="009A0FDE"/>
    <w:rsid w:val="009B455B"/>
    <w:rsid w:val="00A20C7B"/>
    <w:rsid w:val="00A25551"/>
    <w:rsid w:val="00A525CA"/>
    <w:rsid w:val="00A55163"/>
    <w:rsid w:val="00A945B2"/>
    <w:rsid w:val="00AB578B"/>
    <w:rsid w:val="00AC2D4B"/>
    <w:rsid w:val="00B01863"/>
    <w:rsid w:val="00B16459"/>
    <w:rsid w:val="00B34FC4"/>
    <w:rsid w:val="00B421D3"/>
    <w:rsid w:val="00B64A99"/>
    <w:rsid w:val="00B653B7"/>
    <w:rsid w:val="00B828F0"/>
    <w:rsid w:val="00B86677"/>
    <w:rsid w:val="00B872CF"/>
    <w:rsid w:val="00BD45A4"/>
    <w:rsid w:val="00BF1C8A"/>
    <w:rsid w:val="00BF72D7"/>
    <w:rsid w:val="00C24CD3"/>
    <w:rsid w:val="00C712B1"/>
    <w:rsid w:val="00C93E4A"/>
    <w:rsid w:val="00CA7F2A"/>
    <w:rsid w:val="00D0026D"/>
    <w:rsid w:val="00D13C26"/>
    <w:rsid w:val="00D232C6"/>
    <w:rsid w:val="00D62D21"/>
    <w:rsid w:val="00D95361"/>
    <w:rsid w:val="00DE0022"/>
    <w:rsid w:val="00E43D6E"/>
    <w:rsid w:val="00E46F89"/>
    <w:rsid w:val="00E47607"/>
    <w:rsid w:val="00E60F39"/>
    <w:rsid w:val="00E9620F"/>
    <w:rsid w:val="00EE6CCD"/>
    <w:rsid w:val="00EF6D64"/>
    <w:rsid w:val="00F0542E"/>
    <w:rsid w:val="00F12A12"/>
    <w:rsid w:val="00F3737D"/>
    <w:rsid w:val="00F520F5"/>
    <w:rsid w:val="00F66816"/>
    <w:rsid w:val="00F91533"/>
    <w:rsid w:val="00FB4DA7"/>
    <w:rsid w:val="00FE03A7"/>
    <w:rsid w:val="00FE1E9C"/>
    <w:rsid w:val="00FF428E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24CD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C24CD3"/>
    <w:pPr>
      <w:numPr>
        <w:ilvl w:val="4"/>
        <w:numId w:val="1"/>
      </w:numPr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4CD3"/>
  </w:style>
  <w:style w:type="character" w:customStyle="1" w:styleId="10">
    <w:name w:val="Основной шрифт абзаца1"/>
    <w:rsid w:val="00C24CD3"/>
  </w:style>
  <w:style w:type="character" w:customStyle="1" w:styleId="11">
    <w:name w:val="Заголовок 1 Знак"/>
    <w:rsid w:val="00C24CD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C24CD3"/>
    <w:rPr>
      <w:sz w:val="36"/>
    </w:rPr>
  </w:style>
  <w:style w:type="character" w:customStyle="1" w:styleId="a4">
    <w:name w:val="Текст выноски Знак"/>
    <w:rsid w:val="00C24C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C24CD3"/>
    <w:rPr>
      <w:sz w:val="24"/>
      <w:szCs w:val="24"/>
    </w:rPr>
  </w:style>
  <w:style w:type="character" w:customStyle="1" w:styleId="a6">
    <w:name w:val="Нижний колонтитул Знак"/>
    <w:rsid w:val="00C24CD3"/>
    <w:rPr>
      <w:sz w:val="24"/>
      <w:szCs w:val="24"/>
    </w:rPr>
  </w:style>
  <w:style w:type="character" w:styleId="a7">
    <w:name w:val="Hyperlink"/>
    <w:rsid w:val="00C24CD3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C24CD3"/>
    <w:pPr>
      <w:jc w:val="center"/>
    </w:pPr>
    <w:rPr>
      <w:sz w:val="36"/>
      <w:szCs w:val="20"/>
    </w:rPr>
  </w:style>
  <w:style w:type="paragraph" w:styleId="a9">
    <w:name w:val="Body Text"/>
    <w:basedOn w:val="a"/>
    <w:rsid w:val="00C24CD3"/>
    <w:pPr>
      <w:spacing w:after="120"/>
    </w:pPr>
  </w:style>
  <w:style w:type="paragraph" w:styleId="aa">
    <w:name w:val="List"/>
    <w:basedOn w:val="a9"/>
    <w:rsid w:val="00C24CD3"/>
    <w:rPr>
      <w:rFonts w:cs="Mangal"/>
    </w:rPr>
  </w:style>
  <w:style w:type="paragraph" w:styleId="ab">
    <w:name w:val="caption"/>
    <w:basedOn w:val="a"/>
    <w:qFormat/>
    <w:rsid w:val="00C24CD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24CD3"/>
    <w:pPr>
      <w:suppressLineNumbers/>
    </w:pPr>
    <w:rPr>
      <w:rFonts w:cs="Mangal"/>
    </w:rPr>
  </w:style>
  <w:style w:type="paragraph" w:styleId="ac">
    <w:name w:val="Balloon Text"/>
    <w:basedOn w:val="a"/>
    <w:rsid w:val="00C24CD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C24CD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24CD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24CD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24CD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C24CD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rmal (Web)"/>
    <w:basedOn w:val="a"/>
    <w:uiPriority w:val="99"/>
    <w:rsid w:val="00C24CD3"/>
    <w:pPr>
      <w:spacing w:before="280" w:after="280"/>
    </w:pPr>
  </w:style>
  <w:style w:type="paragraph" w:customStyle="1" w:styleId="formattext">
    <w:name w:val="formattext"/>
    <w:basedOn w:val="a"/>
    <w:rsid w:val="00C24CD3"/>
    <w:pPr>
      <w:spacing w:before="280" w:after="280"/>
    </w:pPr>
  </w:style>
  <w:style w:type="paragraph" w:customStyle="1" w:styleId="af0">
    <w:name w:val="Содержимое таблицы"/>
    <w:basedOn w:val="a"/>
    <w:rsid w:val="00C24CD3"/>
    <w:pPr>
      <w:suppressLineNumbers/>
    </w:pPr>
  </w:style>
  <w:style w:type="paragraph" w:customStyle="1" w:styleId="af1">
    <w:name w:val="Заголовок таблицы"/>
    <w:basedOn w:val="af0"/>
    <w:rsid w:val="00C24CD3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0593"/>
  </w:style>
  <w:style w:type="paragraph" w:styleId="af3">
    <w:name w:val="Body Text Indent"/>
    <w:basedOn w:val="a"/>
    <w:link w:val="af4"/>
    <w:uiPriority w:val="99"/>
    <w:semiHidden/>
    <w:unhideWhenUsed/>
    <w:rsid w:val="006406E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06EB"/>
    <w:rPr>
      <w:sz w:val="24"/>
      <w:szCs w:val="24"/>
      <w:lang w:eastAsia="zh-CN"/>
    </w:rPr>
  </w:style>
  <w:style w:type="paragraph" w:customStyle="1" w:styleId="Default">
    <w:name w:val="Default"/>
    <w:rsid w:val="006406E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5">
    <w:name w:val="Обычный.Обычный для диссертации"/>
    <w:rsid w:val="00A945B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4">
    <w:name w:val="Абзац списка4"/>
    <w:basedOn w:val="a"/>
    <w:rsid w:val="00404038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955D-6BA2-47C4-8B0A-F21244A6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3574</Words>
  <Characters>20374</Characters>
  <Application>Microsoft Office Word</Application>
  <DocSecurity>8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целевой Программы</vt:lpstr>
    </vt:vector>
  </TitlesOfParts>
  <Company>Microsoft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целевой Программы</dc:title>
  <dc:creator>x</dc:creator>
  <cp:lastModifiedBy>спи</cp:lastModifiedBy>
  <cp:revision>21</cp:revision>
  <cp:lastPrinted>2017-01-30T11:38:00Z</cp:lastPrinted>
  <dcterms:created xsi:type="dcterms:W3CDTF">2015-12-16T08:03:00Z</dcterms:created>
  <dcterms:modified xsi:type="dcterms:W3CDTF">2017-02-01T08:03:00Z</dcterms:modified>
</cp:coreProperties>
</file>