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4F" w:rsidRDefault="00A6744F" w:rsidP="00A6744F">
      <w:pPr>
        <w:pStyle w:val="11"/>
        <w:shd w:val="clear" w:color="auto" w:fill="auto"/>
        <w:tabs>
          <w:tab w:val="left" w:pos="1758"/>
        </w:tabs>
        <w:spacing w:before="0" w:after="0" w:line="360" w:lineRule="auto"/>
        <w:ind w:left="1110" w:firstLine="0"/>
        <w:jc w:val="right"/>
        <w:rPr>
          <w:b/>
          <w:sz w:val="24"/>
          <w:szCs w:val="24"/>
        </w:rPr>
      </w:pPr>
      <w:r>
        <w:rPr>
          <w:b/>
          <w:sz w:val="24"/>
          <w:szCs w:val="24"/>
        </w:rPr>
        <w:t>ПРОЕКТ</w:t>
      </w:r>
    </w:p>
    <w:p w:rsidR="00A6744F" w:rsidRDefault="00A6744F" w:rsidP="00A6744F">
      <w:pPr>
        <w:shd w:val="clear" w:color="auto" w:fill="FFFFFF"/>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4"/>
          <w:szCs w:val="24"/>
        </w:rPr>
        <w:t>Приложение № 1</w:t>
      </w:r>
    </w:p>
    <w:p w:rsidR="00A6744F" w:rsidRDefault="00A6744F" w:rsidP="00A6744F">
      <w:pPr>
        <w:shd w:val="clear" w:color="auto" w:fill="FFFFFF"/>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к решению Совета народных депутатов  </w:t>
      </w:r>
    </w:p>
    <w:p w:rsidR="00A6744F" w:rsidRDefault="00A6744F" w:rsidP="00A6744F">
      <w:pPr>
        <w:shd w:val="clear" w:color="auto" w:fill="FFFFFF"/>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Старинского сельского  поселения   </w:t>
      </w:r>
    </w:p>
    <w:p w:rsidR="00A6744F" w:rsidRDefault="00A6744F" w:rsidP="00A6744F">
      <w:pPr>
        <w:shd w:val="clear" w:color="auto" w:fill="FFFFFF"/>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Каширского  муниципального района</w:t>
      </w:r>
    </w:p>
    <w:p w:rsidR="00A6744F" w:rsidRDefault="00A6744F" w:rsidP="00A6744F">
      <w:pPr>
        <w:shd w:val="clear" w:color="auto" w:fill="FFFFFF"/>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Воронежской области </w:t>
      </w:r>
    </w:p>
    <w:p w:rsidR="00A6744F" w:rsidRDefault="00A6744F" w:rsidP="00A6744F">
      <w:pPr>
        <w:shd w:val="clear" w:color="auto" w:fill="FFFFFF"/>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от 08  сентября  2017г.  № 79</w:t>
      </w:r>
    </w:p>
    <w:p w:rsidR="00A6744F" w:rsidRDefault="00A6744F" w:rsidP="00A6744F">
      <w:pPr>
        <w:tabs>
          <w:tab w:val="left" w:pos="7600"/>
        </w:tabs>
        <w:spacing w:after="0" w:line="240" w:lineRule="auto"/>
        <w:jc w:val="right"/>
        <w:rPr>
          <w:rFonts w:ascii="Times New Roman" w:eastAsia="Calibri" w:hAnsi="Times New Roman" w:cs="Times New Roman"/>
          <w:sz w:val="24"/>
          <w:szCs w:val="24"/>
        </w:rPr>
      </w:pPr>
    </w:p>
    <w:p w:rsidR="00A6744F" w:rsidRDefault="00A6744F" w:rsidP="00A6744F">
      <w:pPr>
        <w:spacing w:after="0" w:line="240" w:lineRule="auto"/>
        <w:jc w:val="right"/>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Программа</w:t>
      </w:r>
    </w:p>
    <w:p w:rsidR="00A6744F" w:rsidRDefault="00A6744F" w:rsidP="00A6744F">
      <w:pPr>
        <w:shd w:val="clear" w:color="auto" w:fill="FFFFFF"/>
        <w:spacing w:after="0" w:line="240" w:lineRule="auto"/>
        <w:jc w:val="center"/>
        <w:rPr>
          <w:rFonts w:ascii="Times New Roman" w:eastAsia="Times New Roman" w:hAnsi="Times New Roman" w:cs="Times New Roman"/>
          <w:color w:val="000000"/>
          <w:sz w:val="40"/>
          <w:szCs w:val="40"/>
          <w:lang w:eastAsia="ru-RU"/>
        </w:rPr>
      </w:pPr>
      <w:r>
        <w:rPr>
          <w:rFonts w:ascii="Times New Roman" w:eastAsia="Calibri" w:hAnsi="Times New Roman" w:cs="Times New Roman"/>
          <w:b/>
          <w:sz w:val="40"/>
          <w:szCs w:val="40"/>
        </w:rPr>
        <w:t>«</w:t>
      </w:r>
      <w:r>
        <w:rPr>
          <w:rFonts w:ascii="Times New Roman" w:eastAsia="Times New Roman" w:hAnsi="Times New Roman" w:cs="Times New Roman"/>
          <w:b/>
          <w:bCs/>
          <w:color w:val="000000"/>
          <w:sz w:val="40"/>
          <w:szCs w:val="40"/>
          <w:lang w:eastAsia="ru-RU"/>
        </w:rPr>
        <w:t>Комплексного развития социальной</w:t>
      </w:r>
    </w:p>
    <w:p w:rsidR="00A6744F" w:rsidRDefault="00A6744F" w:rsidP="00A6744F">
      <w:pPr>
        <w:shd w:val="clear" w:color="auto" w:fill="FFFFFF"/>
        <w:spacing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olor w:val="000000"/>
          <w:sz w:val="40"/>
          <w:szCs w:val="40"/>
          <w:lang w:eastAsia="ru-RU"/>
        </w:rPr>
        <w:t>инфраструктуры  Старинского сельского</w:t>
      </w:r>
    </w:p>
    <w:p w:rsidR="00A6744F" w:rsidRDefault="00A6744F" w:rsidP="00A6744F">
      <w:pPr>
        <w:shd w:val="clear" w:color="auto" w:fill="FFFFFF"/>
        <w:spacing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olor w:val="000000"/>
          <w:sz w:val="40"/>
          <w:szCs w:val="40"/>
          <w:lang w:eastAsia="ru-RU"/>
        </w:rPr>
        <w:t>поселения Каширского муниципального</w:t>
      </w:r>
    </w:p>
    <w:p w:rsidR="00A6744F" w:rsidRDefault="00A6744F" w:rsidP="00A6744F">
      <w:pPr>
        <w:shd w:val="clear" w:color="auto" w:fill="FFFFFF"/>
        <w:spacing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olor w:val="000000"/>
          <w:sz w:val="40"/>
          <w:szCs w:val="40"/>
          <w:lang w:eastAsia="ru-RU"/>
        </w:rPr>
        <w:t>района Воронежской области</w:t>
      </w:r>
    </w:p>
    <w:p w:rsidR="00A6744F" w:rsidRDefault="00A6744F" w:rsidP="00A6744F">
      <w:pPr>
        <w:spacing w:after="0" w:line="240" w:lineRule="auto"/>
        <w:jc w:val="center"/>
        <w:rPr>
          <w:rFonts w:ascii="Times New Roman" w:eastAsia="Calibri" w:hAnsi="Times New Roman" w:cs="Times New Roman"/>
          <w:b/>
          <w:sz w:val="40"/>
          <w:szCs w:val="40"/>
        </w:rPr>
      </w:pPr>
      <w:r>
        <w:rPr>
          <w:rFonts w:ascii="Times New Roman" w:eastAsia="Times New Roman" w:hAnsi="Times New Roman" w:cs="Times New Roman"/>
          <w:b/>
          <w:bCs/>
          <w:color w:val="000000"/>
          <w:sz w:val="40"/>
          <w:szCs w:val="40"/>
          <w:lang w:eastAsia="ru-RU"/>
        </w:rPr>
        <w:t>на 2017-2027 годы</w:t>
      </w:r>
      <w:r>
        <w:rPr>
          <w:rFonts w:ascii="Times New Roman" w:eastAsia="Calibri" w:hAnsi="Times New Roman" w:cs="Times New Roman"/>
          <w:b/>
          <w:sz w:val="40"/>
          <w:szCs w:val="40"/>
        </w:rPr>
        <w:t>»</w:t>
      </w:r>
    </w:p>
    <w:p w:rsidR="00A6744F" w:rsidRDefault="00A6744F" w:rsidP="00A6744F">
      <w:pPr>
        <w:spacing w:after="0" w:line="240" w:lineRule="auto"/>
        <w:jc w:val="center"/>
        <w:rPr>
          <w:rFonts w:ascii="Times New Roman" w:eastAsia="Calibri" w:hAnsi="Times New Roman" w:cs="Times New Roman"/>
          <w:sz w:val="36"/>
          <w:szCs w:val="36"/>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p>
    <w:p w:rsidR="00A6744F" w:rsidRDefault="00A6744F" w:rsidP="00A6744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2017г</w:t>
      </w:r>
    </w:p>
    <w:p w:rsidR="00A6744F" w:rsidRDefault="00A6744F" w:rsidP="00A6744F">
      <w:pPr>
        <w:spacing w:after="0" w:line="240" w:lineRule="auto"/>
        <w:rPr>
          <w:rFonts w:ascii="Times New Roman" w:eastAsia="Calibri" w:hAnsi="Times New Roman" w:cs="Times New Roman"/>
          <w:b/>
          <w:sz w:val="24"/>
          <w:szCs w:val="24"/>
        </w:rPr>
      </w:pPr>
    </w:p>
    <w:p w:rsidR="00A6744F" w:rsidRDefault="00A6744F" w:rsidP="00A6744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Паспорт</w:t>
      </w:r>
    </w:p>
    <w:p w:rsidR="00A6744F" w:rsidRDefault="00A6744F" w:rsidP="00A674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программы  «Комплексного развития социальной инфраструктуры Старинского сельского поселения Каширского муниципального района Воронежской области 2017-2027 годы»</w:t>
      </w:r>
    </w:p>
    <w:tbl>
      <w:tblPr>
        <w:tblW w:w="0" w:type="auto"/>
        <w:shd w:val="clear" w:color="auto" w:fill="FFFFFF"/>
        <w:tblLook w:val="04A0" w:firstRow="1" w:lastRow="0" w:firstColumn="1" w:lastColumn="0" w:noHBand="0" w:noVBand="1"/>
      </w:tblPr>
      <w:tblGrid>
        <w:gridCol w:w="2530"/>
        <w:gridCol w:w="6855"/>
      </w:tblGrid>
      <w:tr w:rsidR="00A6744F" w:rsidTr="00A6744F">
        <w:tc>
          <w:tcPr>
            <w:tcW w:w="2585" w:type="dxa"/>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Программа  «Комплексного развития социальной инфраструктур </w:t>
            </w:r>
            <w:r>
              <w:rPr>
                <w:rFonts w:ascii="Times New Roman" w:eastAsia="Calibri" w:hAnsi="Times New Roman" w:cs="Times New Roman"/>
                <w:color w:val="000000"/>
                <w:sz w:val="24"/>
                <w:szCs w:val="24"/>
              </w:rPr>
              <w:t xml:space="preserve">Старинского </w:t>
            </w:r>
            <w:r>
              <w:rPr>
                <w:rFonts w:ascii="Times New Roman" w:eastAsia="Times New Roman" w:hAnsi="Times New Roman" w:cs="Times New Roman"/>
                <w:color w:val="000000"/>
                <w:sz w:val="24"/>
                <w:szCs w:val="24"/>
                <w:lang w:eastAsia="ru-RU"/>
              </w:rPr>
              <w:t>сельского поселения Каширского муниципального района Воронежской области 2017-2027 годы» </w:t>
            </w:r>
          </w:p>
        </w:tc>
      </w:tr>
      <w:tr w:rsidR="00A6744F" w:rsidTr="00A6744F">
        <w:tc>
          <w:tcPr>
            <w:tcW w:w="2585" w:type="dxa"/>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Основание разработки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 131-ФЗ от 06.10.2003 «Об общих принципах организации местного самоуправления в Российской Федерации»</w:t>
            </w:r>
          </w:p>
        </w:tc>
      </w:tr>
      <w:tr w:rsidR="00A6744F" w:rsidTr="00A6744F">
        <w:tc>
          <w:tcPr>
            <w:tcW w:w="2585" w:type="dxa"/>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Заказчик программы:</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Разработчик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w:t>
            </w:r>
            <w:r>
              <w:rPr>
                <w:rFonts w:ascii="Times New Roman" w:eastAsia="Calibri" w:hAnsi="Times New Roman" w:cs="Times New Roman"/>
                <w:color w:val="000000"/>
                <w:sz w:val="24"/>
                <w:szCs w:val="24"/>
              </w:rPr>
              <w:t>Старинского</w:t>
            </w:r>
            <w:r>
              <w:rPr>
                <w:rFonts w:ascii="Times New Roman" w:eastAsia="Times New Roman" w:hAnsi="Times New Roman" w:cs="Times New Roman"/>
                <w:color w:val="000000"/>
                <w:sz w:val="24"/>
                <w:szCs w:val="24"/>
                <w:lang w:eastAsia="ru-RU"/>
              </w:rPr>
              <w:t xml:space="preserve"> сельского поселения Каширского муниципального района Воронежской области</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w:t>
            </w:r>
            <w:r>
              <w:rPr>
                <w:rFonts w:ascii="Times New Roman" w:eastAsia="Calibri" w:hAnsi="Times New Roman" w:cs="Times New Roman"/>
                <w:color w:val="000000"/>
                <w:sz w:val="24"/>
                <w:szCs w:val="24"/>
              </w:rPr>
              <w:t xml:space="preserve">Старинского </w:t>
            </w:r>
            <w:r>
              <w:rPr>
                <w:rFonts w:ascii="Times New Roman" w:eastAsia="Times New Roman" w:hAnsi="Times New Roman" w:cs="Times New Roman"/>
                <w:color w:val="000000"/>
                <w:sz w:val="24"/>
                <w:szCs w:val="24"/>
                <w:lang w:eastAsia="ru-RU"/>
              </w:rPr>
              <w:t>сельского поселения Каширского муниципального района Воронежской области</w:t>
            </w:r>
          </w:p>
        </w:tc>
      </w:tr>
      <w:tr w:rsidR="00A6744F" w:rsidTr="00A6744F">
        <w:tc>
          <w:tcPr>
            <w:tcW w:w="2585" w:type="dxa"/>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Основная цель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качества жизни населения, его занятости и самозанятости ,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r>
      <w:tr w:rsidR="00A6744F" w:rsidTr="00A6744F">
        <w:tc>
          <w:tcPr>
            <w:tcW w:w="2585" w:type="dxa"/>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Задачи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Создание правовых, организационных, институциональных и экономических условий для перехода к устойчивому социальной инфраструктуры поселения, эффективной реализации полномочий органов местного самоуправления;</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Развитие и расширение информационно-консультационного и правового обслуживания населения;</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Строительство водопровода, благоустройство поселения, ремонт дорог;</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Ремонт объектов культуры и активизация культурной деятельности;</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Развитие личных подсобных хозяйств;</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Создание условий для безопасного проживания населения на территории поселения.</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Содействие развитию   малого предпринимательства, организации новых рабочих мест:</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 Содействие в привлечении молодых специалистов в поселение (врачей, учителей, работников культуры, муниципальных служащих);</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Содействие в обеспечении социальной поддержки слабозащищенным слоям населения:</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 развитие физкультуры и спорта.</w:t>
            </w:r>
            <w:r>
              <w:rPr>
                <w:rFonts w:ascii="Times New Roman" w:eastAsia="Times New Roman" w:hAnsi="Times New Roman" w:cs="Times New Roman"/>
                <w:b/>
                <w:bCs/>
                <w:color w:val="000000"/>
                <w:sz w:val="24"/>
                <w:szCs w:val="24"/>
                <w:lang w:eastAsia="ru-RU"/>
              </w:rPr>
              <w:t> </w:t>
            </w:r>
          </w:p>
        </w:tc>
      </w:tr>
      <w:tr w:rsidR="00A6744F" w:rsidTr="00A6744F">
        <w:tc>
          <w:tcPr>
            <w:tcW w:w="2585" w:type="dxa"/>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Сроки реализации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2017- 2027 год</w:t>
            </w:r>
          </w:p>
        </w:tc>
      </w:tr>
      <w:tr w:rsidR="00A6744F" w:rsidTr="00A6744F">
        <w:tc>
          <w:tcPr>
            <w:tcW w:w="9759" w:type="dxa"/>
            <w:gridSpan w:val="2"/>
            <w:tcBorders>
              <w:top w:val="double" w:sz="2" w:space="0" w:color="auto"/>
              <w:left w:val="double" w:sz="2" w:space="0" w:color="auto"/>
              <w:bottom w:val="double" w:sz="2" w:space="0" w:color="auto"/>
              <w:right w:val="double" w:sz="2"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Перечень подпрограмм и основных мероприятий</w:t>
            </w:r>
          </w:p>
        </w:tc>
      </w:tr>
      <w:tr w:rsidR="00A6744F" w:rsidTr="00A6744F">
        <w:tc>
          <w:tcPr>
            <w:tcW w:w="2585" w:type="dxa"/>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исполнители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Администрация  Старинского сельского поселения Каширского муниципального района Воронежской области</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предприятия, организации, предприниматели, учреждения Старинского сельского поселения</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население Старинского сельского поселения</w:t>
            </w:r>
          </w:p>
        </w:tc>
      </w:tr>
      <w:tr w:rsidR="00A6744F" w:rsidTr="00A6744F">
        <w:tc>
          <w:tcPr>
            <w:tcW w:w="2585" w:type="dxa"/>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Источники финансирования Программы (млн. руб.)</w:t>
            </w:r>
          </w:p>
        </w:tc>
        <w:tc>
          <w:tcPr>
            <w:tcW w:w="7173" w:type="dxa"/>
            <w:tcBorders>
              <w:top w:val="double" w:sz="2" w:space="0" w:color="auto"/>
              <w:left w:val="double" w:sz="2" w:space="0" w:color="auto"/>
              <w:bottom w:val="double" w:sz="2" w:space="0" w:color="auto"/>
              <w:right w:val="double" w:sz="2"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A6744F" w:rsidTr="00A6744F">
        <w:tc>
          <w:tcPr>
            <w:tcW w:w="2585" w:type="dxa"/>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Система контроля за исполнением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Собрание представителей Старинского сельского поселения Каширского Воронежской области</w:t>
            </w:r>
          </w:p>
        </w:tc>
      </w:tr>
    </w:tbl>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Введение</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w:t>
      </w:r>
      <w:r>
        <w:rPr>
          <w:rFonts w:ascii="Times New Roman" w:eastAsia="Times New Roman" w:hAnsi="Times New Roman" w:cs="Times New Roman"/>
          <w:color w:val="000000"/>
          <w:sz w:val="24"/>
          <w:szCs w:val="24"/>
          <w:lang w:eastAsia="ru-RU"/>
        </w:rPr>
        <w:lastRenderedPageBreak/>
        <w:t>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Социальная инфраструктура и потенциал развития Старинского сельского поселения Каширского  муниципального района Воронежской области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Анализ социальной инфраструктуры сельского поселения</w:t>
      </w:r>
    </w:p>
    <w:p w:rsidR="00A6744F" w:rsidRDefault="00A6744F" w:rsidP="00A6744F">
      <w:pPr>
        <w:shd w:val="clear" w:color="auto" w:fill="FFFFFF"/>
        <w:spacing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площадь сельского поселения составляет 6044,88</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4"/>
          <w:szCs w:val="24"/>
          <w:lang w:eastAsia="ru-RU"/>
        </w:rPr>
        <w:t>кв. км. Численность населения по данным на 01.01.2017 года составила 736 чел. В состав поселения входят 3 населенных пункта. Административный центр – с. Старина</w:t>
      </w:r>
    </w:p>
    <w:p w:rsidR="00A6744F" w:rsidRDefault="00A6744F" w:rsidP="00A674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Наличие земельных ресурсов Старинского сельского поселения состоянию на 01.01.2017 г.</w:t>
      </w:r>
    </w:p>
    <w:tbl>
      <w:tblPr>
        <w:tblW w:w="0" w:type="auto"/>
        <w:shd w:val="clear" w:color="auto" w:fill="FFFFFF"/>
        <w:tblLook w:val="04A0" w:firstRow="1" w:lastRow="0" w:firstColumn="1" w:lastColumn="0" w:noHBand="0" w:noVBand="1"/>
      </w:tblPr>
      <w:tblGrid>
        <w:gridCol w:w="4242"/>
        <w:gridCol w:w="2152"/>
        <w:gridCol w:w="2977"/>
      </w:tblGrid>
      <w:tr w:rsidR="00A6744F" w:rsidTr="00A6744F">
        <w:trPr>
          <w:trHeight w:val="1057"/>
        </w:trPr>
        <w:tc>
          <w:tcPr>
            <w:tcW w:w="42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Показатели</w:t>
            </w:r>
          </w:p>
        </w:tc>
        <w:tc>
          <w:tcPr>
            <w:tcW w:w="21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 тыс. га</w:t>
            </w:r>
          </w:p>
        </w:tc>
        <w:tc>
          <w:tcPr>
            <w:tcW w:w="29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Современное состояние</w:t>
            </w:r>
          </w:p>
        </w:tc>
      </w:tr>
      <w:tr w:rsidR="00A6744F" w:rsidTr="00A6744F">
        <w:tc>
          <w:tcPr>
            <w:tcW w:w="42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площадь земель поселения в установленных границах</w:t>
            </w:r>
          </w:p>
        </w:tc>
        <w:tc>
          <w:tcPr>
            <w:tcW w:w="21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6,044</w:t>
            </w:r>
          </w:p>
        </w:tc>
        <w:tc>
          <w:tcPr>
            <w:tcW w:w="29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A6744F" w:rsidRDefault="00A6744F">
            <w:pPr>
              <w:spacing w:after="0" w:line="240" w:lineRule="auto"/>
              <w:jc w:val="center"/>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6,044</w:t>
            </w:r>
          </w:p>
        </w:tc>
      </w:tr>
      <w:tr w:rsidR="00A6744F" w:rsidTr="00A6744F">
        <w:tc>
          <w:tcPr>
            <w:tcW w:w="42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числе:</w:t>
            </w:r>
          </w:p>
        </w:tc>
        <w:tc>
          <w:tcPr>
            <w:tcW w:w="21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29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A6744F" w:rsidRDefault="00A6744F">
            <w:pPr>
              <w:spacing w:after="0"/>
            </w:pPr>
          </w:p>
        </w:tc>
      </w:tr>
      <w:tr w:rsidR="00A6744F" w:rsidTr="00A6744F">
        <w:tc>
          <w:tcPr>
            <w:tcW w:w="42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Земли сельхозназначения</w:t>
            </w:r>
          </w:p>
        </w:tc>
        <w:tc>
          <w:tcPr>
            <w:tcW w:w="21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5,578</w:t>
            </w:r>
          </w:p>
        </w:tc>
        <w:tc>
          <w:tcPr>
            <w:tcW w:w="29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5,578</w:t>
            </w:r>
          </w:p>
        </w:tc>
      </w:tr>
      <w:tr w:rsidR="00A6744F" w:rsidTr="00A6744F">
        <w:tc>
          <w:tcPr>
            <w:tcW w:w="42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Населенных пунктов</w:t>
            </w:r>
          </w:p>
        </w:tc>
        <w:tc>
          <w:tcPr>
            <w:tcW w:w="21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0,427</w:t>
            </w:r>
          </w:p>
        </w:tc>
        <w:tc>
          <w:tcPr>
            <w:tcW w:w="29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0,427</w:t>
            </w:r>
          </w:p>
        </w:tc>
      </w:tr>
    </w:tbl>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  Старинское сельское поселение включает в себя 3 населенных пункта, с центром в с. Старина</w:t>
      </w:r>
    </w:p>
    <w:p w:rsidR="00A6744F" w:rsidRDefault="00A6744F" w:rsidP="00A674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shd w:val="clear" w:color="auto" w:fill="FFFFFF"/>
        <w:tblLook w:val="04A0" w:firstRow="1" w:lastRow="0" w:firstColumn="1" w:lastColumn="0" w:noHBand="0" w:noVBand="1"/>
      </w:tblPr>
      <w:tblGrid>
        <w:gridCol w:w="2609"/>
        <w:gridCol w:w="2789"/>
        <w:gridCol w:w="6"/>
        <w:gridCol w:w="1591"/>
        <w:gridCol w:w="7"/>
        <w:gridCol w:w="2359"/>
      </w:tblGrid>
      <w:tr w:rsidR="00A6744F" w:rsidTr="00A6744F">
        <w:trPr>
          <w:trHeight w:val="729"/>
        </w:trPr>
        <w:tc>
          <w:tcPr>
            <w:tcW w:w="2609"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поселения, </w:t>
            </w:r>
          </w:p>
        </w:tc>
        <w:tc>
          <w:tcPr>
            <w:tcW w:w="2795" w:type="dxa"/>
            <w:gridSpan w:val="2"/>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населенных пунктов, входящих в состав поселения</w:t>
            </w:r>
          </w:p>
        </w:tc>
        <w:tc>
          <w:tcPr>
            <w:tcW w:w="1591"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Численность населения населенного пункта, чел. на </w:t>
            </w:r>
            <w:r>
              <w:rPr>
                <w:rFonts w:ascii="Times New Roman" w:eastAsia="Times New Roman" w:hAnsi="Times New Roman" w:cs="Times New Roman"/>
                <w:color w:val="000000"/>
                <w:sz w:val="24"/>
                <w:szCs w:val="24"/>
                <w:lang w:eastAsia="ru-RU"/>
              </w:rPr>
              <w:lastRenderedPageBreak/>
              <w:t>01.01.2017 г.</w:t>
            </w:r>
          </w:p>
        </w:tc>
        <w:tc>
          <w:tcPr>
            <w:tcW w:w="236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Расстояние от населенного пункта до центра поселения,</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км</w:t>
            </w:r>
          </w:p>
        </w:tc>
      </w:tr>
      <w:tr w:rsidR="00A6744F" w:rsidTr="00A6744F">
        <w:trPr>
          <w:trHeight w:val="900"/>
        </w:trPr>
        <w:tc>
          <w:tcPr>
            <w:tcW w:w="2609"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Администрация </w:t>
            </w:r>
            <w:r>
              <w:rPr>
                <w:rFonts w:ascii="Times New Roman" w:eastAsia="Times New Roman" w:hAnsi="Times New Roman" w:cs="Times New Roman"/>
                <w:color w:val="000000"/>
                <w:sz w:val="24"/>
                <w:szCs w:val="24"/>
                <w:lang w:eastAsia="ru-RU"/>
              </w:rPr>
              <w:t>Старинского</w:t>
            </w:r>
            <w:r>
              <w:rPr>
                <w:rFonts w:ascii="Times New Roman" w:eastAsia="Times New Roman" w:hAnsi="Times New Roman" w:cs="Times New Roman"/>
                <w:color w:val="000000"/>
                <w:lang w:eastAsia="ru-RU"/>
              </w:rPr>
              <w:t xml:space="preserve"> сельского поселения</w:t>
            </w:r>
          </w:p>
        </w:tc>
        <w:tc>
          <w:tcPr>
            <w:tcW w:w="2795" w:type="dxa"/>
            <w:gridSpan w:val="2"/>
            <w:tcBorders>
              <w:top w:val="nil"/>
              <w:left w:val="single" w:sz="6"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Старина</w:t>
            </w:r>
          </w:p>
          <w:p w:rsidR="00A6744F" w:rsidRDefault="00A6744F">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Солонцы</w:t>
            </w:r>
          </w:p>
        </w:tc>
        <w:tc>
          <w:tcPr>
            <w:tcW w:w="1591"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452</w:t>
            </w:r>
          </w:p>
          <w:p w:rsidR="00A6744F" w:rsidRDefault="00A6744F">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w:t>
            </w:r>
          </w:p>
        </w:tc>
        <w:tc>
          <w:tcPr>
            <w:tcW w:w="2366"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p w:rsidR="00A6744F" w:rsidRDefault="00A6744F">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r>
      <w:tr w:rsidR="00A6744F" w:rsidTr="00A6744F">
        <w:trPr>
          <w:trHeight w:val="540"/>
        </w:trPr>
        <w:tc>
          <w:tcPr>
            <w:tcW w:w="2609"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2789"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с. Верхнее Марьино</w:t>
            </w:r>
          </w:p>
        </w:tc>
        <w:tc>
          <w:tcPr>
            <w:tcW w:w="1604" w:type="dxa"/>
            <w:gridSpan w:val="3"/>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235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5,0</w:t>
            </w:r>
          </w:p>
        </w:tc>
      </w:tr>
      <w:tr w:rsidR="00A6744F" w:rsidTr="00A6744F">
        <w:trPr>
          <w:trHeight w:val="300"/>
        </w:trPr>
        <w:tc>
          <w:tcPr>
            <w:tcW w:w="2609"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2789"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6744F" w:rsidRDefault="00A6744F">
            <w:pPr>
              <w:spacing w:after="0" w:line="240" w:lineRule="auto"/>
              <w:rPr>
                <w:rFonts w:ascii="yandex-sans" w:eastAsia="Times New Roman" w:hAnsi="yandex-sans" w:cs="Times New Roman"/>
                <w:color w:val="000000"/>
                <w:sz w:val="23"/>
                <w:szCs w:val="23"/>
                <w:lang w:eastAsia="ru-RU"/>
              </w:rPr>
            </w:pPr>
          </w:p>
        </w:tc>
        <w:tc>
          <w:tcPr>
            <w:tcW w:w="1604" w:type="dxa"/>
            <w:gridSpan w:val="3"/>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736</w:t>
            </w:r>
          </w:p>
        </w:tc>
        <w:tc>
          <w:tcPr>
            <w:tcW w:w="2359"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6744F" w:rsidRDefault="00A6744F">
            <w:pPr>
              <w:spacing w:after="0" w:line="240" w:lineRule="auto"/>
              <w:jc w:val="center"/>
              <w:rPr>
                <w:rFonts w:ascii="yandex-sans" w:eastAsia="Times New Roman" w:hAnsi="yandex-sans" w:cs="Times New Roman"/>
                <w:color w:val="000000"/>
                <w:sz w:val="23"/>
                <w:szCs w:val="23"/>
                <w:lang w:eastAsia="ru-RU"/>
              </w:rPr>
            </w:pPr>
          </w:p>
        </w:tc>
      </w:tr>
    </w:tbl>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  Демографическая ситуация</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Общая  численность  населения Старинского сельского поселения на 01.01.2017 года  составила 736 человек. Численность  трудоспособного  возраста  составляет 463 человека. Детей  в возрасте   до 18 лет  85 человек.</w:t>
      </w:r>
    </w:p>
    <w:p w:rsidR="00A6744F" w:rsidRDefault="00A6744F" w:rsidP="00A674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Состав населения сельского поселения.</w:t>
      </w:r>
    </w:p>
    <w:p w:rsidR="00A6744F" w:rsidRDefault="00A6744F" w:rsidP="00A674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Демографические изменения в составе населения (на 01.01.2017 г.) </w:t>
      </w:r>
      <w:r>
        <w:rPr>
          <w:rFonts w:ascii="Times New Roman" w:eastAsia="Times New Roman" w:hAnsi="Times New Roman" w:cs="Times New Roman"/>
          <w:color w:val="000000"/>
          <w:sz w:val="24"/>
          <w:szCs w:val="24"/>
          <w:lang w:eastAsia="ru-RU"/>
        </w:rPr>
        <w:t>        </w:t>
      </w:r>
    </w:p>
    <w:p w:rsidR="00A6744F" w:rsidRDefault="00A6744F" w:rsidP="00A674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6744F" w:rsidRDefault="00A6744F" w:rsidP="00A674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Данные о  среднегодовом приросте населения и тенденции его изменения</w:t>
      </w:r>
    </w:p>
    <w:tbl>
      <w:tblPr>
        <w:tblW w:w="0" w:type="auto"/>
        <w:shd w:val="clear" w:color="auto" w:fill="FFFFFF"/>
        <w:tblLook w:val="04A0" w:firstRow="1" w:lastRow="0" w:firstColumn="1" w:lastColumn="0" w:noHBand="0" w:noVBand="1"/>
      </w:tblPr>
      <w:tblGrid>
        <w:gridCol w:w="511"/>
        <w:gridCol w:w="5119"/>
        <w:gridCol w:w="1114"/>
        <w:gridCol w:w="1635"/>
        <w:gridCol w:w="1006"/>
      </w:tblGrid>
      <w:tr w:rsidR="00A6744F" w:rsidTr="00A6744F">
        <w:tc>
          <w:tcPr>
            <w:tcW w:w="5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51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Наименование</w:t>
            </w:r>
          </w:p>
        </w:tc>
        <w:tc>
          <w:tcPr>
            <w:tcW w:w="11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2014</w:t>
            </w:r>
          </w:p>
        </w:tc>
        <w:tc>
          <w:tcPr>
            <w:tcW w:w="16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p>
        </w:tc>
      </w:tr>
      <w:tr w:rsidR="00A6744F" w:rsidTr="00A6744F">
        <w:tc>
          <w:tcPr>
            <w:tcW w:w="5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51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Естественный прирост (убыль)</w:t>
            </w:r>
          </w:p>
        </w:tc>
        <w:tc>
          <w:tcPr>
            <w:tcW w:w="11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16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after="0"/>
            </w:pPr>
          </w:p>
        </w:tc>
      </w:tr>
      <w:tr w:rsidR="00A6744F" w:rsidTr="00A6744F">
        <w:tc>
          <w:tcPr>
            <w:tcW w:w="5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1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Рождаемость, чел.</w:t>
            </w:r>
          </w:p>
        </w:tc>
        <w:tc>
          <w:tcPr>
            <w:tcW w:w="11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6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A6744F" w:rsidTr="00A6744F">
        <w:tc>
          <w:tcPr>
            <w:tcW w:w="5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1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Смерть, чел</w:t>
            </w:r>
          </w:p>
        </w:tc>
        <w:tc>
          <w:tcPr>
            <w:tcW w:w="11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6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A6744F" w:rsidTr="00A6744F">
        <w:tc>
          <w:tcPr>
            <w:tcW w:w="5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51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Механический прирост</w:t>
            </w:r>
          </w:p>
        </w:tc>
        <w:tc>
          <w:tcPr>
            <w:tcW w:w="11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0</w:t>
            </w:r>
          </w:p>
        </w:tc>
        <w:tc>
          <w:tcPr>
            <w:tcW w:w="16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-3</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A6744F" w:rsidTr="00A6744F">
        <w:tc>
          <w:tcPr>
            <w:tcW w:w="5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51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Общий прирост</w:t>
            </w:r>
          </w:p>
        </w:tc>
        <w:tc>
          <w:tcPr>
            <w:tcW w:w="11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0</w:t>
            </w:r>
          </w:p>
        </w:tc>
        <w:tc>
          <w:tcPr>
            <w:tcW w:w="16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-8</w:t>
            </w:r>
          </w:p>
        </w:tc>
      </w:tr>
      <w:tr w:rsidR="00A6744F" w:rsidTr="00A6744F">
        <w:tc>
          <w:tcPr>
            <w:tcW w:w="5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51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Общая численность населения</w:t>
            </w:r>
          </w:p>
        </w:tc>
        <w:tc>
          <w:tcPr>
            <w:tcW w:w="11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803</w:t>
            </w:r>
          </w:p>
        </w:tc>
        <w:tc>
          <w:tcPr>
            <w:tcW w:w="16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786</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736</w:t>
            </w:r>
          </w:p>
        </w:tc>
      </w:tr>
    </w:tbl>
    <w:p w:rsidR="00A6744F" w:rsidRDefault="00A6744F" w:rsidP="00A6744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Воронежской области, и характеризуется низким уровнем рождаемости, высокой смертностью, неблагоприятным соотношение «рождаемость-смертность»</w:t>
      </w:r>
    </w:p>
    <w:p w:rsidR="00A6744F" w:rsidRDefault="00A6744F" w:rsidP="00A6744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A6744F" w:rsidRDefault="00A6744F" w:rsidP="00A6744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материальное благополучие;</w:t>
      </w:r>
    </w:p>
    <w:p w:rsidR="00A6744F" w:rsidRDefault="00A6744F" w:rsidP="00A6744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государственные выплаты за рождение второго ребенка;</w:t>
      </w:r>
    </w:p>
    <w:p w:rsidR="00A6744F" w:rsidRDefault="00A6744F" w:rsidP="00A6744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наличие собственного жилья;</w:t>
      </w:r>
    </w:p>
    <w:p w:rsidR="00A6744F" w:rsidRDefault="00A6744F" w:rsidP="00A6744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уверенность в будущем подрастающего поколения.</w:t>
      </w:r>
    </w:p>
    <w:p w:rsidR="00A6744F" w:rsidRDefault="00A6744F" w:rsidP="00A6744F">
      <w:pPr>
        <w:shd w:val="clear" w:color="auto" w:fill="FFFFFF"/>
        <w:spacing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Рынок труда в поселении</w:t>
      </w:r>
    </w:p>
    <w:p w:rsidR="00A6744F" w:rsidRDefault="00A6744F" w:rsidP="00A6744F">
      <w:pPr>
        <w:shd w:val="clear" w:color="auto" w:fill="FFFFFF"/>
        <w:spacing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Численность трудоспособного населения - около 232 человека, население граждан, не достигших совершеннолетия — 85человек. Доля численности населения в трудоспособном возрасте от общей составляет 31 процент.</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2.1.4. Развитие отраслей социальной сферы</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Прогнозом на 2017 год и на период до 2027 года определены следующие приоритеты социальной инфраструктуры развития сельского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уровня жизни населения сельского, в т.ч. на основе развития социальной инфраструктуры;</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жилищной сферы в сельском поселении;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гармоничного развития подрастающего поколения в сельском поселении;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-сохранение культурного наследия.</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2.1.4.1. Культура</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Предоставление услуг населению в области культуры в сельском поселении осуществляют:</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МКУ ССП  «МКК «Старинский».</w:t>
      </w:r>
    </w:p>
    <w:tbl>
      <w:tblPr>
        <w:tblW w:w="0" w:type="auto"/>
        <w:shd w:val="clear" w:color="auto" w:fill="FFFFFF"/>
        <w:tblLook w:val="04A0" w:firstRow="1" w:lastRow="0" w:firstColumn="1" w:lastColumn="0" w:noHBand="0" w:noVBand="1"/>
      </w:tblPr>
      <w:tblGrid>
        <w:gridCol w:w="699"/>
        <w:gridCol w:w="3519"/>
        <w:gridCol w:w="1858"/>
        <w:gridCol w:w="3309"/>
      </w:tblGrid>
      <w:tr w:rsidR="00A6744F" w:rsidTr="00A6744F">
        <w:tc>
          <w:tcPr>
            <w:tcW w:w="72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tc>
        <w:tc>
          <w:tcPr>
            <w:tcW w:w="18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Населенный пункт</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Мощность</w:t>
            </w:r>
          </w:p>
        </w:tc>
      </w:tr>
      <w:tr w:rsidR="00A6744F" w:rsidTr="00A6744F">
        <w:tc>
          <w:tcPr>
            <w:tcW w:w="72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МКУ Старинского сельского поселения « Муниципальный культурный комплекса «Старинский»</w:t>
            </w:r>
          </w:p>
        </w:tc>
        <w:tc>
          <w:tcPr>
            <w:tcW w:w="18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Старина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r>
      <w:tr w:rsidR="00A6744F" w:rsidTr="00A6744F">
        <w:tc>
          <w:tcPr>
            <w:tcW w:w="72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Старинская библиотека</w:t>
            </w:r>
          </w:p>
        </w:tc>
        <w:tc>
          <w:tcPr>
            <w:tcW w:w="18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Старина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10300 экземпляров книг</w:t>
            </w:r>
          </w:p>
        </w:tc>
      </w:tr>
      <w:tr w:rsidR="00A6744F" w:rsidTr="00A6744F">
        <w:tc>
          <w:tcPr>
            <w:tcW w:w="72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Солонецкая библиотека</w:t>
            </w:r>
          </w:p>
        </w:tc>
        <w:tc>
          <w:tcPr>
            <w:tcW w:w="18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Солонцы</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98000 экземпляров книг</w:t>
            </w:r>
          </w:p>
        </w:tc>
      </w:tr>
    </w:tbl>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в культурно-досуговых учреждениях - вводить инновационные формы организации досуга населения и увеличить процент охвата населения.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этих мероприятий позволит увеличить обеспеченность населения сельского поселения культурно-досуговыми услугами.</w:t>
      </w:r>
    </w:p>
    <w:p w:rsidR="00A6744F" w:rsidRDefault="00A6744F" w:rsidP="00A674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2.1.4.2.Физическая культура и спорт</w:t>
      </w:r>
    </w:p>
    <w:tbl>
      <w:tblPr>
        <w:tblW w:w="0" w:type="auto"/>
        <w:shd w:val="clear" w:color="auto" w:fill="FFFFFF"/>
        <w:tblLook w:val="04A0" w:firstRow="1" w:lastRow="0" w:firstColumn="1" w:lastColumn="0" w:noHBand="0" w:noVBand="1"/>
      </w:tblPr>
      <w:tblGrid>
        <w:gridCol w:w="441"/>
        <w:gridCol w:w="4567"/>
        <w:gridCol w:w="1880"/>
        <w:gridCol w:w="2497"/>
      </w:tblGrid>
      <w:tr w:rsidR="00A6744F" w:rsidTr="00A6744F">
        <w:tc>
          <w:tcPr>
            <w:tcW w:w="44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tc>
        <w:tc>
          <w:tcPr>
            <w:tcW w:w="18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w:t>
            </w:r>
          </w:p>
        </w:tc>
        <w:tc>
          <w:tcPr>
            <w:tcW w:w="24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Состояние</w:t>
            </w:r>
          </w:p>
        </w:tc>
      </w:tr>
      <w:tr w:rsidR="00A6744F" w:rsidTr="00A6744F">
        <w:trPr>
          <w:trHeight w:val="294"/>
        </w:trPr>
        <w:tc>
          <w:tcPr>
            <w:tcW w:w="44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4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8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24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p>
        </w:tc>
      </w:tr>
      <w:tr w:rsidR="00A6744F" w:rsidTr="00A6744F">
        <w:trPr>
          <w:trHeight w:val="600"/>
        </w:trPr>
        <w:tc>
          <w:tcPr>
            <w:tcW w:w="441"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4567"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Спортивный зал МКОУ Солонецкой ООШ</w:t>
            </w:r>
          </w:p>
        </w:tc>
        <w:tc>
          <w:tcPr>
            <w:tcW w:w="1880"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Солонцы</w:t>
            </w:r>
          </w:p>
        </w:tc>
        <w:tc>
          <w:tcPr>
            <w:tcW w:w="2497"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after="0"/>
            </w:pPr>
          </w:p>
        </w:tc>
      </w:tr>
    </w:tbl>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сельском поселении ведется спортивная работа в многочисленных секциях.</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территории сельского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зимний период любимыми видами спорта среди населения является катание на лыжах.</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Поселение достойно представляет многие виды спорта на районных и областных соревнованиях.</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Образование</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территории поселения находится 1 школа. Численность учащихся составляет 35 человека</w:t>
      </w:r>
    </w:p>
    <w:tbl>
      <w:tblPr>
        <w:tblW w:w="0" w:type="auto"/>
        <w:shd w:val="clear" w:color="auto" w:fill="FFFFFF"/>
        <w:tblLook w:val="04A0" w:firstRow="1" w:lastRow="0" w:firstColumn="1" w:lastColumn="0" w:noHBand="0" w:noVBand="1"/>
      </w:tblPr>
      <w:tblGrid>
        <w:gridCol w:w="727"/>
        <w:gridCol w:w="5028"/>
        <w:gridCol w:w="1764"/>
        <w:gridCol w:w="962"/>
        <w:gridCol w:w="904"/>
      </w:tblGrid>
      <w:tr w:rsidR="00A6744F" w:rsidTr="00A6744F">
        <w:trPr>
          <w:trHeight w:val="791"/>
        </w:trPr>
        <w:tc>
          <w:tcPr>
            <w:tcW w:w="7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w:t>
            </w:r>
          </w:p>
        </w:tc>
        <w:tc>
          <w:tcPr>
            <w:tcW w:w="5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tc>
        <w:tc>
          <w:tcPr>
            <w:tcW w:w="17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w:t>
            </w:r>
          </w:p>
        </w:tc>
        <w:tc>
          <w:tcPr>
            <w:tcW w:w="9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Мощ-ность,</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Этажн.</w:t>
            </w:r>
          </w:p>
        </w:tc>
      </w:tr>
      <w:tr w:rsidR="00A6744F" w:rsidTr="00A6744F">
        <w:trPr>
          <w:trHeight w:val="885"/>
        </w:trPr>
        <w:tc>
          <w:tcPr>
            <w:tcW w:w="727"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02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образовательное учреждение Солонецкая основная общеобразовательная школа</w:t>
            </w:r>
          </w:p>
        </w:tc>
        <w:tc>
          <w:tcPr>
            <w:tcW w:w="176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Солонцы</w:t>
            </w:r>
          </w:p>
        </w:tc>
        <w:tc>
          <w:tcPr>
            <w:tcW w:w="96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90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Система образования, включает две ступени. Это дает возможность адекватно реагировать на меняющиеся условия жизни общества. </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2.1.4.4.   Здравоохранение</w:t>
      </w:r>
      <w:r>
        <w:rPr>
          <w:rFonts w:ascii="Times New Roman" w:eastAsia="Times New Roman" w:hAnsi="Times New Roman" w:cs="Times New Roman"/>
          <w:color w:val="000000"/>
          <w:sz w:val="24"/>
          <w:szCs w:val="24"/>
          <w:lang w:eastAsia="ru-RU"/>
        </w:rPr>
        <w:t>           </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территории поселения находится 3 фельдшерско- акушерских пункта.</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Специфика потери здоровья жителями определяется, прежде всего, условиями жизни и труда. Сельские жители поселения практически лишены элементарных коммунальных удобств, труд чаще носит физический характер.</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Причина высокой заболеваемости населения кроется в т.ч. и в особенностях проживания:</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 жизненный уровень,</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отсутствие средств на приобретение лекарств,</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низкая социальная культура,</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малая плотность населения.</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6744F" w:rsidRDefault="00A6744F" w:rsidP="00A6744F">
      <w:pPr>
        <w:shd w:val="clear" w:color="auto" w:fill="FFFFFF"/>
        <w:spacing w:before="100" w:beforeAutospacing="1" w:after="100" w:afterAutospacing="1"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2.1.6. Экономика  поселения</w:t>
      </w:r>
    </w:p>
    <w:p w:rsidR="00A6744F" w:rsidRDefault="00A6744F" w:rsidP="00A6744F">
      <w:pPr>
        <w:shd w:val="clear" w:color="auto" w:fill="FFFFFF"/>
        <w:spacing w:before="100" w:beforeAutospacing="1" w:after="100" w:afterAutospacing="1"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2.1.6.1.Сельхозпредприятия, фермерские хозяйства, предприниматели</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Сельское хозяйство поселения представлено сельскохозяйственными предприятиями, крестьянскими фермерским хозяйствами  и личными подсобными                                                                                                       хозяйствами населения.</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Прогноз развития сельского хозяйства на 2017 год и на период до 2027 года разработан с учетом имеющегося в сельском поселении производственного потенциала, </w:t>
      </w:r>
      <w:r>
        <w:rPr>
          <w:rFonts w:ascii="Times New Roman" w:eastAsia="Times New Roman" w:hAnsi="Times New Roman" w:cs="Times New Roman"/>
          <w:color w:val="000000"/>
          <w:sz w:val="24"/>
          <w:szCs w:val="24"/>
          <w:lang w:eastAsia="ru-RU"/>
        </w:rPr>
        <w:lastRenderedPageBreak/>
        <w:t>сложившихся тенденций развития сельскохозяйственных организаций и личных подсобных хозяйств населения.</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Территория сельского поселения находится в зоне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поселении имеется сельскохозяйственное предприятие ООО «МегаАгроИнвест»,ООО «Содружество». ООО «Русь», крестьянских фермерских хозяйств   - 5, индивидуальных предпринимателей (глав КФХ)   - 5, которые занимаются  выращиванием зерновых и овощных культур. </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Отведенная площадь под сады и огороды практически используется в полном объеме по назначению.</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Личные подсобные хозяйства в основном занимаются производством овощей. </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A6744F" w:rsidRDefault="00A6744F" w:rsidP="00A6744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A6744F" w:rsidRDefault="00A6744F" w:rsidP="00A674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2.1.6.2.   Личные подсобные хозяйства</w:t>
      </w:r>
    </w:p>
    <w:p w:rsidR="00A6744F" w:rsidRDefault="00A6744F" w:rsidP="00A674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Личные подсобные хозяйства</w:t>
      </w:r>
    </w:p>
    <w:tbl>
      <w:tblPr>
        <w:tblW w:w="0" w:type="auto"/>
        <w:shd w:val="clear" w:color="auto" w:fill="FFFFFF"/>
        <w:tblLook w:val="04A0" w:firstRow="1" w:lastRow="0" w:firstColumn="1" w:lastColumn="0" w:noHBand="0" w:noVBand="1"/>
      </w:tblPr>
      <w:tblGrid>
        <w:gridCol w:w="5020"/>
        <w:gridCol w:w="1224"/>
        <w:gridCol w:w="1457"/>
        <w:gridCol w:w="1508"/>
      </w:tblGrid>
      <w:tr w:rsidR="00A6744F" w:rsidTr="00A6744F">
        <w:trPr>
          <w:trHeight w:val="196"/>
        </w:trPr>
        <w:tc>
          <w:tcPr>
            <w:tcW w:w="5020" w:type="dxa"/>
            <w:tcBorders>
              <w:top w:val="single" w:sz="8" w:space="0" w:color="000000"/>
              <w:left w:val="single" w:sz="8" w:space="0" w:color="000000"/>
              <w:bottom w:val="nil"/>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19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ЛПХ на территории поселения:</w:t>
            </w:r>
          </w:p>
        </w:tc>
        <w:tc>
          <w:tcPr>
            <w:tcW w:w="1224" w:type="dxa"/>
            <w:tcBorders>
              <w:top w:val="single" w:sz="8" w:space="0" w:color="000000"/>
              <w:left w:val="single" w:sz="8" w:space="0" w:color="000000"/>
              <w:bottom w:val="nil"/>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19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01.01.2014</w:t>
            </w:r>
          </w:p>
        </w:tc>
        <w:tc>
          <w:tcPr>
            <w:tcW w:w="1457" w:type="dxa"/>
            <w:tcBorders>
              <w:top w:val="single" w:sz="8" w:space="0" w:color="000000"/>
              <w:left w:val="single" w:sz="8" w:space="0" w:color="000000"/>
              <w:bottom w:val="nil"/>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19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01.01.2015</w:t>
            </w:r>
          </w:p>
        </w:tc>
        <w:tc>
          <w:tcPr>
            <w:tcW w:w="1508" w:type="dxa"/>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19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01.01.2016</w:t>
            </w:r>
          </w:p>
        </w:tc>
      </w:tr>
      <w:tr w:rsidR="00A6744F" w:rsidTr="00A6744F">
        <w:trPr>
          <w:trHeight w:val="298"/>
        </w:trPr>
        <w:tc>
          <w:tcPr>
            <w:tcW w:w="5020" w:type="dxa"/>
            <w:tcBorders>
              <w:top w:val="single" w:sz="6" w:space="0" w:color="000000"/>
              <w:left w:val="single" w:sz="8" w:space="0" w:color="000000"/>
              <w:bottom w:val="nil"/>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1224" w:type="dxa"/>
            <w:tcBorders>
              <w:top w:val="single" w:sz="6" w:space="0" w:color="000000"/>
              <w:left w:val="single" w:sz="8" w:space="0" w:color="000000"/>
              <w:bottom w:val="nil"/>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1457" w:type="dxa"/>
            <w:tcBorders>
              <w:top w:val="single" w:sz="6" w:space="0" w:color="000000"/>
              <w:left w:val="single" w:sz="8" w:space="0" w:color="000000"/>
              <w:bottom w:val="nil"/>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1508" w:type="dxa"/>
            <w:tcBorders>
              <w:top w:val="single" w:sz="6" w:space="0" w:color="000000"/>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after="0"/>
            </w:pPr>
          </w:p>
        </w:tc>
      </w:tr>
      <w:tr w:rsidR="00A6744F" w:rsidTr="00A6744F">
        <w:trPr>
          <w:trHeight w:val="96"/>
        </w:trPr>
        <w:tc>
          <w:tcPr>
            <w:tcW w:w="5020" w:type="dxa"/>
            <w:tcBorders>
              <w:top w:val="nil"/>
              <w:left w:val="single" w:sz="8" w:space="0" w:color="000000"/>
              <w:bottom w:val="nil"/>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9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населённых пунктов</w:t>
            </w:r>
          </w:p>
        </w:tc>
        <w:tc>
          <w:tcPr>
            <w:tcW w:w="1224" w:type="dxa"/>
            <w:tcBorders>
              <w:top w:val="nil"/>
              <w:left w:val="single" w:sz="8" w:space="0" w:color="000000"/>
              <w:bottom w:val="nil"/>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9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658</w:t>
            </w:r>
          </w:p>
        </w:tc>
        <w:tc>
          <w:tcPr>
            <w:tcW w:w="1457" w:type="dxa"/>
            <w:tcBorders>
              <w:top w:val="nil"/>
              <w:left w:val="single" w:sz="8" w:space="0" w:color="000000"/>
              <w:bottom w:val="nil"/>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9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658</w:t>
            </w:r>
          </w:p>
        </w:tc>
        <w:tc>
          <w:tcPr>
            <w:tcW w:w="1508" w:type="dxa"/>
            <w:tcBorders>
              <w:top w:val="nil"/>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9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w:t>
            </w:r>
          </w:p>
        </w:tc>
      </w:tr>
      <w:tr w:rsidR="00A6744F" w:rsidTr="00A6744F">
        <w:trPr>
          <w:trHeight w:val="99"/>
        </w:trPr>
        <w:tc>
          <w:tcPr>
            <w:tcW w:w="5020" w:type="dxa"/>
            <w:tcBorders>
              <w:top w:val="nil"/>
              <w:left w:val="single" w:sz="8" w:space="0" w:color="000000"/>
              <w:bottom w:val="nil"/>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1224" w:type="dxa"/>
            <w:tcBorders>
              <w:top w:val="nil"/>
              <w:left w:val="single" w:sz="8" w:space="0" w:color="000000"/>
              <w:bottom w:val="nil"/>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1457" w:type="dxa"/>
            <w:tcBorders>
              <w:top w:val="nil"/>
              <w:left w:val="single" w:sz="8" w:space="0" w:color="000000"/>
              <w:bottom w:val="nil"/>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1508" w:type="dxa"/>
            <w:tcBorders>
              <w:top w:val="nil"/>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after="0"/>
            </w:pPr>
          </w:p>
        </w:tc>
      </w:tr>
      <w:tr w:rsidR="00A6744F" w:rsidTr="00A6744F">
        <w:trPr>
          <w:trHeight w:val="79"/>
        </w:trPr>
        <w:tc>
          <w:tcPr>
            <w:tcW w:w="5020" w:type="dxa"/>
            <w:tcBorders>
              <w:top w:val="nil"/>
              <w:left w:val="single" w:sz="8"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1224" w:type="dxa"/>
            <w:tcBorders>
              <w:top w:val="nil"/>
              <w:left w:val="single" w:sz="8"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1457" w:type="dxa"/>
            <w:tcBorders>
              <w:top w:val="nil"/>
              <w:left w:val="single" w:sz="8"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1508" w:type="dxa"/>
            <w:tcBorders>
              <w:top w:val="nil"/>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after="0"/>
            </w:pPr>
          </w:p>
        </w:tc>
      </w:tr>
      <w:tr w:rsidR="00A6744F" w:rsidTr="00A6744F">
        <w:trPr>
          <w:trHeight w:val="176"/>
        </w:trPr>
        <w:tc>
          <w:tcPr>
            <w:tcW w:w="5020" w:type="dxa"/>
            <w:tcBorders>
              <w:top w:val="single" w:sz="6" w:space="0" w:color="000000"/>
              <w:left w:val="single" w:sz="8"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1224" w:type="dxa"/>
            <w:tcBorders>
              <w:top w:val="single" w:sz="6" w:space="0" w:color="000000"/>
              <w:left w:val="single" w:sz="8"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1457" w:type="dxa"/>
            <w:tcBorders>
              <w:top w:val="single" w:sz="6" w:space="0" w:color="000000"/>
              <w:left w:val="single" w:sz="8"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1508" w:type="dxa"/>
            <w:tcBorders>
              <w:top w:val="single" w:sz="6" w:space="0" w:color="000000"/>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after="0"/>
            </w:pPr>
          </w:p>
        </w:tc>
      </w:tr>
    </w:tbl>
    <w:p w:rsidR="00A6744F" w:rsidRDefault="00A6744F" w:rsidP="00A674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Наличие животных на территории сельского поселения:</w:t>
      </w:r>
    </w:p>
    <w:tbl>
      <w:tblPr>
        <w:tblW w:w="0" w:type="auto"/>
        <w:shd w:val="clear" w:color="auto" w:fill="FFFFFF"/>
        <w:tblLook w:val="04A0" w:firstRow="1" w:lastRow="0" w:firstColumn="1" w:lastColumn="0" w:noHBand="0" w:noVBand="1"/>
      </w:tblPr>
      <w:tblGrid>
        <w:gridCol w:w="4126"/>
        <w:gridCol w:w="1134"/>
        <w:gridCol w:w="1276"/>
        <w:gridCol w:w="1230"/>
        <w:gridCol w:w="1453"/>
      </w:tblGrid>
      <w:tr w:rsidR="00A6744F" w:rsidTr="00A6744F">
        <w:trPr>
          <w:trHeight w:val="440"/>
        </w:trPr>
        <w:tc>
          <w:tcPr>
            <w:tcW w:w="4126"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животных (гол.)</w:t>
            </w:r>
          </w:p>
        </w:tc>
        <w:tc>
          <w:tcPr>
            <w:tcW w:w="1134"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01.01.2014</w:t>
            </w:r>
          </w:p>
        </w:tc>
        <w:tc>
          <w:tcPr>
            <w:tcW w:w="1276"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01.10.2015</w:t>
            </w:r>
          </w:p>
        </w:tc>
        <w:tc>
          <w:tcPr>
            <w:tcW w:w="1230" w:type="dxa"/>
            <w:tcBorders>
              <w:top w:val="single" w:sz="8" w:space="0" w:color="000000"/>
              <w:left w:val="single" w:sz="8" w:space="0" w:color="000000"/>
              <w:bottom w:val="single" w:sz="8" w:space="0" w:color="000000"/>
              <w:right w:val="single" w:sz="4"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01.01.2016</w:t>
            </w:r>
          </w:p>
        </w:tc>
        <w:tc>
          <w:tcPr>
            <w:tcW w:w="1453"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01.01.2017</w:t>
            </w:r>
          </w:p>
        </w:tc>
      </w:tr>
      <w:tr w:rsidR="00A6744F" w:rsidTr="00A6744F">
        <w:trPr>
          <w:trHeight w:val="275"/>
        </w:trPr>
        <w:tc>
          <w:tcPr>
            <w:tcW w:w="4126"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КРС всего</w:t>
            </w:r>
          </w:p>
        </w:tc>
        <w:tc>
          <w:tcPr>
            <w:tcW w:w="1134"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76"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1230" w:type="dxa"/>
            <w:tcBorders>
              <w:top w:val="nil"/>
              <w:left w:val="single" w:sz="8" w:space="0" w:color="000000"/>
              <w:bottom w:val="single" w:sz="8" w:space="0" w:color="000000"/>
              <w:right w:val="single" w:sz="4"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1453" w:type="dxa"/>
            <w:tcBorders>
              <w:top w:val="nil"/>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r>
      <w:tr w:rsidR="00A6744F" w:rsidTr="00A6744F">
        <w:trPr>
          <w:trHeight w:val="275"/>
        </w:trPr>
        <w:tc>
          <w:tcPr>
            <w:tcW w:w="4126"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коров</w:t>
            </w:r>
          </w:p>
        </w:tc>
        <w:tc>
          <w:tcPr>
            <w:tcW w:w="1134"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76"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30" w:type="dxa"/>
            <w:tcBorders>
              <w:top w:val="nil"/>
              <w:left w:val="single" w:sz="8" w:space="0" w:color="000000"/>
              <w:bottom w:val="single" w:sz="8" w:space="0" w:color="000000"/>
              <w:right w:val="single" w:sz="4"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453" w:type="dxa"/>
            <w:tcBorders>
              <w:top w:val="nil"/>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A6744F" w:rsidTr="00A6744F">
        <w:trPr>
          <w:trHeight w:val="275"/>
        </w:trPr>
        <w:tc>
          <w:tcPr>
            <w:tcW w:w="4126"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свиней</w:t>
            </w:r>
          </w:p>
        </w:tc>
        <w:tc>
          <w:tcPr>
            <w:tcW w:w="1134"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76"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30" w:type="dxa"/>
            <w:tcBorders>
              <w:top w:val="nil"/>
              <w:left w:val="single" w:sz="8" w:space="0" w:color="000000"/>
              <w:bottom w:val="single" w:sz="8" w:space="0" w:color="000000"/>
              <w:right w:val="single" w:sz="4"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453" w:type="dxa"/>
            <w:tcBorders>
              <w:top w:val="nil"/>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A6744F" w:rsidTr="00A6744F">
        <w:trPr>
          <w:trHeight w:val="275"/>
        </w:trPr>
        <w:tc>
          <w:tcPr>
            <w:tcW w:w="4126"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Лошадей</w:t>
            </w:r>
          </w:p>
        </w:tc>
        <w:tc>
          <w:tcPr>
            <w:tcW w:w="1134"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76"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30" w:type="dxa"/>
            <w:tcBorders>
              <w:top w:val="nil"/>
              <w:left w:val="single" w:sz="8" w:space="0" w:color="000000"/>
              <w:bottom w:val="single" w:sz="8" w:space="0" w:color="000000"/>
              <w:right w:val="single" w:sz="4"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453" w:type="dxa"/>
            <w:tcBorders>
              <w:top w:val="nil"/>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A6744F" w:rsidTr="00A6744F">
        <w:trPr>
          <w:trHeight w:val="510"/>
        </w:trPr>
        <w:tc>
          <w:tcPr>
            <w:tcW w:w="4126" w:type="dxa"/>
            <w:tcBorders>
              <w:top w:val="nil"/>
              <w:left w:val="single" w:sz="8"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13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Овец, коз всего:</w:t>
            </w:r>
          </w:p>
        </w:tc>
        <w:tc>
          <w:tcPr>
            <w:tcW w:w="1134" w:type="dxa"/>
            <w:tcBorders>
              <w:top w:val="nil"/>
              <w:left w:val="single" w:sz="8"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single" w:sz="8"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30" w:type="dxa"/>
            <w:tcBorders>
              <w:top w:val="nil"/>
              <w:left w:val="single" w:sz="8"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1453" w:type="dxa"/>
            <w:tcBorders>
              <w:top w:val="nil"/>
              <w:left w:val="single" w:sz="4" w:space="0" w:color="auto"/>
              <w:bottom w:val="single" w:sz="4" w:space="0" w:color="auto"/>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r>
      <w:tr w:rsidR="00A6744F" w:rsidTr="00A6744F">
        <w:trPr>
          <w:trHeight w:val="298"/>
        </w:trPr>
        <w:tc>
          <w:tcPr>
            <w:tcW w:w="4126" w:type="dxa"/>
            <w:tcBorders>
              <w:top w:val="single" w:sz="4" w:space="0" w:color="auto"/>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13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Птица всех видов</w:t>
            </w:r>
          </w:p>
        </w:tc>
        <w:tc>
          <w:tcPr>
            <w:tcW w:w="1134" w:type="dxa"/>
            <w:tcBorders>
              <w:top w:val="single" w:sz="4" w:space="0" w:color="auto"/>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1600</w:t>
            </w:r>
          </w:p>
        </w:tc>
        <w:tc>
          <w:tcPr>
            <w:tcW w:w="1276" w:type="dxa"/>
            <w:tcBorders>
              <w:top w:val="single" w:sz="4" w:space="0" w:color="auto"/>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1600</w:t>
            </w:r>
          </w:p>
        </w:tc>
        <w:tc>
          <w:tcPr>
            <w:tcW w:w="1230" w:type="dxa"/>
            <w:tcBorders>
              <w:top w:val="single" w:sz="4" w:space="0" w:color="auto"/>
              <w:left w:val="single" w:sz="8" w:space="0" w:color="000000"/>
              <w:bottom w:val="single" w:sz="8" w:space="0" w:color="000000"/>
              <w:right w:val="single" w:sz="4" w:space="0" w:color="auto"/>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w:t>
            </w:r>
          </w:p>
        </w:tc>
        <w:tc>
          <w:tcPr>
            <w:tcW w:w="1453" w:type="dxa"/>
            <w:tcBorders>
              <w:top w:val="single" w:sz="4" w:space="0" w:color="auto"/>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w:t>
            </w:r>
          </w:p>
        </w:tc>
      </w:tr>
    </w:tbl>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последний год наблюдается тенденции снижения поголовья животных в частном секторе.</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Причины, сдерживающие развитие личных подсобных хозяйств, следующие:</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Нет организованного закупа сельскохозяйственной продукции;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Высокая себестоимость с/х продукции, и ее низкая закупочная цена.</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Проблемы:</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сельские жители недостаточно осведомлены о своих правах на землю и имущество.</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низкий уровень заработной платы в отрасли, и отток работающих в другие отрасли производства и в социальную сферу;</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 решить проблемы, с которыми сталкиваются жители сельского поселения при ведении личных подсобных хозяйств достаточно трудно.</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Закупка сельскохозяйственной продукции производятся по низким ценам. </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Старение населения из - за ухудшающейся демографической ситуации.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Способствуя и регулируя процесс развития ЛПХ в поселении можно решать эту проблему.</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животноводства и огородничества, как одно из  направлений развития ЛПХ.</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Эту проблему,  возможно,  решить следующим путем:</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-увеличения продажи  населению  молодняка  крупного  рогатого скота, сельскохозяйственными предприятиями;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увеличения продажи населению птицы различных видов  и  пород через близлежащие птицеводческие предприятия;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обеспечить  высокий уровень ветеринарного   обслуживания   в  личных подсобных    хозяйствах;</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условия для создания и развития  потребительских - сбытовых кооперативов на территории поселения.</w:t>
      </w:r>
    </w:p>
    <w:p w:rsidR="00A6744F" w:rsidRDefault="00A6744F" w:rsidP="00A6744F">
      <w:pPr>
        <w:shd w:val="clear" w:color="auto" w:fill="FFFFFF"/>
        <w:spacing w:before="100" w:beforeAutospacing="1" w:after="100" w:afterAutospacing="1" w:line="240" w:lineRule="auto"/>
        <w:ind w:firstLine="850"/>
        <w:rPr>
          <w:rFonts w:ascii="Times New Roman" w:eastAsia="Times New Roman" w:hAnsi="Times New Roman" w:cs="Times New Roman"/>
          <w:b/>
          <w:bCs/>
          <w:color w:val="000000"/>
          <w:sz w:val="24"/>
          <w:szCs w:val="24"/>
          <w:lang w:eastAsia="ru-RU"/>
        </w:rPr>
      </w:pPr>
    </w:p>
    <w:p w:rsidR="00A6744F" w:rsidRDefault="00A6744F" w:rsidP="00A6744F">
      <w:pPr>
        <w:shd w:val="clear" w:color="auto" w:fill="FFFFFF"/>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2.1.7.  Жилищный фонд</w:t>
      </w:r>
    </w:p>
    <w:p w:rsidR="00A6744F" w:rsidRDefault="00A6744F" w:rsidP="00A6744F">
      <w:pPr>
        <w:shd w:val="clear" w:color="auto" w:fill="FFFFFF"/>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Состояние жилищно - коммунальной сферы Старинчкого сельского поселения</w:t>
      </w:r>
    </w:p>
    <w:p w:rsidR="00A6744F" w:rsidRDefault="00A6744F" w:rsidP="00A6744F">
      <w:pPr>
        <w:shd w:val="clear" w:color="auto" w:fill="FFFFFF"/>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Данные о существующем жилищном фонде</w:t>
      </w:r>
    </w:p>
    <w:tbl>
      <w:tblPr>
        <w:tblW w:w="0" w:type="auto"/>
        <w:shd w:val="clear" w:color="auto" w:fill="FFFFFF"/>
        <w:tblLook w:val="04A0" w:firstRow="1" w:lastRow="0" w:firstColumn="1" w:lastColumn="0" w:noHBand="0" w:noVBand="1"/>
      </w:tblPr>
      <w:tblGrid>
        <w:gridCol w:w="299"/>
        <w:gridCol w:w="4777"/>
        <w:gridCol w:w="2199"/>
        <w:gridCol w:w="2110"/>
      </w:tblGrid>
      <w:tr w:rsidR="00A6744F" w:rsidTr="00A6744F">
        <w:tc>
          <w:tcPr>
            <w:tcW w:w="2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477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tc>
        <w:tc>
          <w:tcPr>
            <w:tcW w:w="21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01.01. 2016 г.</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01.01.2017 г.</w:t>
            </w:r>
          </w:p>
        </w:tc>
      </w:tr>
      <w:tr w:rsidR="00A6744F" w:rsidTr="00A6744F">
        <w:tc>
          <w:tcPr>
            <w:tcW w:w="2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477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21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p>
        </w:tc>
      </w:tr>
      <w:tr w:rsidR="00A6744F" w:rsidTr="00A6744F">
        <w:tc>
          <w:tcPr>
            <w:tcW w:w="2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477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размер семьи, чел.</w:t>
            </w:r>
          </w:p>
        </w:tc>
        <w:tc>
          <w:tcPr>
            <w:tcW w:w="21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A6744F" w:rsidTr="00A6744F">
        <w:tc>
          <w:tcPr>
            <w:tcW w:w="2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77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Общий жилой фонд, м</w:t>
            </w:r>
            <w:r>
              <w:rPr>
                <w:rFonts w:ascii="Times New Roman" w:eastAsia="Times New Roman" w:hAnsi="Times New Roman" w:cs="Times New Roman"/>
                <w:color w:val="000000"/>
                <w:sz w:val="20"/>
                <w:szCs w:val="20"/>
                <w:vertAlign w:val="superscript"/>
                <w:lang w:eastAsia="ru-RU"/>
              </w:rPr>
              <w:t>2</w:t>
            </w:r>
            <w:r>
              <w:rPr>
                <w:rFonts w:ascii="Times New Roman" w:eastAsia="Times New Roman" w:hAnsi="Times New Roman" w:cs="Times New Roman"/>
                <w:color w:val="000000"/>
                <w:sz w:val="24"/>
                <w:szCs w:val="24"/>
                <w:lang w:eastAsia="ru-RU"/>
              </w:rPr>
              <w:t> общ. площади, в т.ч.</w:t>
            </w:r>
          </w:p>
        </w:tc>
        <w:tc>
          <w:tcPr>
            <w:tcW w:w="21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36200</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36600</w:t>
            </w:r>
          </w:p>
        </w:tc>
      </w:tr>
      <w:tr w:rsidR="00A6744F" w:rsidTr="00A6744F">
        <w:tc>
          <w:tcPr>
            <w:tcW w:w="2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477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государственный</w:t>
            </w:r>
          </w:p>
        </w:tc>
        <w:tc>
          <w:tcPr>
            <w:tcW w:w="21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after="0"/>
            </w:pPr>
          </w:p>
        </w:tc>
      </w:tr>
      <w:tr w:rsidR="00A6744F" w:rsidTr="00A6744F">
        <w:tc>
          <w:tcPr>
            <w:tcW w:w="2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477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21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after="0"/>
            </w:pPr>
          </w:p>
        </w:tc>
      </w:tr>
      <w:tr w:rsidR="00A6744F" w:rsidTr="00A6744F">
        <w:tc>
          <w:tcPr>
            <w:tcW w:w="2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pPr>
          </w:p>
        </w:tc>
        <w:tc>
          <w:tcPr>
            <w:tcW w:w="477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частный</w:t>
            </w:r>
          </w:p>
        </w:tc>
        <w:tc>
          <w:tcPr>
            <w:tcW w:w="21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36100</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36500</w:t>
            </w:r>
          </w:p>
        </w:tc>
      </w:tr>
      <w:tr w:rsidR="00A6744F" w:rsidTr="00A6744F">
        <w:tc>
          <w:tcPr>
            <w:tcW w:w="2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77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Общий жилой фонд на 1 жителя,</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0"/>
                <w:szCs w:val="20"/>
                <w:vertAlign w:val="superscript"/>
                <w:lang w:eastAsia="ru-RU"/>
              </w:rPr>
              <w:t>2</w:t>
            </w:r>
            <w:r>
              <w:rPr>
                <w:rFonts w:ascii="Times New Roman" w:eastAsia="Times New Roman" w:hAnsi="Times New Roman" w:cs="Times New Roman"/>
                <w:color w:val="000000"/>
                <w:sz w:val="24"/>
                <w:szCs w:val="24"/>
                <w:lang w:eastAsia="ru-RU"/>
              </w:rPr>
              <w:t> общ. площади</w:t>
            </w:r>
          </w:p>
        </w:tc>
        <w:tc>
          <w:tcPr>
            <w:tcW w:w="21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45,1</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49,7</w:t>
            </w:r>
          </w:p>
        </w:tc>
      </w:tr>
      <w:tr w:rsidR="00A6744F" w:rsidTr="00A6744F">
        <w:tc>
          <w:tcPr>
            <w:tcW w:w="2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77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Ветхий жилой фонд, м</w:t>
            </w:r>
            <w:r>
              <w:rPr>
                <w:rFonts w:ascii="Times New Roman" w:eastAsia="Times New Roman" w:hAnsi="Times New Roman" w:cs="Times New Roman"/>
                <w:color w:val="000000"/>
                <w:sz w:val="20"/>
                <w:szCs w:val="20"/>
                <w:vertAlign w:val="superscript"/>
                <w:lang w:eastAsia="ru-RU"/>
              </w:rPr>
              <w:t>2</w:t>
            </w:r>
            <w:r>
              <w:rPr>
                <w:rFonts w:ascii="Times New Roman" w:eastAsia="Times New Roman" w:hAnsi="Times New Roman" w:cs="Times New Roman"/>
                <w:color w:val="000000"/>
                <w:sz w:val="24"/>
                <w:szCs w:val="24"/>
                <w:lang w:eastAsia="ru-RU"/>
              </w:rPr>
              <w:t> общ. площади</w:t>
            </w:r>
          </w:p>
        </w:tc>
        <w:tc>
          <w:tcPr>
            <w:tcW w:w="21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A6744F" w:rsidRDefault="00A6744F" w:rsidP="00A6744F">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Look w:val="04A0" w:firstRow="1" w:lastRow="0" w:firstColumn="1" w:lastColumn="0" w:noHBand="0" w:noVBand="1"/>
      </w:tblPr>
      <w:tblGrid>
        <w:gridCol w:w="4548"/>
        <w:gridCol w:w="1417"/>
        <w:gridCol w:w="1563"/>
        <w:gridCol w:w="1834"/>
      </w:tblGrid>
      <w:tr w:rsidR="00A6744F" w:rsidTr="00A6744F">
        <w:trPr>
          <w:trHeight w:val="464"/>
        </w:trPr>
        <w:tc>
          <w:tcPr>
            <w:tcW w:w="4548"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417"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563"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01.01.2016</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01.01.2017</w:t>
            </w:r>
          </w:p>
        </w:tc>
      </w:tr>
      <w:tr w:rsidR="00A6744F" w:rsidTr="00A6744F">
        <w:trPr>
          <w:trHeight w:val="264"/>
        </w:trPr>
        <w:tc>
          <w:tcPr>
            <w:tcW w:w="4548"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Жилищный фонд - всего                               </w:t>
            </w:r>
          </w:p>
        </w:tc>
        <w:tc>
          <w:tcPr>
            <w:tcW w:w="1417"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тыс.кв.м.</w:t>
            </w:r>
          </w:p>
        </w:tc>
        <w:tc>
          <w:tcPr>
            <w:tcW w:w="156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36,200</w:t>
            </w:r>
          </w:p>
        </w:tc>
        <w:tc>
          <w:tcPr>
            <w:tcW w:w="183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36,600</w:t>
            </w:r>
          </w:p>
        </w:tc>
      </w:tr>
      <w:tr w:rsidR="00A6744F" w:rsidTr="00A6744F">
        <w:trPr>
          <w:trHeight w:val="264"/>
        </w:trPr>
        <w:tc>
          <w:tcPr>
            <w:tcW w:w="4548"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Благоустроенный жилой фонд: газ –сетевой и сжжиженный, </w:t>
            </w:r>
          </w:p>
        </w:tc>
        <w:tc>
          <w:tcPr>
            <w:tcW w:w="1417"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тыс.кв.м.</w:t>
            </w:r>
          </w:p>
        </w:tc>
        <w:tc>
          <w:tcPr>
            <w:tcW w:w="156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30,100</w:t>
            </w:r>
          </w:p>
        </w:tc>
        <w:tc>
          <w:tcPr>
            <w:tcW w:w="183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30,800</w:t>
            </w:r>
          </w:p>
        </w:tc>
      </w:tr>
      <w:tr w:rsidR="00A6744F" w:rsidTr="00A6744F">
        <w:trPr>
          <w:trHeight w:val="264"/>
        </w:trPr>
        <w:tc>
          <w:tcPr>
            <w:tcW w:w="4548"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Неблагоустроенный жилой фонд «местн.отопление, без канализации) (кол-во жителей) на территории</w:t>
            </w:r>
          </w:p>
        </w:tc>
        <w:tc>
          <w:tcPr>
            <w:tcW w:w="1417"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тыс.кв.м.</w:t>
            </w:r>
          </w:p>
        </w:tc>
        <w:tc>
          <w:tcPr>
            <w:tcW w:w="156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6,100</w:t>
            </w:r>
          </w:p>
        </w:tc>
        <w:tc>
          <w:tcPr>
            <w:tcW w:w="183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5,800</w:t>
            </w:r>
          </w:p>
        </w:tc>
      </w:tr>
      <w:tr w:rsidR="00A6744F" w:rsidTr="00A6744F">
        <w:trPr>
          <w:trHeight w:val="264"/>
        </w:trPr>
        <w:tc>
          <w:tcPr>
            <w:tcW w:w="4548"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обеспеченность жильем в среднем на одного жителя (кв.м.)</w:t>
            </w:r>
          </w:p>
        </w:tc>
        <w:tc>
          <w:tcPr>
            <w:tcW w:w="1417"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0"/>
                <w:szCs w:val="20"/>
                <w:vertAlign w:val="superscript"/>
                <w:lang w:eastAsia="ru-RU"/>
              </w:rPr>
              <w:t>2</w:t>
            </w:r>
          </w:p>
        </w:tc>
        <w:tc>
          <w:tcPr>
            <w:tcW w:w="156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45,1</w:t>
            </w:r>
          </w:p>
        </w:tc>
        <w:tc>
          <w:tcPr>
            <w:tcW w:w="183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49,7</w:t>
            </w:r>
          </w:p>
        </w:tc>
      </w:tr>
    </w:tbl>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Жилищный фонд сельского поселения характеризуется следующими данными: общая площадь жилищного фонда – 36,6 тыс. м</w:t>
      </w:r>
      <w:r>
        <w:rPr>
          <w:rFonts w:ascii="Times New Roman" w:eastAsia="Times New Roman" w:hAnsi="Times New Roman" w:cs="Times New Roman"/>
          <w:color w:val="000000"/>
          <w:sz w:val="20"/>
          <w:szCs w:val="20"/>
          <w:vertAlign w:val="superscript"/>
          <w:lang w:eastAsia="ru-RU"/>
        </w:rPr>
        <w:t>2</w:t>
      </w:r>
      <w:r>
        <w:rPr>
          <w:rFonts w:ascii="Times New Roman" w:eastAsia="Times New Roman" w:hAnsi="Times New Roman" w:cs="Times New Roman"/>
          <w:color w:val="000000"/>
          <w:sz w:val="24"/>
          <w:szCs w:val="24"/>
          <w:lang w:eastAsia="ru-RU"/>
        </w:rPr>
        <w:t>, обеспеченность жильем – 49,7 м</w:t>
      </w:r>
      <w:r>
        <w:rPr>
          <w:rFonts w:ascii="Times New Roman" w:eastAsia="Times New Roman" w:hAnsi="Times New Roman" w:cs="Times New Roman"/>
          <w:color w:val="000000"/>
          <w:sz w:val="20"/>
          <w:szCs w:val="20"/>
          <w:vertAlign w:val="superscript"/>
          <w:lang w:eastAsia="ru-RU"/>
        </w:rPr>
        <w:t>2</w:t>
      </w:r>
      <w:r>
        <w:rPr>
          <w:rFonts w:ascii="Times New Roman" w:eastAsia="Times New Roman" w:hAnsi="Times New Roman" w:cs="Times New Roman"/>
          <w:color w:val="000000"/>
          <w:sz w:val="24"/>
          <w:szCs w:val="24"/>
          <w:lang w:eastAsia="ru-RU"/>
        </w:rPr>
        <w:t> общей площади на одного жителя. Тем не менее, проблема по обеспечению жильем населения существует. </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Жители сельского поселения активно участвуют в различных программах по обеспечению жильем: «Жилье молодым семьям», «Социальное развитие села» и т.д.</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услугам  ЖКХ предоставляемым  в поселении  относится теплоснабжение, электроснабжение.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 электроснабжение и водоснабжение, водоотведение.</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2.1.8.   Анализ сильных и слабых сторон населения</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ситуации в поселении сведен в таблицу и выполнен в виде SWOT-анализа проанализированы сильные и слабые стороны, возможности и угрозы.</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Сильные и слабые стороны</w:t>
      </w:r>
    </w:p>
    <w:tbl>
      <w:tblPr>
        <w:tblW w:w="0" w:type="auto"/>
        <w:shd w:val="clear" w:color="auto" w:fill="FFFFFF"/>
        <w:tblLook w:val="04A0" w:firstRow="1" w:lastRow="0" w:firstColumn="1" w:lastColumn="0" w:noHBand="0" w:noVBand="1"/>
      </w:tblPr>
      <w:tblGrid>
        <w:gridCol w:w="3329"/>
        <w:gridCol w:w="6056"/>
      </w:tblGrid>
      <w:tr w:rsidR="00A6744F" w:rsidTr="00A6744F">
        <w:tc>
          <w:tcPr>
            <w:tcW w:w="3368"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Сильные стороны</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Слабые стороны</w:t>
            </w:r>
          </w:p>
        </w:tc>
      </w:tr>
      <w:tr w:rsidR="00A6744F" w:rsidTr="00A6744F">
        <w:trPr>
          <w:trHeight w:val="1965"/>
        </w:trPr>
        <w:tc>
          <w:tcPr>
            <w:tcW w:w="3368"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1.Экономически выгодное  расположение по отношению к развитой региональной автомобильной и железнодорожной транспортной сети</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2.Наличие дорог с твердым  покрытием,</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Сохранена социальная сфера - образовательные, медицинские учреждения, дома культуры.</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Наличие земельных ресурсов для ведения сельскохозяйственного производства, личного подсобного хозяйства.</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Благоприятная экологическая ситуация.</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tc>
        <w:tc>
          <w:tcPr>
            <w:tcW w:w="624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1.Удаленность от административного центра области – города Воронежа</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Неудовлетворительное состояние внутри-поселковых дорог с асфальтобетонным и с твердым покрытием.</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3.Неблагоприятная демографическая ситуация: высокий уровень естественной убыли, старение населения, отток молодёжи из поселения.</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Недостаточно развитая рыночная инфраструктура.</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Отсутствие водопровода и  водоотведения (канализации).</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Недостаточно рабочих мест, высокая безработица.</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Недостаточная доходная база бюджета поселения (недостаточный % населения, имеющие оформленные паспорта на имущество в котором они проживают).</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Низкий уровень заработной платы (ниже прожиточного минимума), у всех категорий работодателей.</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У предпринимателей зачастую отсутствие трудовых договоров с работниками.</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Осуществление предпринимательской деятельности в сфере торговли, недостаточное количество предпринимателей в сфере бытового обслуживания.</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Низкая  покупательная способность населения.</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Недостаток медицинских учреждений (отсутствие фельдшерско-акушерского пункта, квалифицированных медицинских работников, а именно врачей).</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Недостаток педагогических кадров и их старение в школах поселения.</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Отсутствие системы бытового обслуживания на территории поселения;</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Недостаточно развитая  материальная база  для развития физкультуры и спорта, слабое финансирование этой сферы;</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Недостаток доступного жилья.</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Снижение объемов продукции в личных подсобных хозяйствах.</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 Низкий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tc>
      </w:tr>
    </w:tbl>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Проведенный анализ показывает, что как сильные, так и слабые стороны сельского поселения его географическим (транспортным) положением по отношению к областному центру и крупным городам.</w:t>
      </w:r>
    </w:p>
    <w:p w:rsidR="00A6744F" w:rsidRDefault="00A6744F" w:rsidP="00A6744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переработки сельхоз продукции, развития услуг населению, развития личных подсобных хозяйств.</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Базовый ресурсный потенциал территории (природно-ресурсный, экономико-географический, демографический) не получает должного развития.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Старение объектов образования, культуры, спорта и их материальной базы, слабое обновление из-за  отсутствия финансирования.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Проанализировав вышеперечисленные отправные рубежи необходимо  сделать вывод:</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обобщенном виде главной целью Программы развития социальной инфраструктуры Старинского сельского поселения Каширского муниципального района Воронежской области на 2017-2027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достижения поставленных целей в среднесрочной перспективе необходимо решить следующие задачи: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развить и расширить сферу информационно-консультационного и правового обслуживания населения;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построить новые водопроводные сети и сети  водоотведения;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отремонтировать дороги внутри и между населенными пунктами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улучшить состояние здоровья населения путем вовлечения в спортивную и культурную жизнь сельского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отремонтировать Дом культуры;</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развить личные подсобные хозяйства;</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строить и развивать перерабатывающие предприятия;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создать условия для безопасного проживания населения на территории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Основные стратегическими направлениями развития поселения</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анализа вытекает, что стратегическими направлениями развития поселения должны стать  следующие действия:</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Экономические:</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Содействие развитию   малого и среднего предпринимательства для развития поселения и организации новых рабочих мест.</w:t>
      </w:r>
      <w:r>
        <w:rPr>
          <w:rFonts w:ascii="Times New Roman" w:eastAsia="Times New Roman" w:hAnsi="Times New Roman" w:cs="Times New Roman"/>
          <w:i/>
          <w:iCs/>
          <w:color w:val="000000"/>
          <w:sz w:val="24"/>
          <w:szCs w:val="24"/>
          <w:lang w:eastAsia="ru-RU"/>
        </w:rPr>
        <w:t>    </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Социальные</w:t>
      </w:r>
      <w:r>
        <w:rPr>
          <w:rFonts w:ascii="Times New Roman" w:eastAsia="Times New Roman" w:hAnsi="Times New Roman" w:cs="Times New Roman"/>
          <w:color w:val="000000"/>
          <w:sz w:val="24"/>
          <w:szCs w:val="24"/>
          <w:lang w:eastAsia="ru-RU"/>
        </w:rPr>
        <w:t>:</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Развитие социальной инфраструктуры, образования, здравоохранения, культуры, физкультуры и спорта:</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участие в отраслевых  районных, областных программах, Российских и международных грантах по развитию и укреплению данных отраслей;</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Развитие личного подворья граждан, как источника доходов населения.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привлечение льготных кредитов из областного бюджета на развитие личных подсобных хозяйств;</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организация торговли населения продукцией с личных подворий на «Областной ярмарке»;</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максимуму привлечение населения к участию в сезонных ярмарках со своей продукцией;</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-привлечение средств из районного бюджета  на восстановление пастбищ;</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-помощь населению в реализации мяса с личных подсобных хозяйств;</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-поддержка предпринимателей ведущих закупку продукции с личных подсобных хозяйств на выгодных для населения условиях.</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Содействие в привлечении молодых специалистов в поселение (врачей, учителей, работников культуры, муниципальных служащих);</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-помощь членам их семей в устройстве на работу;</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Содействие в обеспечении социальной поддержки слабозащищенным слоям населения: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-консультирование, помощь в получении субсидий, пособий различных льготных выплат;</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Привлечение средств из областного и федерального бюджетов на укрепление жилищно-коммунальной сферы:</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«Программе переселение граждан из ветхого аварийного жилье» для строительства жилья и ремонт муниципального жилья;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Содействие в развитие систем телефонной и сотовой связи, охват сотовой связью удаленных и труднодоступных поселков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Освещение населенных пунктов поселения на должном уровне.</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Привлечение средств  из областного и федерального бюджетов на строительство и ремонт внутри-поселковых дорог.</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Привлечение средств из бюджетов различных уровней для благоустройства поселения.</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Система основных программных мероприятий по развитию Старинского сельского поселения</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Программы комплексного развития социальной инфраструктуры Старинского сельского поселения Каширского муниципального района Воронежской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2017-2027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Состав мероприятий по совершенствованию сферы управления и развития  Старинского сельского поселения Каширского муниципального района Воронежской области</w:t>
      </w:r>
    </w:p>
    <w:tbl>
      <w:tblPr>
        <w:tblW w:w="0" w:type="auto"/>
        <w:shd w:val="clear" w:color="auto" w:fill="FFFFFF"/>
        <w:tblLayout w:type="fixed"/>
        <w:tblLook w:val="04A0" w:firstRow="1" w:lastRow="0" w:firstColumn="1" w:lastColumn="0" w:noHBand="0" w:noVBand="1"/>
      </w:tblPr>
      <w:tblGrid>
        <w:gridCol w:w="441"/>
        <w:gridCol w:w="2693"/>
        <w:gridCol w:w="1843"/>
        <w:gridCol w:w="1559"/>
        <w:gridCol w:w="2849"/>
      </w:tblGrid>
      <w:tr w:rsidR="00A6744F" w:rsidTr="00A6744F">
        <w:trPr>
          <w:trHeight w:val="494"/>
          <w:tblHeader/>
        </w:trPr>
        <w:tc>
          <w:tcPr>
            <w:tcW w:w="441"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w:t>
            </w:r>
          </w:p>
        </w:tc>
        <w:tc>
          <w:tcPr>
            <w:tcW w:w="2693"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Содержание мероприятия</w:t>
            </w:r>
          </w:p>
        </w:tc>
        <w:tc>
          <w:tcPr>
            <w:tcW w:w="1843"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Ответственный исполнитель</w:t>
            </w:r>
          </w:p>
        </w:tc>
        <w:tc>
          <w:tcPr>
            <w:tcW w:w="1559"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Сроки выполнения</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Ожидаемые результаты</w:t>
            </w:r>
          </w:p>
        </w:tc>
      </w:tr>
      <w:tr w:rsidR="00A6744F" w:rsidTr="00A6744F">
        <w:trPr>
          <w:trHeight w:val="494"/>
        </w:trPr>
        <w:tc>
          <w:tcPr>
            <w:tcW w:w="441"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269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84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 г.</w:t>
            </w:r>
          </w:p>
        </w:tc>
        <w:tc>
          <w:tcPr>
            <w:tcW w:w="28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Современная концепция управления сельским поселением, включающая основные направления социальной и экономической политики</w:t>
            </w:r>
          </w:p>
        </w:tc>
      </w:tr>
      <w:tr w:rsidR="00A6744F" w:rsidTr="00A6744F">
        <w:trPr>
          <w:trHeight w:val="494"/>
        </w:trPr>
        <w:tc>
          <w:tcPr>
            <w:tcW w:w="441"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269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плана мероприятий по реализации программы комплексного развития социальной инфраструктуры</w:t>
            </w:r>
          </w:p>
        </w:tc>
        <w:tc>
          <w:tcPr>
            <w:tcW w:w="184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2017-2027 гг.</w:t>
            </w:r>
          </w:p>
        </w:tc>
        <w:tc>
          <w:tcPr>
            <w:tcW w:w="28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Ежегодный план мероприятий по реализации Программы</w:t>
            </w:r>
          </w:p>
        </w:tc>
      </w:tr>
      <w:tr w:rsidR="00A6744F" w:rsidTr="00A6744F">
        <w:trPr>
          <w:trHeight w:val="494"/>
        </w:trPr>
        <w:tc>
          <w:tcPr>
            <w:tcW w:w="441"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269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Отбор, подготовка и переподготовка персонала для сферы местного самоуправления</w:t>
            </w:r>
          </w:p>
        </w:tc>
        <w:tc>
          <w:tcPr>
            <w:tcW w:w="184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2017-2027 гг.</w:t>
            </w:r>
          </w:p>
        </w:tc>
        <w:tc>
          <w:tcPr>
            <w:tcW w:w="28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эффективности муниципального управления (график переподготовки, и обучения специалистов)</w:t>
            </w:r>
          </w:p>
        </w:tc>
      </w:tr>
      <w:tr w:rsidR="00A6744F" w:rsidTr="00A6744F">
        <w:trPr>
          <w:trHeight w:val="494"/>
        </w:trPr>
        <w:tc>
          <w:tcPr>
            <w:tcW w:w="441"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269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Поддержки и развитие малого и среднего предпринимательства в сельском поселении совместно с Советом поддержки предпринимательства</w:t>
            </w:r>
          </w:p>
        </w:tc>
        <w:tc>
          <w:tcPr>
            <w:tcW w:w="184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2017-2027 гг.</w:t>
            </w:r>
          </w:p>
        </w:tc>
        <w:tc>
          <w:tcPr>
            <w:tcW w:w="28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предпринимательской активности в городском поселении</w:t>
            </w:r>
          </w:p>
        </w:tc>
      </w:tr>
      <w:tr w:rsidR="00A6744F" w:rsidTr="00A6744F">
        <w:trPr>
          <w:trHeight w:val="494"/>
        </w:trPr>
        <w:tc>
          <w:tcPr>
            <w:tcW w:w="441"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269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эффективности использования муниципальной собственности</w:t>
            </w:r>
          </w:p>
        </w:tc>
        <w:tc>
          <w:tcPr>
            <w:tcW w:w="184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2017-2027 гг.</w:t>
            </w:r>
          </w:p>
        </w:tc>
        <w:tc>
          <w:tcPr>
            <w:tcW w:w="28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A6744F" w:rsidTr="00A6744F">
        <w:trPr>
          <w:trHeight w:val="494"/>
        </w:trPr>
        <w:tc>
          <w:tcPr>
            <w:tcW w:w="441"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269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и совершенствование системы муниципального заказа в поселении</w:t>
            </w:r>
          </w:p>
        </w:tc>
        <w:tc>
          <w:tcPr>
            <w:tcW w:w="184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Систематически.</w:t>
            </w:r>
          </w:p>
        </w:tc>
        <w:tc>
          <w:tcPr>
            <w:tcW w:w="28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Эффективное использование  местного бюджета за счет внедрения системы муниципального заказа в поселении</w:t>
            </w:r>
          </w:p>
        </w:tc>
      </w:tr>
      <w:tr w:rsidR="00A6744F" w:rsidTr="00A6744F">
        <w:trPr>
          <w:trHeight w:val="494"/>
        </w:trPr>
        <w:tc>
          <w:tcPr>
            <w:tcW w:w="441"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269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Проведение систематических </w:t>
            </w:r>
            <w:r>
              <w:rPr>
                <w:rFonts w:ascii="Times New Roman" w:eastAsia="Times New Roman" w:hAnsi="Times New Roman" w:cs="Times New Roman"/>
                <w:color w:val="000000"/>
                <w:sz w:val="24"/>
                <w:szCs w:val="24"/>
                <w:lang w:eastAsia="ru-RU"/>
              </w:rPr>
              <w:lastRenderedPageBreak/>
              <w:t>мероприятий по продвижению продукции предприятий сельского поселения: участие в проведении ярмарок, выставок, смотров, конкурсов и т.п.</w:t>
            </w:r>
          </w:p>
        </w:tc>
        <w:tc>
          <w:tcPr>
            <w:tcW w:w="184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Администрация сельского </w:t>
            </w:r>
            <w:r>
              <w:rPr>
                <w:rFonts w:ascii="Times New Roman" w:eastAsia="Times New Roman" w:hAnsi="Times New Roman" w:cs="Times New Roman"/>
                <w:color w:val="000000"/>
                <w:sz w:val="24"/>
                <w:szCs w:val="24"/>
                <w:lang w:eastAsia="ru-RU"/>
              </w:rPr>
              <w:lastRenderedPageBreak/>
              <w:t>поселения</w:t>
            </w:r>
          </w:p>
        </w:tc>
        <w:tc>
          <w:tcPr>
            <w:tcW w:w="1559"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2017-2027 гг.</w:t>
            </w:r>
          </w:p>
        </w:tc>
        <w:tc>
          <w:tcPr>
            <w:tcW w:w="28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Стимулирование производства и </w:t>
            </w:r>
            <w:r>
              <w:rPr>
                <w:rFonts w:ascii="Times New Roman" w:eastAsia="Times New Roman" w:hAnsi="Times New Roman" w:cs="Times New Roman"/>
                <w:color w:val="000000"/>
                <w:sz w:val="24"/>
                <w:szCs w:val="24"/>
                <w:lang w:eastAsia="ru-RU"/>
              </w:rPr>
              <w:lastRenderedPageBreak/>
              <w:t>продвижение на рынок продукции, производимой предприятиями поселения</w:t>
            </w:r>
          </w:p>
        </w:tc>
      </w:tr>
      <w:tr w:rsidR="00A6744F" w:rsidTr="00A6744F">
        <w:trPr>
          <w:trHeight w:val="494"/>
        </w:trPr>
        <w:tc>
          <w:tcPr>
            <w:tcW w:w="441"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8</w:t>
            </w:r>
          </w:p>
        </w:tc>
        <w:tc>
          <w:tcPr>
            <w:tcW w:w="269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системы принятия и исполнения местного бюджета</w:t>
            </w:r>
          </w:p>
        </w:tc>
        <w:tc>
          <w:tcPr>
            <w:tcW w:w="184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г.</w:t>
            </w:r>
          </w:p>
        </w:tc>
        <w:tc>
          <w:tcPr>
            <w:tcW w:w="28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эффективности бюджетного процесса на местном уровне</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(Наработка нормативной базы)</w:t>
            </w:r>
          </w:p>
        </w:tc>
      </w:tr>
      <w:tr w:rsidR="00A6744F" w:rsidTr="00A6744F">
        <w:trPr>
          <w:trHeight w:val="494"/>
        </w:trPr>
        <w:tc>
          <w:tcPr>
            <w:tcW w:w="441"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269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системы контроля и регулирования потребительского рынка в поселении (полиция, Роспотребнадзор)</w:t>
            </w:r>
          </w:p>
        </w:tc>
        <w:tc>
          <w:tcPr>
            <w:tcW w:w="184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Систематически</w:t>
            </w:r>
          </w:p>
        </w:tc>
        <w:tc>
          <w:tcPr>
            <w:tcW w:w="28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наполнения потребительского рынка товарами и услугами, удовлетворение спроса населения</w:t>
            </w:r>
          </w:p>
        </w:tc>
      </w:tr>
      <w:tr w:rsidR="00A6744F" w:rsidTr="00A6744F">
        <w:trPr>
          <w:trHeight w:val="494"/>
        </w:trPr>
        <w:tc>
          <w:tcPr>
            <w:tcW w:w="441"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269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системы контроля за исполнением Программы развития и ежегодного плана мероприятий по ее реализации</w:t>
            </w:r>
          </w:p>
        </w:tc>
        <w:tc>
          <w:tcPr>
            <w:tcW w:w="184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Систематически</w:t>
            </w:r>
          </w:p>
        </w:tc>
        <w:tc>
          <w:tcPr>
            <w:tcW w:w="28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Выявление отклонений основных фактических показателей развития поселения от запланированных</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Глава поселения)</w:t>
            </w:r>
          </w:p>
        </w:tc>
      </w:tr>
      <w:tr w:rsidR="00A6744F" w:rsidTr="00A6744F">
        <w:trPr>
          <w:trHeight w:val="494"/>
        </w:trPr>
        <w:tc>
          <w:tcPr>
            <w:tcW w:w="441"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269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за экологической ситуацией и рациональным использованием природных ресурсов на территории поселения</w:t>
            </w:r>
          </w:p>
        </w:tc>
        <w:tc>
          <w:tcPr>
            <w:tcW w:w="184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Систематически</w:t>
            </w:r>
          </w:p>
        </w:tc>
        <w:tc>
          <w:tcPr>
            <w:tcW w:w="28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Улучшение экологической ситуации, сохранение природных ресурсов поселения</w:t>
            </w:r>
          </w:p>
        </w:tc>
      </w:tr>
      <w:tr w:rsidR="00A6744F" w:rsidTr="00A6744F">
        <w:trPr>
          <w:trHeight w:val="494"/>
        </w:trPr>
        <w:tc>
          <w:tcPr>
            <w:tcW w:w="441"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269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учета  граждан занимающихся личными подсобными хозяйствами, наличие животных в подворьях определение потенциала развития ЛПХ</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динамики развития ЛПХ.</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Выявление потребности в кредитных ресурсах.</w:t>
            </w:r>
          </w:p>
        </w:tc>
        <w:tc>
          <w:tcPr>
            <w:tcW w:w="1843"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2017-2027</w:t>
            </w:r>
          </w:p>
        </w:tc>
        <w:tc>
          <w:tcPr>
            <w:tcW w:w="28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ЛПХ на территории поселений</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поселения и конкурсная комиссия поселения)</w:t>
            </w:r>
          </w:p>
        </w:tc>
      </w:tr>
    </w:tbl>
    <w:p w:rsidR="00A6744F" w:rsidRDefault="00A6744F" w:rsidP="00A674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Состав мероприятий по обеспечению условий функционирования и поддержанию работоспособности основных элементов Старинского сельского поселения</w:t>
      </w:r>
    </w:p>
    <w:tbl>
      <w:tblPr>
        <w:tblW w:w="0" w:type="auto"/>
        <w:shd w:val="clear" w:color="auto" w:fill="FFFFFF"/>
        <w:tblLook w:val="04A0" w:firstRow="1" w:lastRow="0" w:firstColumn="1" w:lastColumn="0" w:noHBand="0" w:noVBand="1"/>
      </w:tblPr>
      <w:tblGrid>
        <w:gridCol w:w="582"/>
        <w:gridCol w:w="2930"/>
        <w:gridCol w:w="1577"/>
        <w:gridCol w:w="1404"/>
        <w:gridCol w:w="2892"/>
      </w:tblGrid>
      <w:tr w:rsidR="00A6744F" w:rsidTr="00A6744F">
        <w:trPr>
          <w:trHeight w:val="494"/>
          <w:tblHeader/>
        </w:trPr>
        <w:tc>
          <w:tcPr>
            <w:tcW w:w="582"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w:t>
            </w:r>
          </w:p>
        </w:tc>
        <w:tc>
          <w:tcPr>
            <w:tcW w:w="2930"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Содержание мероприятия</w:t>
            </w:r>
          </w:p>
        </w:tc>
        <w:tc>
          <w:tcPr>
            <w:tcW w:w="1577"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Ресурсное обеспечение</w:t>
            </w:r>
          </w:p>
        </w:tc>
        <w:tc>
          <w:tcPr>
            <w:tcW w:w="1404" w:type="dxa"/>
            <w:tcBorders>
              <w:top w:val="single" w:sz="8" w:space="0" w:color="000000"/>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Сроки выполнения</w:t>
            </w:r>
          </w:p>
        </w:tc>
        <w:tc>
          <w:tcPr>
            <w:tcW w:w="28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Ожидаемые результаты</w:t>
            </w:r>
          </w:p>
        </w:tc>
      </w:tr>
      <w:tr w:rsidR="00A6744F" w:rsidTr="00A6744F">
        <w:trPr>
          <w:trHeight w:val="494"/>
        </w:trPr>
        <w:tc>
          <w:tcPr>
            <w:tcW w:w="582"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30"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привлечения финансовых ресурсов и инвестиций на территорию сельского поселения</w:t>
            </w:r>
          </w:p>
        </w:tc>
        <w:tc>
          <w:tcPr>
            <w:tcW w:w="1577"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Местный бюджет Областной бюджет</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Привлеченные средства</w:t>
            </w:r>
          </w:p>
        </w:tc>
        <w:tc>
          <w:tcPr>
            <w:tcW w:w="1404"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2017-2027 гг.</w:t>
            </w:r>
          </w:p>
        </w:tc>
        <w:tc>
          <w:tcPr>
            <w:tcW w:w="289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потоков финансовых ресурсов</w:t>
            </w:r>
          </w:p>
        </w:tc>
      </w:tr>
      <w:tr w:rsidR="00A6744F" w:rsidTr="00A6744F">
        <w:trPr>
          <w:trHeight w:val="494"/>
        </w:trPr>
        <w:tc>
          <w:tcPr>
            <w:tcW w:w="582"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30"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и содержание дорог в границах поселения, поддержание дорожного полотна в работоспособном состоянии, прокладка пешеходных тротуаров</w:t>
            </w:r>
          </w:p>
        </w:tc>
        <w:tc>
          <w:tcPr>
            <w:tcW w:w="1577"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областной бюджет, местный бюджет</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среднем 350 тыс. руб. в год</w:t>
            </w:r>
          </w:p>
        </w:tc>
        <w:tc>
          <w:tcPr>
            <w:tcW w:w="1404"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2017-2027 гг.</w:t>
            </w:r>
          </w:p>
        </w:tc>
        <w:tc>
          <w:tcPr>
            <w:tcW w:w="289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безопасности дорожного движения и транспортной доступности населенных пунктов сельского поселения</w:t>
            </w:r>
          </w:p>
        </w:tc>
      </w:tr>
      <w:tr w:rsidR="00A6744F" w:rsidTr="00A6744F">
        <w:trPr>
          <w:trHeight w:val="494"/>
        </w:trPr>
        <w:tc>
          <w:tcPr>
            <w:tcW w:w="582"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30"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реализации перспективных предпринимательских проектов</w:t>
            </w:r>
          </w:p>
        </w:tc>
        <w:tc>
          <w:tcPr>
            <w:tcW w:w="1577"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Областной бюджет,</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местный бюджет</w:t>
            </w:r>
          </w:p>
        </w:tc>
        <w:tc>
          <w:tcPr>
            <w:tcW w:w="1404"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2017-2027 гг.</w:t>
            </w:r>
          </w:p>
        </w:tc>
        <w:tc>
          <w:tcPr>
            <w:tcW w:w="289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6744F" w:rsidTr="00A6744F">
        <w:trPr>
          <w:trHeight w:val="494"/>
        </w:trPr>
        <w:tc>
          <w:tcPr>
            <w:tcW w:w="582"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930"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577"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Местный бюджет</w:t>
            </w:r>
          </w:p>
        </w:tc>
        <w:tc>
          <w:tcPr>
            <w:tcW w:w="1404"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2017-2027 гг.</w:t>
            </w:r>
          </w:p>
        </w:tc>
        <w:tc>
          <w:tcPr>
            <w:tcW w:w="289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населения необходимыми социальными услугами</w:t>
            </w:r>
          </w:p>
        </w:tc>
      </w:tr>
      <w:tr w:rsidR="00A6744F" w:rsidTr="00A6744F">
        <w:trPr>
          <w:trHeight w:val="494"/>
        </w:trPr>
        <w:tc>
          <w:tcPr>
            <w:tcW w:w="582"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930"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условий для развития личных подсобных хозяйств </w:t>
            </w:r>
          </w:p>
        </w:tc>
        <w:tc>
          <w:tcPr>
            <w:tcW w:w="1577"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Местный бюджет</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Областной бюджет</w:t>
            </w:r>
          </w:p>
        </w:tc>
        <w:tc>
          <w:tcPr>
            <w:tcW w:w="1404"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2017-2027 гг.</w:t>
            </w:r>
          </w:p>
        </w:tc>
        <w:tc>
          <w:tcPr>
            <w:tcW w:w="289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производства сельскохозяйственной продукции в личных подсобных хозяйствах</w:t>
            </w:r>
          </w:p>
        </w:tc>
      </w:tr>
      <w:tr w:rsidR="00A6744F" w:rsidTr="00A6744F">
        <w:trPr>
          <w:trHeight w:val="494"/>
        </w:trPr>
        <w:tc>
          <w:tcPr>
            <w:tcW w:w="582"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930"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1577"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Местный бюджет</w:t>
            </w:r>
          </w:p>
        </w:tc>
        <w:tc>
          <w:tcPr>
            <w:tcW w:w="1404"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2017-2027 гг.</w:t>
            </w:r>
          </w:p>
        </w:tc>
        <w:tc>
          <w:tcPr>
            <w:tcW w:w="289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активности населения, нацеливание на здоровый образ жизни</w:t>
            </w:r>
          </w:p>
        </w:tc>
      </w:tr>
      <w:tr w:rsidR="00A6744F" w:rsidTr="00A6744F">
        <w:trPr>
          <w:trHeight w:val="494"/>
        </w:trPr>
        <w:tc>
          <w:tcPr>
            <w:tcW w:w="582"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930"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Благоустройство территории</w:t>
            </w:r>
          </w:p>
        </w:tc>
        <w:tc>
          <w:tcPr>
            <w:tcW w:w="1577"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Местный бюджет</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тыс. руб. в год</w:t>
            </w:r>
          </w:p>
        </w:tc>
        <w:tc>
          <w:tcPr>
            <w:tcW w:w="1404"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2017-2027 гг.</w:t>
            </w:r>
          </w:p>
        </w:tc>
        <w:tc>
          <w:tcPr>
            <w:tcW w:w="289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Благоустроительные работы в населенных пунктах поселения, освещение улиц</w:t>
            </w:r>
          </w:p>
        </w:tc>
      </w:tr>
      <w:tr w:rsidR="00A6744F" w:rsidTr="00A6744F">
        <w:trPr>
          <w:trHeight w:val="494"/>
        </w:trPr>
        <w:tc>
          <w:tcPr>
            <w:tcW w:w="582"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930"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Освещение территории сельского поселения</w:t>
            </w:r>
          </w:p>
        </w:tc>
        <w:tc>
          <w:tcPr>
            <w:tcW w:w="1577"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Местный бюджет</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120 тыс. рублей</w:t>
            </w:r>
          </w:p>
        </w:tc>
        <w:tc>
          <w:tcPr>
            <w:tcW w:w="1404"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2017-2027 гг.</w:t>
            </w:r>
          </w:p>
        </w:tc>
        <w:tc>
          <w:tcPr>
            <w:tcW w:w="289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Работы по освещению улиц и установке дополнительных </w:t>
            </w:r>
            <w:r>
              <w:rPr>
                <w:rFonts w:ascii="Times New Roman" w:eastAsia="Times New Roman" w:hAnsi="Times New Roman" w:cs="Times New Roman"/>
                <w:color w:val="000000"/>
                <w:sz w:val="24"/>
                <w:szCs w:val="24"/>
                <w:lang w:eastAsia="ru-RU"/>
              </w:rPr>
              <w:lastRenderedPageBreak/>
              <w:t>светильников.</w:t>
            </w:r>
          </w:p>
        </w:tc>
      </w:tr>
      <w:tr w:rsidR="00A6744F" w:rsidTr="00A6744F">
        <w:trPr>
          <w:trHeight w:val="1095"/>
        </w:trPr>
        <w:tc>
          <w:tcPr>
            <w:tcW w:w="582" w:type="dxa"/>
            <w:tcBorders>
              <w:top w:val="nil"/>
              <w:left w:val="single" w:sz="8"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p>
        </w:tc>
        <w:tc>
          <w:tcPr>
            <w:tcW w:w="2930" w:type="dxa"/>
            <w:tcBorders>
              <w:top w:val="nil"/>
              <w:left w:val="single" w:sz="8"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подъездных дорог к пожарным водоемам</w:t>
            </w:r>
          </w:p>
        </w:tc>
        <w:tc>
          <w:tcPr>
            <w:tcW w:w="1577" w:type="dxa"/>
            <w:tcBorders>
              <w:top w:val="nil"/>
              <w:left w:val="single" w:sz="8"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Местный бюджет</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тыс. руб.</w:t>
            </w:r>
          </w:p>
        </w:tc>
        <w:tc>
          <w:tcPr>
            <w:tcW w:w="1404" w:type="dxa"/>
            <w:tcBorders>
              <w:top w:val="nil"/>
              <w:left w:val="single" w:sz="8" w:space="0" w:color="000000"/>
              <w:bottom w:val="single" w:sz="4" w:space="0" w:color="auto"/>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2017-2027</w:t>
            </w:r>
          </w:p>
        </w:tc>
        <w:tc>
          <w:tcPr>
            <w:tcW w:w="2892" w:type="dxa"/>
            <w:tcBorders>
              <w:top w:val="nil"/>
              <w:left w:val="single" w:sz="8" w:space="0" w:color="000000"/>
              <w:bottom w:val="single" w:sz="4" w:space="0" w:color="auto"/>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пожарной безопасности</w:t>
            </w:r>
          </w:p>
        </w:tc>
      </w:tr>
      <w:tr w:rsidR="00A6744F" w:rsidTr="00A6744F">
        <w:trPr>
          <w:trHeight w:val="270"/>
        </w:trPr>
        <w:tc>
          <w:tcPr>
            <w:tcW w:w="582" w:type="dxa"/>
            <w:tcBorders>
              <w:top w:val="single" w:sz="4" w:space="0" w:color="auto"/>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930" w:type="dxa"/>
            <w:tcBorders>
              <w:top w:val="single" w:sz="4" w:space="0" w:color="auto"/>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 Дома культуры</w:t>
            </w:r>
          </w:p>
        </w:tc>
        <w:tc>
          <w:tcPr>
            <w:tcW w:w="1577" w:type="dxa"/>
            <w:tcBorders>
              <w:top w:val="single" w:sz="4" w:space="0" w:color="auto"/>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Местный бюджет </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Областной бюджет</w:t>
            </w:r>
          </w:p>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Привлеченные средства</w:t>
            </w:r>
          </w:p>
        </w:tc>
        <w:tc>
          <w:tcPr>
            <w:tcW w:w="1404" w:type="dxa"/>
            <w:tcBorders>
              <w:top w:val="single" w:sz="4" w:space="0" w:color="auto"/>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2017-2025</w:t>
            </w:r>
          </w:p>
        </w:tc>
        <w:tc>
          <w:tcPr>
            <w:tcW w:w="2892" w:type="dxa"/>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44F" w:rsidRDefault="00A674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культурного обслуживания населения</w:t>
            </w:r>
          </w:p>
        </w:tc>
      </w:tr>
    </w:tbl>
    <w:p w:rsidR="00A6744F" w:rsidRDefault="00A6744F" w:rsidP="00A674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Развитие и поддержка малого предпринимательства</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задачи: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правового пространства, обеспечивающего беспрепятственное развитие малого и среднего предпринимательства.</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выявление и поддержка приоритетных направлений развития малого бизнеса.</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участие предпринимателей в формировании политики поселения по развитию малого и среднего предпринимательства (Совет предпринимателей);</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вовлечение в предпринимательскую деятельность представителей различных слоев населения;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увеличение доходов населения и создание условий для самореализации граждан;</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поддержка в продвижении местных товаропроизводителей посредством ярмарочно-выставочных мероприятий.</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реализации политики в области развития малого и среднего предпринимательства определены следующие приоритеты:</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организация мероприятий по сбыту сельскохозяйственной продукции;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 производство товаров народного потребления продовольственного и промышленного назначения;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развитие народных ремесел, туризма;</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бытовые услуги (ремонт, реставрация и пошив обуви; ремонт и пошив верхней одежды; фотография; парикмахерские и др.)</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строительство, в том числе жилья;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выполнение дорожных работ;</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производство строительных материалов;</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 программных мероприятий по развитию малого и среднего предпринимательства представлена следующими направлениями: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различных конкурсов среди предпринимателей.</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A6744F" w:rsidRDefault="00A6744F" w:rsidP="00A674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Развитие коммунального комплекса</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привлечения инвестиций в коммунальную инфраструктуру сельского поселения , согласно закону «О водоснабжении и водоотведении», Федерального закона «О теплоснабжении», Федерального закона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A6744F" w:rsidRDefault="00A6744F" w:rsidP="00A674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Благоустройство</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 находящихся на территории поселения, увеличится привлекательность сельского </w:t>
      </w:r>
      <w:r>
        <w:rPr>
          <w:rFonts w:ascii="Times New Roman" w:eastAsia="Times New Roman" w:hAnsi="Times New Roman" w:cs="Times New Roman"/>
          <w:color w:val="000000"/>
          <w:sz w:val="24"/>
          <w:szCs w:val="24"/>
          <w:lang w:eastAsia="ru-RU"/>
        </w:rPr>
        <w:lastRenderedPageBreak/>
        <w:t>поселения для населения. Улучшение имиджа поселения привлечет в экономику внешние инвестиции, благодаря которым повысится качество жизни населения.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Воронежской области</w:t>
      </w:r>
    </w:p>
    <w:p w:rsidR="00A6744F" w:rsidRDefault="00A6744F" w:rsidP="00A674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Обеспечение безопасности населения</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профилактика детской и подростковой беспризорности и преступности;</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система социальной адаптации лиц, освободившихся из мест лишения свободы;</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организация работы добровольных народных дружин (по соблюдению пожарной безопасности, общественного порядка);</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пожарной безопасности населения.</w:t>
      </w:r>
    </w:p>
    <w:p w:rsidR="00A6744F" w:rsidRDefault="00A6744F" w:rsidP="00A674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Социальное развитие поселения</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Таким образом, Программа развития сельского поселения на 2017-2027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Оценка эффективности мероприятий Программы</w:t>
      </w:r>
    </w:p>
    <w:p w:rsidR="00A6744F" w:rsidRDefault="00A6744F" w:rsidP="00A674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A6744F" w:rsidRDefault="00A6744F" w:rsidP="00A674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6744F" w:rsidRDefault="00A6744F" w:rsidP="00A6744F">
      <w:pPr>
        <w:shd w:val="clear" w:color="auto" w:fill="FFFFFF"/>
        <w:spacing w:before="100" w:beforeAutospacing="1" w:after="100" w:afterAutospacing="1" w:line="240" w:lineRule="auto"/>
        <w:ind w:firstLine="850"/>
        <w:rPr>
          <w:rFonts w:ascii="Times New Roman" w:eastAsia="Times New Roman" w:hAnsi="Times New Roman" w:cs="Times New Roman"/>
          <w:b/>
          <w:bCs/>
          <w:color w:val="000000"/>
          <w:sz w:val="24"/>
          <w:szCs w:val="24"/>
          <w:lang w:eastAsia="ru-RU"/>
        </w:rPr>
      </w:pPr>
    </w:p>
    <w:p w:rsidR="00A6744F" w:rsidRDefault="00A6744F" w:rsidP="00A6744F">
      <w:pPr>
        <w:shd w:val="clear" w:color="auto" w:fill="FFFFFF"/>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Организация контроля за реализацией Программы</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Организационная структура управления Программой базируется на существующей схеме исполнительной власти сельского поселения.</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Общее руководство Программой осуществляет Глава поселения, в функции которого в рамках реализации Программы входит:</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определение приоритетов, постановка оперативных и краткосрочных целей Программы;</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-утверждение Программы комплексного развития социальной инфраструктуры поселения;</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контроль за ходом реализации программы развития социальной инфраструктуры сельского поселения;</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рассмотрение и утверждение предложений, связанных с корректировкой сроков, исполнителей и объемов ресурсов по мероприятиям Программы;</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-утверждение проектов программ поселения по приоритетным направлениям Программы;</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сельского поселения осуществляет следующие действия:</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рассматривает и утверждает план мероприятий, объемы их финансирования и сроки реализации;</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за выполнением годового плана действий и подготовка отчетов о его выполнении;</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-осуществляет руководство по:</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подготовке перечня муниципальных целевых программ поселения, предлагаемых</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финансированию из районного и областного бюджета на очередной финансовый год;</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составлению ежегодного плана действий по реализации Программы;</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реализации мероприятий Программы поселения.</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Специалисты администрации сельского поселения осуществляет следующие функции:</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-подготовка проектов нормативных правовых актов по подведомственной сфере по соответствующим разделам Программы;</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-подготовка проектов программ поселения по приоритетным направлениям Программы;</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бюджетных заявок на выделение средств из муниципального бюджета поселения;</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-подготовка предложений, связанных с корректировкой сроков, исполнителей и объемов ресурсов по мероприятиям Программы;</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6744F" w:rsidRDefault="00A6744F" w:rsidP="00A674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6744F" w:rsidRDefault="00A6744F" w:rsidP="00A674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Механизм обновления Программы</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Обновление Программы производится:</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 выявлении новых, необходимых к реализации мероприятий,</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 появлении новых инвестиционных проектов, особо значимых для территории;</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сельского поселения и иных заинтересованных лиц.</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A6744F" w:rsidRDefault="00A6744F" w:rsidP="00A6744F">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A6744F" w:rsidRDefault="00A6744F" w:rsidP="00A674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 Заключение</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Ожидаемые результаты:</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уличного освещения обеспечит устойчивое энергоснабжение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 фельдшерско-акушерского пункта.</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капитальный ремонт здания Дома культуры и его газификация. </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 новых, капитальных ремонт старых водопроводных сетей, выполнение работ по очистке воды, повысит уровень обеспеченности населения водой;</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 автомобильных дорог, прокладка пешеходных тротуаров обеспечит безопасность дорожного движения и связь с населенными пунктами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спортивных залов  позволить повысить активность населения на здоровый образ жизни;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защищенности личности, безопасности жизнедеятельности общества, стабилизации обстановки с пожарами на территории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привлечения внебюджетных инвестиций в экономику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повышения благоустройства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формирования современного привлекательного имиджа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Программы позволит:</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повысить качество жизни жителей сельского поселения, сформировать организационные и финансовые условия для решения проблем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привлечь население поселения к непосредственному участию в реализации решений, направленных на улучшение качества жизни;</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повысить степень социального согласия, укрепить авторитет органов местного самоуправления.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w:t>
      </w:r>
    </w:p>
    <w:p w:rsidR="00A6744F" w:rsidRDefault="00A6744F" w:rsidP="00A6744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A6744F" w:rsidRDefault="00A6744F" w:rsidP="00A6744F">
      <w:pPr>
        <w:spacing w:after="0"/>
      </w:pPr>
    </w:p>
    <w:p w:rsidR="00A6744F" w:rsidRDefault="00A6744F" w:rsidP="00A6744F">
      <w:pPr>
        <w:spacing w:after="0"/>
      </w:pPr>
    </w:p>
    <w:p w:rsidR="00A6744F" w:rsidRDefault="00A6744F" w:rsidP="00A6744F">
      <w:pPr>
        <w:spacing w:after="0"/>
      </w:pPr>
    </w:p>
    <w:p w:rsidR="00A6744F" w:rsidRDefault="00A6744F" w:rsidP="00A6744F">
      <w:pPr>
        <w:spacing w:after="0"/>
      </w:pPr>
    </w:p>
    <w:p w:rsidR="00A6744F" w:rsidRDefault="00A6744F" w:rsidP="00A6744F">
      <w:pPr>
        <w:spacing w:after="0"/>
      </w:pPr>
    </w:p>
    <w:p w:rsidR="00A6744F" w:rsidRDefault="00A6744F" w:rsidP="00A6744F">
      <w:pPr>
        <w:spacing w:after="0"/>
      </w:pPr>
    </w:p>
    <w:p w:rsidR="00A6744F" w:rsidRDefault="00A6744F" w:rsidP="00A6744F">
      <w:pPr>
        <w:spacing w:after="0"/>
      </w:pPr>
    </w:p>
    <w:p w:rsidR="003C6E37" w:rsidRDefault="003C6E37">
      <w:bookmarkStart w:id="0" w:name="_GoBack"/>
      <w:bookmarkEnd w:id="0"/>
    </w:p>
    <w:sectPr w:rsidR="003C6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4F"/>
    <w:rsid w:val="003C6E37"/>
    <w:rsid w:val="00A67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6744F"/>
    <w:rPr>
      <w:rFonts w:ascii="Times New Roman" w:hAnsi="Times New Roman" w:cs="Times New Roman" w:hint="default"/>
      <w:color w:val="0000FF"/>
      <w:u w:val="single"/>
    </w:rPr>
  </w:style>
  <w:style w:type="character" w:styleId="a4">
    <w:name w:val="FollowedHyperlink"/>
    <w:basedOn w:val="a0"/>
    <w:uiPriority w:val="99"/>
    <w:semiHidden/>
    <w:unhideWhenUsed/>
    <w:rsid w:val="00A6744F"/>
    <w:rPr>
      <w:color w:val="800080" w:themeColor="followedHyperlink"/>
      <w:u w:val="single"/>
    </w:rPr>
  </w:style>
  <w:style w:type="paragraph" w:styleId="a5">
    <w:name w:val="header"/>
    <w:basedOn w:val="a"/>
    <w:link w:val="a6"/>
    <w:uiPriority w:val="99"/>
    <w:semiHidden/>
    <w:unhideWhenUsed/>
    <w:rsid w:val="00A6744F"/>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uiPriority w:val="99"/>
    <w:semiHidden/>
    <w:rsid w:val="00A6744F"/>
    <w:rPr>
      <w:rFonts w:ascii="Calibri" w:eastAsia="Calibri" w:hAnsi="Calibri" w:cs="Times New Roman"/>
    </w:rPr>
  </w:style>
  <w:style w:type="paragraph" w:styleId="a7">
    <w:name w:val="footer"/>
    <w:basedOn w:val="a"/>
    <w:link w:val="a8"/>
    <w:uiPriority w:val="99"/>
    <w:semiHidden/>
    <w:unhideWhenUsed/>
    <w:rsid w:val="00A6744F"/>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semiHidden/>
    <w:rsid w:val="00A6744F"/>
    <w:rPr>
      <w:rFonts w:ascii="Calibri" w:eastAsia="Calibri" w:hAnsi="Calibri" w:cs="Times New Roman"/>
    </w:rPr>
  </w:style>
  <w:style w:type="paragraph" w:styleId="a9">
    <w:name w:val="Balloon Text"/>
    <w:basedOn w:val="a"/>
    <w:link w:val="aa"/>
    <w:uiPriority w:val="99"/>
    <w:semiHidden/>
    <w:unhideWhenUsed/>
    <w:rsid w:val="00A674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744F"/>
    <w:rPr>
      <w:rFonts w:ascii="Tahoma" w:hAnsi="Tahoma" w:cs="Tahoma"/>
      <w:sz w:val="16"/>
      <w:szCs w:val="16"/>
    </w:rPr>
  </w:style>
  <w:style w:type="paragraph" w:styleId="ab">
    <w:name w:val="No Spacing"/>
    <w:uiPriority w:val="99"/>
    <w:qFormat/>
    <w:rsid w:val="00A6744F"/>
    <w:pPr>
      <w:spacing w:after="0" w:line="240" w:lineRule="auto"/>
    </w:pPr>
    <w:rPr>
      <w:rFonts w:ascii="Calibri" w:eastAsia="Calibri" w:hAnsi="Calibri" w:cs="Times New Roman"/>
    </w:rPr>
  </w:style>
  <w:style w:type="paragraph" w:customStyle="1" w:styleId="p1">
    <w:name w:val="p1"/>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basedOn w:val="a0"/>
    <w:link w:val="11"/>
    <w:locked/>
    <w:rsid w:val="00A6744F"/>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c"/>
    <w:rsid w:val="00A6744F"/>
    <w:pPr>
      <w:shd w:val="clear" w:color="auto" w:fill="FFFFFF"/>
      <w:spacing w:before="600" w:after="420" w:line="480" w:lineRule="exact"/>
      <w:ind w:hanging="560"/>
      <w:jc w:val="both"/>
    </w:pPr>
    <w:rPr>
      <w:rFonts w:ascii="Times New Roman" w:eastAsia="Times New Roman" w:hAnsi="Times New Roman" w:cs="Times New Roman"/>
      <w:sz w:val="27"/>
      <w:szCs w:val="27"/>
    </w:rPr>
  </w:style>
  <w:style w:type="character" w:customStyle="1" w:styleId="ConsPlusNormal">
    <w:name w:val="ConsPlusNormal Знак"/>
    <w:link w:val="ConsPlusNormal0"/>
    <w:locked/>
    <w:rsid w:val="00A6744F"/>
    <w:rPr>
      <w:rFonts w:ascii="Arial" w:eastAsia="Times New Roman" w:hAnsi="Arial" w:cs="Arial"/>
      <w:sz w:val="20"/>
      <w:szCs w:val="20"/>
    </w:rPr>
  </w:style>
  <w:style w:type="paragraph" w:customStyle="1" w:styleId="ConsPlusNormal0">
    <w:name w:val="ConsPlusNormal"/>
    <w:link w:val="ConsPlusNormal"/>
    <w:rsid w:val="00A6744F"/>
    <w:pPr>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A674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1">
    <w:name w:val="s1"/>
    <w:basedOn w:val="a0"/>
    <w:rsid w:val="00A6744F"/>
  </w:style>
  <w:style w:type="character" w:customStyle="1" w:styleId="s2">
    <w:name w:val="s2"/>
    <w:basedOn w:val="a0"/>
    <w:rsid w:val="00A6744F"/>
  </w:style>
  <w:style w:type="character" w:customStyle="1" w:styleId="s3">
    <w:name w:val="s3"/>
    <w:basedOn w:val="a0"/>
    <w:rsid w:val="00A6744F"/>
  </w:style>
  <w:style w:type="character" w:customStyle="1" w:styleId="s4">
    <w:name w:val="s4"/>
    <w:basedOn w:val="a0"/>
    <w:rsid w:val="00A6744F"/>
  </w:style>
  <w:style w:type="character" w:customStyle="1" w:styleId="s5">
    <w:name w:val="s5"/>
    <w:basedOn w:val="a0"/>
    <w:rsid w:val="00A6744F"/>
  </w:style>
  <w:style w:type="character" w:customStyle="1" w:styleId="s6">
    <w:name w:val="s6"/>
    <w:basedOn w:val="a0"/>
    <w:rsid w:val="00A6744F"/>
  </w:style>
  <w:style w:type="character" w:customStyle="1" w:styleId="s7">
    <w:name w:val="s7"/>
    <w:basedOn w:val="a0"/>
    <w:rsid w:val="00A6744F"/>
  </w:style>
  <w:style w:type="character" w:customStyle="1" w:styleId="s8">
    <w:name w:val="s8"/>
    <w:basedOn w:val="a0"/>
    <w:rsid w:val="00A6744F"/>
  </w:style>
  <w:style w:type="character" w:customStyle="1" w:styleId="s9">
    <w:name w:val="s9"/>
    <w:basedOn w:val="a0"/>
    <w:rsid w:val="00A6744F"/>
  </w:style>
  <w:style w:type="character" w:customStyle="1" w:styleId="s10">
    <w:name w:val="s10"/>
    <w:basedOn w:val="a0"/>
    <w:rsid w:val="00A6744F"/>
  </w:style>
  <w:style w:type="table" w:styleId="ad">
    <w:name w:val="Table Grid"/>
    <w:basedOn w:val="a1"/>
    <w:uiPriority w:val="99"/>
    <w:rsid w:val="00A6744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uiPriority w:val="59"/>
    <w:rsid w:val="00A6744F"/>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A6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6744F"/>
    <w:rPr>
      <w:rFonts w:ascii="Times New Roman" w:hAnsi="Times New Roman" w:cs="Times New Roman" w:hint="default"/>
      <w:color w:val="0000FF"/>
      <w:u w:val="single"/>
    </w:rPr>
  </w:style>
  <w:style w:type="character" w:styleId="a4">
    <w:name w:val="FollowedHyperlink"/>
    <w:basedOn w:val="a0"/>
    <w:uiPriority w:val="99"/>
    <w:semiHidden/>
    <w:unhideWhenUsed/>
    <w:rsid w:val="00A6744F"/>
    <w:rPr>
      <w:color w:val="800080" w:themeColor="followedHyperlink"/>
      <w:u w:val="single"/>
    </w:rPr>
  </w:style>
  <w:style w:type="paragraph" w:styleId="a5">
    <w:name w:val="header"/>
    <w:basedOn w:val="a"/>
    <w:link w:val="a6"/>
    <w:uiPriority w:val="99"/>
    <w:semiHidden/>
    <w:unhideWhenUsed/>
    <w:rsid w:val="00A6744F"/>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uiPriority w:val="99"/>
    <w:semiHidden/>
    <w:rsid w:val="00A6744F"/>
    <w:rPr>
      <w:rFonts w:ascii="Calibri" w:eastAsia="Calibri" w:hAnsi="Calibri" w:cs="Times New Roman"/>
    </w:rPr>
  </w:style>
  <w:style w:type="paragraph" w:styleId="a7">
    <w:name w:val="footer"/>
    <w:basedOn w:val="a"/>
    <w:link w:val="a8"/>
    <w:uiPriority w:val="99"/>
    <w:semiHidden/>
    <w:unhideWhenUsed/>
    <w:rsid w:val="00A6744F"/>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semiHidden/>
    <w:rsid w:val="00A6744F"/>
    <w:rPr>
      <w:rFonts w:ascii="Calibri" w:eastAsia="Calibri" w:hAnsi="Calibri" w:cs="Times New Roman"/>
    </w:rPr>
  </w:style>
  <w:style w:type="paragraph" w:styleId="a9">
    <w:name w:val="Balloon Text"/>
    <w:basedOn w:val="a"/>
    <w:link w:val="aa"/>
    <w:uiPriority w:val="99"/>
    <w:semiHidden/>
    <w:unhideWhenUsed/>
    <w:rsid w:val="00A674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744F"/>
    <w:rPr>
      <w:rFonts w:ascii="Tahoma" w:hAnsi="Tahoma" w:cs="Tahoma"/>
      <w:sz w:val="16"/>
      <w:szCs w:val="16"/>
    </w:rPr>
  </w:style>
  <w:style w:type="paragraph" w:styleId="ab">
    <w:name w:val="No Spacing"/>
    <w:uiPriority w:val="99"/>
    <w:qFormat/>
    <w:rsid w:val="00A6744F"/>
    <w:pPr>
      <w:spacing w:after="0" w:line="240" w:lineRule="auto"/>
    </w:pPr>
    <w:rPr>
      <w:rFonts w:ascii="Calibri" w:eastAsia="Calibri" w:hAnsi="Calibri" w:cs="Times New Roman"/>
    </w:rPr>
  </w:style>
  <w:style w:type="paragraph" w:customStyle="1" w:styleId="p1">
    <w:name w:val="p1"/>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A67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basedOn w:val="a0"/>
    <w:link w:val="11"/>
    <w:locked/>
    <w:rsid w:val="00A6744F"/>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c"/>
    <w:rsid w:val="00A6744F"/>
    <w:pPr>
      <w:shd w:val="clear" w:color="auto" w:fill="FFFFFF"/>
      <w:spacing w:before="600" w:after="420" w:line="480" w:lineRule="exact"/>
      <w:ind w:hanging="560"/>
      <w:jc w:val="both"/>
    </w:pPr>
    <w:rPr>
      <w:rFonts w:ascii="Times New Roman" w:eastAsia="Times New Roman" w:hAnsi="Times New Roman" w:cs="Times New Roman"/>
      <w:sz w:val="27"/>
      <w:szCs w:val="27"/>
    </w:rPr>
  </w:style>
  <w:style w:type="character" w:customStyle="1" w:styleId="ConsPlusNormal">
    <w:name w:val="ConsPlusNormal Знак"/>
    <w:link w:val="ConsPlusNormal0"/>
    <w:locked/>
    <w:rsid w:val="00A6744F"/>
    <w:rPr>
      <w:rFonts w:ascii="Arial" w:eastAsia="Times New Roman" w:hAnsi="Arial" w:cs="Arial"/>
      <w:sz w:val="20"/>
      <w:szCs w:val="20"/>
    </w:rPr>
  </w:style>
  <w:style w:type="paragraph" w:customStyle="1" w:styleId="ConsPlusNormal0">
    <w:name w:val="ConsPlusNormal"/>
    <w:link w:val="ConsPlusNormal"/>
    <w:rsid w:val="00A6744F"/>
    <w:pPr>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A674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1">
    <w:name w:val="s1"/>
    <w:basedOn w:val="a0"/>
    <w:rsid w:val="00A6744F"/>
  </w:style>
  <w:style w:type="character" w:customStyle="1" w:styleId="s2">
    <w:name w:val="s2"/>
    <w:basedOn w:val="a0"/>
    <w:rsid w:val="00A6744F"/>
  </w:style>
  <w:style w:type="character" w:customStyle="1" w:styleId="s3">
    <w:name w:val="s3"/>
    <w:basedOn w:val="a0"/>
    <w:rsid w:val="00A6744F"/>
  </w:style>
  <w:style w:type="character" w:customStyle="1" w:styleId="s4">
    <w:name w:val="s4"/>
    <w:basedOn w:val="a0"/>
    <w:rsid w:val="00A6744F"/>
  </w:style>
  <w:style w:type="character" w:customStyle="1" w:styleId="s5">
    <w:name w:val="s5"/>
    <w:basedOn w:val="a0"/>
    <w:rsid w:val="00A6744F"/>
  </w:style>
  <w:style w:type="character" w:customStyle="1" w:styleId="s6">
    <w:name w:val="s6"/>
    <w:basedOn w:val="a0"/>
    <w:rsid w:val="00A6744F"/>
  </w:style>
  <w:style w:type="character" w:customStyle="1" w:styleId="s7">
    <w:name w:val="s7"/>
    <w:basedOn w:val="a0"/>
    <w:rsid w:val="00A6744F"/>
  </w:style>
  <w:style w:type="character" w:customStyle="1" w:styleId="s8">
    <w:name w:val="s8"/>
    <w:basedOn w:val="a0"/>
    <w:rsid w:val="00A6744F"/>
  </w:style>
  <w:style w:type="character" w:customStyle="1" w:styleId="s9">
    <w:name w:val="s9"/>
    <w:basedOn w:val="a0"/>
    <w:rsid w:val="00A6744F"/>
  </w:style>
  <w:style w:type="character" w:customStyle="1" w:styleId="s10">
    <w:name w:val="s10"/>
    <w:basedOn w:val="a0"/>
    <w:rsid w:val="00A6744F"/>
  </w:style>
  <w:style w:type="table" w:styleId="ad">
    <w:name w:val="Table Grid"/>
    <w:basedOn w:val="a1"/>
    <w:uiPriority w:val="99"/>
    <w:rsid w:val="00A6744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uiPriority w:val="59"/>
    <w:rsid w:val="00A6744F"/>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A6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7875</Words>
  <Characters>44891</Characters>
  <Application>Microsoft Office Word</Application>
  <DocSecurity>0</DocSecurity>
  <Lines>374</Lines>
  <Paragraphs>105</Paragraphs>
  <ScaleCrop>false</ScaleCrop>
  <Company>*</Company>
  <LinksUpToDate>false</LinksUpToDate>
  <CharactersWithSpaces>52661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starina</dc:creator>
  <cp:lastModifiedBy>starina</cp:lastModifiedBy>
  <cp:revision>2</cp:revision>
  <dcterms:created xsi:type="dcterms:W3CDTF">2017-09-08T10:55:00Z</dcterms:created>
  <dcterms:modified xsi:type="dcterms:W3CDTF">2017-09-08T10:56:00Z</dcterms:modified>
</cp:coreProperties>
</file>