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145" w:rsidRDefault="001C3145" w:rsidP="001C3145">
      <w:pPr>
        <w:pStyle w:val="1"/>
        <w:ind w:left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</w:t>
      </w:r>
    </w:p>
    <w:p w:rsidR="001C3145" w:rsidRDefault="00FF4292" w:rsidP="00CE0F04">
      <w:pPr>
        <w:pStyle w:val="a8"/>
        <w:jc w:val="center"/>
        <w:rPr>
          <w:spacing w:val="6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г" style="width:48.75pt;height:57.75pt;visibility:visible">
            <v:imagedata r:id="rId6" o:title="" croptop="8986f" cropbottom="8003f" cropleft="4985f" cropright="4095f"/>
          </v:shape>
        </w:pict>
      </w:r>
    </w:p>
    <w:p w:rsidR="001C3145" w:rsidRPr="00CE0F04" w:rsidRDefault="001C3145" w:rsidP="00CE0F04">
      <w:pPr>
        <w:pStyle w:val="a8"/>
        <w:jc w:val="center"/>
        <w:rPr>
          <w:b/>
          <w:i/>
          <w:sz w:val="36"/>
          <w:szCs w:val="36"/>
        </w:rPr>
      </w:pPr>
      <w:r w:rsidRPr="00CE0F04">
        <w:rPr>
          <w:b/>
          <w:i/>
          <w:sz w:val="36"/>
          <w:szCs w:val="36"/>
        </w:rPr>
        <w:t>Совет народных депутатов</w:t>
      </w:r>
    </w:p>
    <w:p w:rsidR="001C3145" w:rsidRPr="00CE0F04" w:rsidRDefault="001C3145" w:rsidP="00CE0F04">
      <w:pPr>
        <w:pStyle w:val="a8"/>
        <w:jc w:val="center"/>
        <w:rPr>
          <w:b/>
          <w:i/>
          <w:sz w:val="36"/>
          <w:szCs w:val="36"/>
        </w:rPr>
      </w:pPr>
      <w:r w:rsidRPr="00CE0F04">
        <w:rPr>
          <w:b/>
          <w:i/>
          <w:sz w:val="36"/>
          <w:szCs w:val="36"/>
        </w:rPr>
        <w:t>Гвазденского сельского поселения</w:t>
      </w:r>
    </w:p>
    <w:p w:rsidR="001C3145" w:rsidRPr="00CE0F04" w:rsidRDefault="001C3145" w:rsidP="00CE0F04">
      <w:pPr>
        <w:pStyle w:val="a8"/>
        <w:jc w:val="center"/>
        <w:rPr>
          <w:b/>
          <w:i/>
          <w:sz w:val="36"/>
          <w:szCs w:val="36"/>
        </w:rPr>
      </w:pPr>
      <w:r w:rsidRPr="00CE0F04">
        <w:rPr>
          <w:b/>
          <w:i/>
          <w:sz w:val="36"/>
          <w:szCs w:val="36"/>
        </w:rPr>
        <w:t>Бутурлиновского муниципального района</w:t>
      </w:r>
    </w:p>
    <w:p w:rsidR="001C3145" w:rsidRPr="00CE0F04" w:rsidRDefault="001C3145" w:rsidP="00CE0F04">
      <w:pPr>
        <w:pStyle w:val="a8"/>
        <w:jc w:val="center"/>
        <w:rPr>
          <w:b/>
          <w:i/>
          <w:sz w:val="36"/>
          <w:szCs w:val="36"/>
        </w:rPr>
      </w:pPr>
      <w:r w:rsidRPr="00CE0F04">
        <w:rPr>
          <w:b/>
          <w:i/>
          <w:sz w:val="36"/>
          <w:szCs w:val="36"/>
        </w:rPr>
        <w:t>Воронежской области</w:t>
      </w:r>
    </w:p>
    <w:p w:rsidR="001C3145" w:rsidRDefault="001C3145" w:rsidP="00CE0F04">
      <w:pPr>
        <w:pStyle w:val="a8"/>
        <w:rPr>
          <w:i/>
          <w:iCs/>
          <w:spacing w:val="15"/>
        </w:rPr>
      </w:pPr>
    </w:p>
    <w:p w:rsidR="001C3145" w:rsidRDefault="001C3145" w:rsidP="00CE0F04">
      <w:pPr>
        <w:pStyle w:val="a8"/>
        <w:rPr>
          <w:i/>
          <w:iCs/>
        </w:rPr>
      </w:pPr>
    </w:p>
    <w:p w:rsidR="001C3145" w:rsidRDefault="001C3145" w:rsidP="00CE0F04">
      <w:pPr>
        <w:pStyle w:val="a8"/>
        <w:jc w:val="center"/>
        <w:rPr>
          <w:b/>
          <w:bCs/>
          <w:sz w:val="36"/>
          <w:szCs w:val="36"/>
        </w:rPr>
      </w:pPr>
      <w:proofErr w:type="gramStart"/>
      <w:r w:rsidRPr="00CE0F04">
        <w:rPr>
          <w:b/>
          <w:bCs/>
          <w:sz w:val="36"/>
          <w:szCs w:val="36"/>
        </w:rPr>
        <w:t>Р</w:t>
      </w:r>
      <w:proofErr w:type="gramEnd"/>
      <w:r w:rsidRPr="00CE0F04">
        <w:rPr>
          <w:b/>
          <w:bCs/>
          <w:sz w:val="36"/>
          <w:szCs w:val="36"/>
        </w:rPr>
        <w:t xml:space="preserve"> Е Ш Е Н И Е</w:t>
      </w:r>
    </w:p>
    <w:p w:rsidR="00CE0F04" w:rsidRPr="00CE0F04" w:rsidRDefault="00CE0F04" w:rsidP="00CE0F04">
      <w:pPr>
        <w:pStyle w:val="a8"/>
        <w:jc w:val="center"/>
        <w:rPr>
          <w:b/>
          <w:bCs/>
          <w:sz w:val="36"/>
          <w:szCs w:val="36"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4B39E0" w:rsidP="00CE0F04">
      <w:pPr>
        <w:pStyle w:val="a8"/>
        <w:ind w:firstLine="142"/>
        <w:rPr>
          <w:bCs/>
        </w:rPr>
      </w:pPr>
      <w:r>
        <w:rPr>
          <w:bCs/>
        </w:rPr>
        <w:t>о</w:t>
      </w:r>
      <w:r w:rsidR="001C3145">
        <w:rPr>
          <w:bCs/>
        </w:rPr>
        <w:t xml:space="preserve">т </w:t>
      </w:r>
      <w:r w:rsidR="00FC4574">
        <w:rPr>
          <w:bCs/>
        </w:rPr>
        <w:t xml:space="preserve"> 24.04.2020</w:t>
      </w:r>
      <w:r w:rsidR="001C3145">
        <w:rPr>
          <w:bCs/>
        </w:rPr>
        <w:t xml:space="preserve"> </w:t>
      </w:r>
      <w:r w:rsidR="00FC4574">
        <w:rPr>
          <w:bCs/>
        </w:rPr>
        <w:t>г.    №133</w:t>
      </w:r>
    </w:p>
    <w:p w:rsidR="001C3145" w:rsidRDefault="001C3145" w:rsidP="00CE0F04">
      <w:pPr>
        <w:pStyle w:val="a8"/>
        <w:rPr>
          <w:iCs/>
          <w:sz w:val="20"/>
          <w:szCs w:val="20"/>
        </w:rPr>
      </w:pPr>
      <w:r>
        <w:rPr>
          <w:sz w:val="20"/>
          <w:szCs w:val="20"/>
        </w:rPr>
        <w:t>с. Гвазда</w:t>
      </w:r>
    </w:p>
    <w:p w:rsidR="001C3145" w:rsidRDefault="001C3145" w:rsidP="00CE0F04">
      <w:pPr>
        <w:pStyle w:val="a8"/>
        <w:rPr>
          <w:b/>
          <w:bCs/>
        </w:rPr>
      </w:pPr>
    </w:p>
    <w:tbl>
      <w:tblPr>
        <w:tblW w:w="0" w:type="auto"/>
        <w:tblLook w:val="04A0"/>
      </w:tblPr>
      <w:tblGrid>
        <w:gridCol w:w="6345"/>
        <w:gridCol w:w="2373"/>
      </w:tblGrid>
      <w:tr w:rsidR="00CE0F04" w:rsidRPr="00DA5531" w:rsidTr="00DA5531">
        <w:tc>
          <w:tcPr>
            <w:tcW w:w="6345" w:type="dxa"/>
          </w:tcPr>
          <w:p w:rsidR="00CE0F04" w:rsidRPr="00DA5531" w:rsidRDefault="00CE0F04" w:rsidP="00CE0F04">
            <w:pPr>
              <w:pStyle w:val="a8"/>
              <w:rPr>
                <w:b/>
                <w:bCs/>
              </w:rPr>
            </w:pPr>
            <w:r w:rsidRPr="00DA5531">
              <w:rPr>
                <w:b/>
                <w:bCs/>
              </w:rPr>
              <w:t xml:space="preserve">О внесении изменений (дополнений)  в решение Совета народных депутатов Гвазденского сельского поселения от 19.09.2012 года № 111 «Об утверждении Генерального плана Гвазденского сельского поселения Бутурлиновского муниципального района Воронежской области», </w:t>
            </w:r>
            <w:r w:rsidRPr="00DA5531">
              <w:rPr>
                <w:b/>
              </w:rPr>
              <w:t>в части установления границы населенного пункта села Гвазда</w:t>
            </w:r>
          </w:p>
        </w:tc>
        <w:tc>
          <w:tcPr>
            <w:tcW w:w="2373" w:type="dxa"/>
          </w:tcPr>
          <w:p w:rsidR="00CE0F04" w:rsidRPr="00DA5531" w:rsidRDefault="00CE0F04" w:rsidP="00DA5531">
            <w:pPr>
              <w:pStyle w:val="a8"/>
              <w:ind w:firstLine="0"/>
              <w:rPr>
                <w:b/>
                <w:bCs/>
              </w:rPr>
            </w:pPr>
          </w:p>
        </w:tc>
      </w:tr>
    </w:tbl>
    <w:p w:rsidR="00CE0F04" w:rsidRDefault="00CE0F04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</w:pPr>
      <w:proofErr w:type="gramStart"/>
      <w:r>
        <w:t xml:space="preserve">В соответствии со ст. </w:t>
      </w:r>
      <w:r w:rsidR="00F76218">
        <w:t>24, 28</w:t>
      </w:r>
      <w:r>
        <w:t xml:space="preserve"> Градостроительного кодекса Российской Федерации, ст. 14 Федерального закона от  06.10.2003 года № 131-ФЗ «Об общих принципах организации местного самоуправления в Российской Федерации», в</w:t>
      </w:r>
      <w:r w:rsidR="00083A54">
        <w:t xml:space="preserve"> </w:t>
      </w:r>
      <w:r>
        <w:rPr>
          <w:color w:val="000000"/>
        </w:rPr>
        <w:t>целях</w:t>
      </w:r>
      <w:r>
        <w:t xml:space="preserve"> приведения нормативных правовых актов Совета народных депутатов Гвазденского сельского поселения Бутурлиновского муниципального района Воронежской области в соответстви</w:t>
      </w:r>
      <w:r w:rsidR="00DA5531">
        <w:t>е</w:t>
      </w:r>
      <w:r>
        <w:t xml:space="preserve"> с действующим законодательством Российской Федерации, Совет народных депутатов Гвазденского поселения</w:t>
      </w:r>
      <w:proofErr w:type="gramEnd"/>
    </w:p>
    <w:p w:rsidR="001C3145" w:rsidRDefault="001C3145" w:rsidP="00CE0F04">
      <w:pPr>
        <w:pStyle w:val="a8"/>
        <w:rPr>
          <w:rFonts w:ascii="Arial" w:hAnsi="Arial" w:cs="Arial"/>
        </w:rPr>
      </w:pPr>
    </w:p>
    <w:p w:rsidR="001C3145" w:rsidRDefault="001C3145" w:rsidP="00083A54">
      <w:pPr>
        <w:pStyle w:val="a8"/>
        <w:jc w:val="center"/>
      </w:pPr>
      <w:proofErr w:type="gramStart"/>
      <w:r>
        <w:t>Р</w:t>
      </w:r>
      <w:proofErr w:type="gramEnd"/>
      <w:r>
        <w:t xml:space="preserve"> Е Ш И Л :</w:t>
      </w:r>
    </w:p>
    <w:p w:rsidR="001C3145" w:rsidRDefault="001C3145" w:rsidP="00CE0F04">
      <w:pPr>
        <w:pStyle w:val="a8"/>
      </w:pPr>
    </w:p>
    <w:p w:rsidR="001C3145" w:rsidRDefault="001C3145" w:rsidP="00CE0F04">
      <w:pPr>
        <w:pStyle w:val="a8"/>
      </w:pPr>
      <w:r>
        <w:t xml:space="preserve">1. Внести в решение Совета народных депутатов </w:t>
      </w:r>
      <w:r>
        <w:rPr>
          <w:bCs/>
        </w:rPr>
        <w:t>Гвазденского сельского поселения от 19.09.2012 года № 111 «Об утверждении Генерального плана Гвазденского сельского поселения Бутурлиновского муниципального района Воронежской области»</w:t>
      </w:r>
      <w:r>
        <w:t xml:space="preserve"> следующие изменения:</w:t>
      </w:r>
    </w:p>
    <w:p w:rsidR="00083A54" w:rsidRDefault="00083A54" w:rsidP="00CE0F04">
      <w:pPr>
        <w:pStyle w:val="a8"/>
      </w:pPr>
      <w:r>
        <w:t>1.1. Пункт 1 дополнить следующим абзацем:</w:t>
      </w:r>
    </w:p>
    <w:p w:rsidR="00083A54" w:rsidRDefault="00083A54" w:rsidP="004C5E12">
      <w:pPr>
        <w:pStyle w:val="a8"/>
        <w:rPr>
          <w:rFonts w:eastAsia="Calibri"/>
        </w:rPr>
      </w:pPr>
      <w:r w:rsidRPr="004C5E12">
        <w:lastRenderedPageBreak/>
        <w:t>«-</w:t>
      </w:r>
      <w:r w:rsidR="004C5E12">
        <w:t xml:space="preserve"> </w:t>
      </w:r>
      <w:r w:rsidR="006A6C92">
        <w:t>Схема г</w:t>
      </w:r>
      <w:r w:rsidR="004C5E12" w:rsidRPr="004C5E12">
        <w:rPr>
          <w:rFonts w:eastAsia="Calibri"/>
        </w:rPr>
        <w:t>раниц</w:t>
      </w:r>
      <w:r w:rsidR="006A6C92">
        <w:rPr>
          <w:rFonts w:eastAsia="Calibri"/>
        </w:rPr>
        <w:t>ы</w:t>
      </w:r>
      <w:r w:rsidR="004C5E12" w:rsidRPr="004C5E12">
        <w:rPr>
          <w:rFonts w:eastAsia="Calibri"/>
        </w:rPr>
        <w:t xml:space="preserve"> населенного пункта с.</w:t>
      </w:r>
      <w:r w:rsidR="004C5E12">
        <w:rPr>
          <w:rFonts w:eastAsia="Calibri"/>
        </w:rPr>
        <w:t xml:space="preserve"> </w:t>
      </w:r>
      <w:r w:rsidR="004C5E12" w:rsidRPr="004C5E12">
        <w:rPr>
          <w:rFonts w:eastAsia="Calibri"/>
        </w:rPr>
        <w:t>Гвазда</w:t>
      </w:r>
      <w:r w:rsidR="004C5E12">
        <w:rPr>
          <w:rFonts w:eastAsia="Calibri"/>
        </w:rPr>
        <w:t xml:space="preserve"> </w:t>
      </w:r>
      <w:r w:rsidR="004C5E12" w:rsidRPr="004C5E12">
        <w:rPr>
          <w:rFonts w:eastAsia="Calibri"/>
        </w:rPr>
        <w:t>Гвазденского сельского поселения</w:t>
      </w:r>
      <w:r w:rsidR="004C5E12">
        <w:rPr>
          <w:rFonts w:eastAsia="Calibri"/>
        </w:rPr>
        <w:t xml:space="preserve"> </w:t>
      </w:r>
      <w:r w:rsidR="004C5E12" w:rsidRPr="004C5E12">
        <w:rPr>
          <w:rFonts w:eastAsia="Calibri"/>
        </w:rPr>
        <w:t>Бутурлиновского муниципального района</w:t>
      </w:r>
      <w:r w:rsidR="004C5E12">
        <w:rPr>
          <w:rFonts w:eastAsia="Calibri"/>
        </w:rPr>
        <w:t xml:space="preserve"> </w:t>
      </w:r>
      <w:r w:rsidR="004C5E12" w:rsidRPr="004C5E12">
        <w:rPr>
          <w:rFonts w:eastAsia="Calibri"/>
        </w:rPr>
        <w:t>Воронежской области</w:t>
      </w:r>
      <w:r w:rsidR="004C5E12">
        <w:rPr>
          <w:rFonts w:eastAsia="Calibri"/>
        </w:rPr>
        <w:t xml:space="preserve"> (приложение 10)»;</w:t>
      </w:r>
    </w:p>
    <w:p w:rsidR="001C3145" w:rsidRDefault="004C5E12" w:rsidP="00CE0F04">
      <w:pPr>
        <w:pStyle w:val="a8"/>
      </w:pPr>
      <w:r>
        <w:rPr>
          <w:rFonts w:eastAsia="Calibri"/>
        </w:rPr>
        <w:t xml:space="preserve">1.2. </w:t>
      </w:r>
      <w:r w:rsidR="001C3145">
        <w:t xml:space="preserve"> В  приложени</w:t>
      </w:r>
      <w:r w:rsidR="00F76218">
        <w:t>и</w:t>
      </w:r>
      <w:r w:rsidR="001C3145">
        <w:t xml:space="preserve"> 1</w:t>
      </w:r>
      <w:r w:rsidR="00F76218">
        <w:t xml:space="preserve"> </w:t>
      </w:r>
      <w:r w:rsidR="001C3145">
        <w:t>«</w:t>
      </w:r>
      <w:r w:rsidR="001C3145" w:rsidRPr="004C5E12">
        <w:t>Положения о территориальном планировании</w:t>
      </w:r>
      <w:r w:rsidRPr="004C5E12">
        <w:t xml:space="preserve"> </w:t>
      </w:r>
      <w:r w:rsidRPr="004C5E12">
        <w:rPr>
          <w:szCs w:val="26"/>
        </w:rPr>
        <w:t>Гвазденского сельского поселения Бутурлиновского муниципального района Воронежской области</w:t>
      </w:r>
      <w:r w:rsidR="001C3145" w:rsidRPr="004C5E12">
        <w:t>»:</w:t>
      </w:r>
    </w:p>
    <w:p w:rsidR="001C3145" w:rsidRDefault="001C3145" w:rsidP="00CE0F04">
      <w:pPr>
        <w:pStyle w:val="a8"/>
      </w:pPr>
      <w:r>
        <w:t>1.</w:t>
      </w:r>
      <w:r w:rsidR="00F76218">
        <w:t>2</w:t>
      </w:r>
      <w:r>
        <w:t>.</w:t>
      </w:r>
      <w:r w:rsidR="004C5E12">
        <w:t>1</w:t>
      </w:r>
      <w:r>
        <w:t xml:space="preserve">. </w:t>
      </w:r>
      <w:r w:rsidR="00F76218">
        <w:t>В р</w:t>
      </w:r>
      <w:r>
        <w:t>аздел</w:t>
      </w:r>
      <w:r w:rsidR="00F76218">
        <w:t>е</w:t>
      </w:r>
      <w:r>
        <w:t xml:space="preserve"> 3 «Перечень мероприятий по территориальному планированию»</w:t>
      </w:r>
      <w:r w:rsidR="00F76218">
        <w:t xml:space="preserve"> часть </w:t>
      </w:r>
      <w:r w:rsidR="004C5E12">
        <w:t>3.1</w:t>
      </w:r>
      <w:r w:rsidR="00DA5531">
        <w:t>.</w:t>
      </w:r>
      <w:r w:rsidR="004C5E12">
        <w:t xml:space="preserve"> </w:t>
      </w:r>
      <w:r w:rsidR="00F76218">
        <w:t xml:space="preserve">дополнить </w:t>
      </w:r>
      <w:r>
        <w:t>пункт</w:t>
      </w:r>
      <w:r w:rsidR="004C5E12">
        <w:t>ом</w:t>
      </w:r>
      <w:r>
        <w:t xml:space="preserve"> 3.1.</w:t>
      </w:r>
      <w:r w:rsidR="004C5E12">
        <w:t>3.</w:t>
      </w:r>
      <w:r>
        <w:t xml:space="preserve"> </w:t>
      </w:r>
      <w:r w:rsidR="004C5E12">
        <w:t>следующего содержания</w:t>
      </w:r>
      <w:r>
        <w:t>:</w:t>
      </w:r>
    </w:p>
    <w:p w:rsidR="004C5E12" w:rsidRDefault="001C3145" w:rsidP="00F76218">
      <w:pPr>
        <w:pStyle w:val="aa"/>
        <w:jc w:val="center"/>
        <w:rPr>
          <w:sz w:val="28"/>
          <w:szCs w:val="28"/>
        </w:rPr>
      </w:pPr>
      <w:r w:rsidRPr="004C5E12">
        <w:rPr>
          <w:sz w:val="28"/>
          <w:szCs w:val="28"/>
        </w:rPr>
        <w:t>«</w:t>
      </w:r>
      <w:r w:rsidRPr="00F76218">
        <w:rPr>
          <w:b/>
          <w:sz w:val="28"/>
          <w:szCs w:val="28"/>
        </w:rPr>
        <w:t>3.</w:t>
      </w:r>
      <w:r w:rsidR="004C5E12" w:rsidRPr="00F76218">
        <w:rPr>
          <w:b/>
          <w:sz w:val="28"/>
          <w:szCs w:val="28"/>
        </w:rPr>
        <w:t>1.3. Граница населенного пункта села Гвазда Гвазденского сельского поселения Бутурлиновского муниципального района Воронежской области (графическое и текстовое описание местоположения границ):</w:t>
      </w:r>
    </w:p>
    <w:p w:rsidR="004C5E12" w:rsidRPr="004C5E12" w:rsidRDefault="004C5E12" w:rsidP="004C5E12">
      <w:pPr>
        <w:pStyle w:val="aa"/>
        <w:jc w:val="both"/>
        <w:rPr>
          <w:caps/>
          <w:sz w:val="28"/>
          <w:szCs w:val="2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1558"/>
        <w:gridCol w:w="1288"/>
        <w:gridCol w:w="2134"/>
        <w:gridCol w:w="1985"/>
        <w:gridCol w:w="1398"/>
      </w:tblGrid>
      <w:tr w:rsidR="004C5E12" w:rsidRPr="00B972F5" w:rsidTr="006A6C92">
        <w:trPr>
          <w:trHeight w:val="430"/>
        </w:trPr>
        <w:tc>
          <w:tcPr>
            <w:tcW w:w="9782" w:type="dxa"/>
            <w:gridSpan w:val="6"/>
            <w:tcBorders>
              <w:top w:val="nil"/>
              <w:left w:val="nil"/>
              <w:right w:val="nil"/>
            </w:tcBorders>
          </w:tcPr>
          <w:p w:rsidR="004C5E12" w:rsidRDefault="004C5E12" w:rsidP="002D4171">
            <w:pPr>
              <w:pStyle w:val="a8"/>
              <w:ind w:hanging="108"/>
              <w:jc w:val="left"/>
              <w:rPr>
                <w:snapToGrid w:val="0"/>
              </w:rPr>
            </w:pPr>
            <w:r>
              <w:rPr>
                <w:snapToGrid w:val="0"/>
              </w:rPr>
              <w:t>Графическое описание местоположения границ населенного пункта села Гвазда:</w:t>
            </w:r>
          </w:p>
          <w:p w:rsidR="002D4171" w:rsidRPr="004C5E12" w:rsidRDefault="002D4171" w:rsidP="002D4171">
            <w:pPr>
              <w:pStyle w:val="a8"/>
              <w:ind w:hanging="108"/>
              <w:jc w:val="left"/>
              <w:rPr>
                <w:snapToGrid w:val="0"/>
                <w:sz w:val="20"/>
              </w:rPr>
            </w:pPr>
          </w:p>
        </w:tc>
      </w:tr>
      <w:tr w:rsidR="004C5E12" w:rsidRPr="00B972F5" w:rsidTr="006A6C92">
        <w:trPr>
          <w:trHeight w:val="430"/>
        </w:trPr>
        <w:tc>
          <w:tcPr>
            <w:tcW w:w="9782" w:type="dxa"/>
            <w:gridSpan w:val="6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Сведения о местоположении границ объекта</w:t>
            </w:r>
          </w:p>
        </w:tc>
      </w:tr>
      <w:tr w:rsidR="004C5E12" w:rsidRPr="00B972F5" w:rsidTr="006A6C92">
        <w:trPr>
          <w:trHeight w:hRule="exact" w:val="397"/>
        </w:trPr>
        <w:tc>
          <w:tcPr>
            <w:tcW w:w="9782" w:type="dxa"/>
            <w:gridSpan w:val="6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1. Система координат </w:t>
            </w:r>
            <w:r w:rsidRPr="004C5E12">
              <w:rPr>
                <w:snapToGrid w:val="0"/>
                <w:sz w:val="20"/>
                <w:u w:val="single"/>
              </w:rPr>
              <w:t>МСК-36, зона 2</w:t>
            </w:r>
          </w:p>
        </w:tc>
      </w:tr>
      <w:tr w:rsidR="004C5E12" w:rsidRPr="00B972F5" w:rsidTr="006A6C92">
        <w:trPr>
          <w:trHeight w:hRule="exact" w:val="397"/>
        </w:trPr>
        <w:tc>
          <w:tcPr>
            <w:tcW w:w="9782" w:type="dxa"/>
            <w:gridSpan w:val="6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2. Сведения о характерных точках границ объекта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Обозначение</w:t>
            </w:r>
            <w:r>
              <w:rPr>
                <w:snapToGrid w:val="0"/>
                <w:sz w:val="20"/>
              </w:rPr>
              <w:t xml:space="preserve"> </w:t>
            </w:r>
            <w:r w:rsidRPr="004C5E12">
              <w:rPr>
                <w:snapToGrid w:val="0"/>
                <w:sz w:val="20"/>
              </w:rPr>
              <w:t>характерных точек границ</w:t>
            </w:r>
          </w:p>
        </w:tc>
        <w:tc>
          <w:tcPr>
            <w:tcW w:w="2846" w:type="dxa"/>
            <w:gridSpan w:val="2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Координаты, </w:t>
            </w:r>
            <w:proofErr w:type="gramStart"/>
            <w:r w:rsidRPr="004C5E12">
              <w:rPr>
                <w:snapToGrid w:val="0"/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Средняя </w:t>
            </w:r>
            <w:proofErr w:type="spellStart"/>
            <w:r w:rsidRPr="004C5E12">
              <w:rPr>
                <w:snapToGrid w:val="0"/>
                <w:sz w:val="20"/>
              </w:rPr>
              <w:t>квадратическая</w:t>
            </w:r>
            <w:proofErr w:type="spellEnd"/>
            <w:r w:rsidRPr="004C5E12">
              <w:rPr>
                <w:snapToGrid w:val="0"/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4C5E12">
              <w:rPr>
                <w:snapToGrid w:val="0"/>
                <w:sz w:val="20"/>
                <w:vertAlign w:val="subscript"/>
                <w:lang w:val="en-US"/>
              </w:rPr>
              <w:t>t</w:t>
            </w:r>
            <w:proofErr w:type="gramEnd"/>
            <w:r w:rsidRPr="004C5E12">
              <w:rPr>
                <w:snapToGrid w:val="0"/>
                <w:sz w:val="20"/>
              </w:rPr>
              <w:t>), м</w:t>
            </w:r>
          </w:p>
        </w:tc>
        <w:tc>
          <w:tcPr>
            <w:tcW w:w="1398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Описание обозначения точки на местности (при наличии)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Х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  <w:lang w:val="en-US"/>
              </w:rPr>
            </w:pPr>
            <w:r w:rsidRPr="004C5E12">
              <w:rPr>
                <w:snapToGrid w:val="0"/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985" w:type="dxa"/>
            <w:vMerge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398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2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  <w:lang w:val="en-US"/>
              </w:rPr>
            </w:pPr>
            <w:r w:rsidRPr="004C5E12">
              <w:rPr>
                <w:snapToGrid w:val="0"/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4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5</w:t>
            </w:r>
          </w:p>
        </w:tc>
        <w:tc>
          <w:tcPr>
            <w:tcW w:w="139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6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415287.88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2175302.95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415193.95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2175323.71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415126.70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2175411.87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415051.21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2175399.88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414719.33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2175576.63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414315.59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2175943.21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414227.56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2176027.84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413790.74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2176619.10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413687.47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2176868.74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413668.26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2176986.49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413672.22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2177272.44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413784.01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2177112.28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413925.63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2177148.37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413914.70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2177177.74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413920.96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2177195.73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413998.87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2177216.50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413986.52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2177267.04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413920.61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2177424.61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413886.68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2177461.84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413734.70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2177531.91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413726.91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2177526.24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413714.98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2177561.83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413687.46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2177711.58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413650.22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2177715.64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413622.63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2177736.93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413615.39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2177785.90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413597.03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2177809.14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413524.12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2177883.45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413482.80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2177944.21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413437.93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2177980.27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413411.37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2177994.82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413372.10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2178011.55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413353.13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2178026.29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34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413279.87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2178051.40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413251.45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2178059.88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413193.94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2178077.04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413139.08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2178108.60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413120.60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2178136.06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413112.00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2178173.14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413108.39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2178243.40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413034.02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2178309.19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413005.85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2178321.13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412938.54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2178344.73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412896.25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2178379.18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412871.50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2178420.04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412809.38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2178470.05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412800.84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2178504.58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412818.71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2178561.03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412815.43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2178588.07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412786.68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2178621.19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412771.61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2178647.91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412770.70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2178680.95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412643.42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2178891.96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412685.83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2178915.16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412650.97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2178986.26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412541.71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2178939.19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412530.03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2178965.16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412580.05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2178987.72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412542.17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2179107.91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412537.05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2179140.84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412546.63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2179160.59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412600.73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2179193.59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412640.65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2179194.52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412674.54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2179226.08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412705.21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2179193.76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412775.03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2179171.09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412811.12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2179147.48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412902.97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2179059.28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412932.74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2179050.78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412984.04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2179057.27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413130.04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2179149.43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413420.68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2179352.38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413484.07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2179379.53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413572.08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2179401.45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413779.68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2179431.72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413778.02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2179461.34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413757.28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2179479.43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413738.61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2179483.15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413733.79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2179566.94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413642.58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2179569.55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413576.41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2179551.63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413442.06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2179496.23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413363.82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2179456.78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413310.25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2179440.91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413265.59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2179531.24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413172.27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2179456.63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412995.93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2179239.87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412957.07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2179241.35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412894.48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2179308.31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412890.55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2179328.55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412876.81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2179337.50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412828.02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2179331.92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412625.80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2179660.42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412640.49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2179678.62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412656.95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2179724.85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412694.90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2179694.52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412886.38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2179838.70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412963.62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2179896.85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413049.87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2179983.15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413021.95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2180047.66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101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413314.22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2180159.94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413614.10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2180302.93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413880.48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2180436.55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414038.49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2180521.42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414105.21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2180535.12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414018.03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2180692.15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413925.36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2180861.04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413911.15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2180886.75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413961.00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2180925.87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414117.15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2180965.36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414192.51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2180951.57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414227.60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2180969.20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414251.20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2181012.89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414249.95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2181076.44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414226.39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2181158.19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414216.60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2181226.65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414218.40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2181263.14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414152.44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2181355.93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413778.83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2181083.86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413682.60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2181142.20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413674.91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2181136.76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413520.62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2181373.11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413467.06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2181455.29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413446.16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2181487.95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413477.98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2181505.66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413284.64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2181808.47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413270.14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2181829.96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413202.43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2181783.49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412924.16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2181579.90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412774.70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2181470.14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412687.57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2181406.27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412677.57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2181398.93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412625.09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2181360.52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412611.60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2181350.72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412405.55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2181199.00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412397.89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2181208.79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412319.97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2181308.35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412307.10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2181319.12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411970.57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2181100.66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411930.59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2181159.22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412044.95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2181264.00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411925.85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2181398.98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411861.51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2181462.07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411783.61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2181513.96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411747.35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2181553.10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411734.66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2181543.87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411656.94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2181487.44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411582.10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2181433.11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411574.75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2181427.77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411599.13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2181345.19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411479.91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2181257.33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411464.39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2181243.28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411297.06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2181091.98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411009.39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2180882.25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410971.66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2180865.43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410865.16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2180775.25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410836.95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2180747.61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410761.31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2180724.13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410652.10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2180643.22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410595.77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2180581.99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410490.98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2180480.86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410436.89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2180449.15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410414.02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2180450.92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410397.50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2180456.22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410267.30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2180382.73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409843.16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2180121.72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409756.63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2180062.42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409577.42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2179939.60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409437.10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2179842.86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409291.76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2179742.65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409276.72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2179731.03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409072.91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2179573.44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408637.28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2179215.57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408625.22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2179228.86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408615.39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2179221.96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408595.33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2179207.87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408616.03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2179180.27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408614.43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2179177.44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408614.45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2179176.18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408617.53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2179169.99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408639.67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2179106.89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408668.41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2179040.68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408697.16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2178974.47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408581.94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2178916.88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408772.62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2178679.33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408823.96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2178615.37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408578.51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2178469.32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408323.67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2178289.14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408429.25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2178117.30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408443.47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2178099.56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408456.42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2178080.23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408532.05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2177984.37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408669.31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2177785.14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408684.43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2177789.55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408713.64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2177795.11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408737.59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2177776.99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408721.29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2177709.67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408746.66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2177671.93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408784.71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2177615.30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408808.13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2177581.92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409071.12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2177202.06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409084.95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2177184.57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409312.35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2176856.48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409353.16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2176797.60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409398.16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2176733.75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409508.01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2176577.96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409705.33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2176298.10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409799.14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2176159.47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409923.69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2175986.78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410164.98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2175631.39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410289.64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2175645.12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410431.70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2175680.29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410735.60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2175782.26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410845.82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2175859.30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411017.64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2175994.03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411079.54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2176087.30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411115.88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2176179.87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411152.89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2176223.05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411212.46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2176275.22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411284.82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2176319.17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411441.03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2176422.61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411541.95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2176511.26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411564.00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2176544.80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411596.39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2176648.92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411615.52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2176783.24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411614.74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2176862.05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411599.65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2176940.53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411538.67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2177039.20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411496.24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2177259.48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411490.12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2177352.57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411496.28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2177421.34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411500.47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2177545.18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411509.04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2177579.26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411570.41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2177666.22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235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411686.03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2177777.23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411749.98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2177821.00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411859.93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2177880.21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411973.70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2177924.11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412002.48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2177934.37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412012.65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2177937.99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412159.22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2177990.23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412216.90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2177794.27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412101.28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2177702.08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412088.53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2177674.62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412100.78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2177596.96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412124.03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2177579.79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412150.10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2177583.04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412219.82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2177625.64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412258.41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2177664.85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412272.87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2177691.52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412265.03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2177731.15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412230.20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2177801.41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412220.79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2177806.24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412165.72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2177999.74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412200.62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2178019.33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412192.27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2178208.24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412261.31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2178238.03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412275.76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2178234.19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412289.44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2178227.77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412301.81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2178238.30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412303.76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2178259.54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412342.01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2178280.09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412356.44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2178277.09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412389.62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2178236.46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412414.45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2178192.21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412469.70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2177869.00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412511.62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2177786.23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412570.96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2177807.35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412589.69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2177801.08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412601.26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2177779.36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412613.23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2177685.51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412630.27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2177519.44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412647.04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2177505.52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412674.40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2177505.82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412757.25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2177536.92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412778.20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2177474.43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412819.88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2177421.31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412916.71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2177347.24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412953.41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2177336.88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413040.99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2177356.87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413042.15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2177398.29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413143.37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2177331.72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413298.41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2177229.73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413338.64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2177099.02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413400.59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2176928.79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413427.50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2176864.74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413525.37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2176664.35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413521.74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2176645.00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413533.38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2176616.40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413563.41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2176582.87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413581.09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2176545.22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413563.86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2176481.77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413568.11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2176447.89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413660.77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2176293.27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413811.22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2176249.12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413966.18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2175967.95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414164.80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2175775.65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414575.43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2175426.85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415214.45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2175194.31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415287.88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2175302.95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300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408636.18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2179181.24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408636.10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2179187.16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408630.18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2179187.08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408630.26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2179181.16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408636.18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2179181.24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rPr>
          <w:trHeight w:hRule="exact" w:val="397"/>
        </w:trPr>
        <w:tc>
          <w:tcPr>
            <w:tcW w:w="9782" w:type="dxa"/>
            <w:gridSpan w:val="6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3. Сведения о характерных точках части (частей) границы объекта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Обозначение</w:t>
            </w:r>
          </w:p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характерных точек части границы</w:t>
            </w:r>
          </w:p>
        </w:tc>
        <w:tc>
          <w:tcPr>
            <w:tcW w:w="2846" w:type="dxa"/>
            <w:gridSpan w:val="2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Координаты, </w:t>
            </w:r>
            <w:proofErr w:type="gramStart"/>
            <w:r w:rsidRPr="004C5E12">
              <w:rPr>
                <w:snapToGrid w:val="0"/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Средняя </w:t>
            </w:r>
            <w:proofErr w:type="spellStart"/>
            <w:r w:rsidRPr="004C5E12">
              <w:rPr>
                <w:snapToGrid w:val="0"/>
                <w:sz w:val="20"/>
              </w:rPr>
              <w:t>квадратическая</w:t>
            </w:r>
            <w:proofErr w:type="spellEnd"/>
            <w:r w:rsidRPr="004C5E12">
              <w:rPr>
                <w:snapToGrid w:val="0"/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4C5E12">
              <w:rPr>
                <w:snapToGrid w:val="0"/>
                <w:sz w:val="20"/>
                <w:vertAlign w:val="subscript"/>
                <w:lang w:val="en-US"/>
              </w:rPr>
              <w:t>t</w:t>
            </w:r>
            <w:proofErr w:type="gramEnd"/>
            <w:r w:rsidRPr="004C5E12">
              <w:rPr>
                <w:snapToGrid w:val="0"/>
                <w:sz w:val="20"/>
              </w:rPr>
              <w:t>), м</w:t>
            </w:r>
          </w:p>
        </w:tc>
        <w:tc>
          <w:tcPr>
            <w:tcW w:w="1398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Описание обозначения точки на местности (при наличии)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Х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  <w:lang w:val="en-US"/>
              </w:rPr>
            </w:pPr>
            <w:r w:rsidRPr="004C5E12">
              <w:rPr>
                <w:snapToGrid w:val="0"/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985" w:type="dxa"/>
            <w:vMerge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398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2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  <w:lang w:val="en-US"/>
              </w:rPr>
            </w:pPr>
            <w:r w:rsidRPr="004C5E12">
              <w:rPr>
                <w:snapToGrid w:val="0"/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4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5</w:t>
            </w:r>
          </w:p>
        </w:tc>
        <w:tc>
          <w:tcPr>
            <w:tcW w:w="139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6</w:t>
            </w:r>
          </w:p>
        </w:tc>
      </w:tr>
      <w:tr w:rsidR="004C5E12" w:rsidRPr="00B972F5" w:rsidTr="006A6C92">
        <w:tblPrEx>
          <w:tblLook w:val="0000"/>
        </w:tblPrEx>
        <w:trPr>
          <w:trHeight w:val="243"/>
        </w:trPr>
        <w:tc>
          <w:tcPr>
            <w:tcW w:w="1419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  <w:tc>
          <w:tcPr>
            <w:tcW w:w="139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</w:tr>
    </w:tbl>
    <w:p w:rsidR="004C5E12" w:rsidRDefault="004C5E12" w:rsidP="004C5E12">
      <w:pPr>
        <w:pStyle w:val="a8"/>
        <w:rPr>
          <w:lang w:eastAsia="ru-RU"/>
        </w:rPr>
      </w:pPr>
    </w:p>
    <w:p w:rsidR="006A6C92" w:rsidRDefault="006A6C92" w:rsidP="00DA5531">
      <w:pPr>
        <w:pStyle w:val="a8"/>
        <w:ind w:firstLine="0"/>
        <w:rPr>
          <w:snapToGrid w:val="0"/>
        </w:rPr>
      </w:pPr>
      <w:r>
        <w:rPr>
          <w:snapToGrid w:val="0"/>
        </w:rPr>
        <w:t>Текстовое описание местоположения границ населенного пункта села Гвазда:</w:t>
      </w:r>
    </w:p>
    <w:p w:rsidR="006A6C92" w:rsidRDefault="006A6C92" w:rsidP="00CE0F04">
      <w:pPr>
        <w:pStyle w:val="a8"/>
        <w:rPr>
          <w:snapToGrid w:val="0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7"/>
        <w:gridCol w:w="1134"/>
        <w:gridCol w:w="7371"/>
      </w:tblGrid>
      <w:tr w:rsidR="006A6C92" w:rsidRPr="00B972F5" w:rsidTr="006A6C92">
        <w:trPr>
          <w:trHeight w:val="243"/>
        </w:trPr>
        <w:tc>
          <w:tcPr>
            <w:tcW w:w="9782" w:type="dxa"/>
            <w:gridSpan w:val="3"/>
          </w:tcPr>
          <w:p w:rsidR="006A6C92" w:rsidRPr="006A6C92" w:rsidRDefault="006A6C92" w:rsidP="006A6C92">
            <w:pPr>
              <w:pStyle w:val="a8"/>
              <w:ind w:firstLine="34"/>
              <w:rPr>
                <w:sz w:val="20"/>
                <w:szCs w:val="20"/>
              </w:rPr>
            </w:pPr>
            <w:r w:rsidRPr="006A6C92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6A6C92" w:rsidRPr="00B972F5" w:rsidTr="006A6C92">
        <w:trPr>
          <w:trHeight w:val="243"/>
        </w:trPr>
        <w:tc>
          <w:tcPr>
            <w:tcW w:w="2411" w:type="dxa"/>
            <w:gridSpan w:val="2"/>
            <w:vAlign w:val="center"/>
          </w:tcPr>
          <w:p w:rsidR="006A6C92" w:rsidRPr="006A6C92" w:rsidRDefault="006A6C92" w:rsidP="006A6C92">
            <w:pPr>
              <w:pStyle w:val="a8"/>
              <w:ind w:firstLine="34"/>
              <w:rPr>
                <w:snapToGrid w:val="0"/>
                <w:sz w:val="20"/>
                <w:szCs w:val="20"/>
              </w:rPr>
            </w:pPr>
            <w:r w:rsidRPr="006A6C92">
              <w:rPr>
                <w:snapToGrid w:val="0"/>
                <w:sz w:val="20"/>
                <w:szCs w:val="20"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:rsidR="006A6C92" w:rsidRPr="006A6C92" w:rsidRDefault="006A6C92" w:rsidP="006A6C92">
            <w:pPr>
              <w:pStyle w:val="a8"/>
              <w:ind w:firstLine="34"/>
              <w:rPr>
                <w:snapToGrid w:val="0"/>
                <w:sz w:val="20"/>
                <w:szCs w:val="20"/>
              </w:rPr>
            </w:pPr>
            <w:r w:rsidRPr="006A6C92">
              <w:rPr>
                <w:snapToGrid w:val="0"/>
                <w:sz w:val="20"/>
                <w:szCs w:val="20"/>
              </w:rPr>
              <w:t>Описание прохождения границы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  <w:vAlign w:val="center"/>
          </w:tcPr>
          <w:p w:rsidR="006A6C92" w:rsidRPr="006A6C92" w:rsidRDefault="006A6C92" w:rsidP="006A6C92">
            <w:pPr>
              <w:pStyle w:val="a8"/>
              <w:ind w:firstLine="34"/>
              <w:rPr>
                <w:sz w:val="20"/>
                <w:szCs w:val="20"/>
              </w:rPr>
            </w:pPr>
            <w:r w:rsidRPr="006A6C92">
              <w:rPr>
                <w:sz w:val="20"/>
                <w:szCs w:val="20"/>
              </w:rPr>
              <w:t>от точки</w:t>
            </w:r>
          </w:p>
        </w:tc>
        <w:tc>
          <w:tcPr>
            <w:tcW w:w="1134" w:type="dxa"/>
            <w:vAlign w:val="center"/>
          </w:tcPr>
          <w:p w:rsidR="006A6C92" w:rsidRPr="006A6C92" w:rsidRDefault="006A6C92" w:rsidP="006A6C92">
            <w:pPr>
              <w:pStyle w:val="a8"/>
              <w:ind w:firstLine="34"/>
              <w:rPr>
                <w:snapToGrid w:val="0"/>
                <w:sz w:val="20"/>
                <w:szCs w:val="20"/>
              </w:rPr>
            </w:pPr>
            <w:proofErr w:type="spellStart"/>
            <w:r w:rsidRPr="006A6C92">
              <w:rPr>
                <w:snapToGrid w:val="0"/>
                <w:sz w:val="20"/>
                <w:szCs w:val="20"/>
              </w:rPr>
              <w:t>д</w:t>
            </w:r>
            <w:proofErr w:type="spellEnd"/>
            <w:r w:rsidRPr="006A6C92">
              <w:rPr>
                <w:snapToGrid w:val="0"/>
                <w:sz w:val="20"/>
                <w:szCs w:val="20"/>
                <w:lang w:val="en-US"/>
              </w:rPr>
              <w:t>о</w:t>
            </w:r>
            <w:r w:rsidRPr="006A6C92">
              <w:rPr>
                <w:snapToGrid w:val="0"/>
                <w:sz w:val="20"/>
                <w:szCs w:val="20"/>
              </w:rPr>
              <w:t xml:space="preserve"> точки</w:t>
            </w:r>
          </w:p>
        </w:tc>
        <w:tc>
          <w:tcPr>
            <w:tcW w:w="7371" w:type="dxa"/>
            <w:vMerge/>
          </w:tcPr>
          <w:p w:rsidR="006A6C92" w:rsidRPr="006A6C92" w:rsidRDefault="006A6C92" w:rsidP="006A6C92">
            <w:pPr>
              <w:pStyle w:val="a8"/>
              <w:ind w:firstLine="34"/>
              <w:rPr>
                <w:snapToGrid w:val="0"/>
                <w:sz w:val="20"/>
                <w:szCs w:val="20"/>
              </w:rPr>
            </w:pP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</w:pPr>
            <w:r w:rsidRPr="00B972F5">
              <w:t>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</w:pPr>
            <w:r w:rsidRPr="00B972F5">
              <w:t>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napToGrid w:val="0"/>
              </w:rPr>
            </w:pPr>
            <w:r w:rsidRPr="00B972F5">
              <w:rPr>
                <w:snapToGrid w:val="0"/>
              </w:rPr>
              <w:t>3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Граница</w:t>
            </w:r>
            <w:proofErr w:type="gramStart"/>
            <w:r w:rsidRPr="00B972F5">
              <w:rPr>
                <w:sz w:val="18"/>
              </w:rPr>
              <w:t>1</w:t>
            </w:r>
            <w:proofErr w:type="gramEnd"/>
            <w:r w:rsidRPr="00B972F5">
              <w:rPr>
                <w:sz w:val="18"/>
              </w:rPr>
              <w:t>(1)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–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  <w:lang w:val="en-US"/>
              </w:rPr>
            </w:pPr>
            <w:r w:rsidRPr="00B972F5">
              <w:rPr>
                <w:sz w:val="18"/>
              </w:rPr>
              <w:t>–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травянистой, древесно-кустарниковой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травянистой, древесно-кустарниковой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травянистой, древесно-кустарниковой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южной стороне приусадебного земельного участка улицы </w:t>
            </w:r>
            <w:proofErr w:type="spellStart"/>
            <w:r w:rsidRPr="00B972F5">
              <w:rPr>
                <w:sz w:val="18"/>
              </w:rPr>
              <w:t>Подлесная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приусадебного земельного участка улицы </w:t>
            </w:r>
            <w:proofErr w:type="spellStart"/>
            <w:r w:rsidRPr="00B972F5">
              <w:rPr>
                <w:sz w:val="18"/>
              </w:rPr>
              <w:t>Подлесная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древесно-кустарниковой растительности южного склона балки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  <w:lang w:val="en-US"/>
              </w:rPr>
            </w:pPr>
            <w:r w:rsidRPr="00B972F5">
              <w:rPr>
                <w:sz w:val="18"/>
              </w:rPr>
              <w:t xml:space="preserve">проходит по древесно-кустарниковой растительности с западной стороны приусадебного земельного участка ул. </w:t>
            </w:r>
            <w:proofErr w:type="spellStart"/>
            <w:r w:rsidRPr="00B972F5">
              <w:rPr>
                <w:sz w:val="18"/>
              </w:rPr>
              <w:t>Подлесная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днища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днища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днища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степной,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грунтовую </w:t>
            </w:r>
            <w:proofErr w:type="gramStart"/>
            <w:r w:rsidRPr="00B972F5">
              <w:rPr>
                <w:sz w:val="18"/>
              </w:rPr>
              <w:t>дорогу</w:t>
            </w:r>
            <w:proofErr w:type="gramEnd"/>
            <w:r w:rsidRPr="00B972F5">
              <w:rPr>
                <w:sz w:val="18"/>
              </w:rPr>
              <w:t xml:space="preserve"> ведущую на МТФ (недействующая)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27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сенокосно-пастбищного угодья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пересекает грунтовую дорогу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тыльной стороне приусадебных земельных участков улицы Ленина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временный водоток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временный водоток в северном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растительности, пересекает грунтовую дорогу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растительности, пересекает грунтовую дорогу, по древесно-кустарниковой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устье оврага, проходит по травянистой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восточнее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полезащитные лесные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восточной стороне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77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южном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</w:t>
            </w:r>
            <w:proofErr w:type="spellStart"/>
            <w:r w:rsidRPr="00B972F5">
              <w:rPr>
                <w:sz w:val="18"/>
              </w:rPr>
              <w:t>растительности</w:t>
            </w:r>
            <w:proofErr w:type="gramStart"/>
            <w:r w:rsidRPr="00B972F5">
              <w:rPr>
                <w:sz w:val="18"/>
              </w:rPr>
              <w:t>,п</w:t>
            </w:r>
            <w:proofErr w:type="gramEnd"/>
            <w:r w:rsidRPr="00B972F5">
              <w:rPr>
                <w:sz w:val="18"/>
              </w:rPr>
              <w:t>о</w:t>
            </w:r>
            <w:proofErr w:type="spellEnd"/>
            <w:r w:rsidRPr="00B972F5">
              <w:rPr>
                <w:sz w:val="18"/>
              </w:rPr>
              <w:t xml:space="preserve"> восточной стороне приусадебного земельного участка улицы Коммунаров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приусадебного земельного участка улицы Коммунаров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луговой растительности в южном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правого берега правого притока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правого берега правого притока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правого берега правого притока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правый приток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правый приток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>, проходит по южному краю пахотного массива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восточному краю пахотного массива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огородный участок по улице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огородного участка по улице Коммунаров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грунтовой дороге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полосе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правобережную пойму и реку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травянистой растительности, по западной стороне территории занятой под СТФ (действующая), пересекает грунтовую дорогу в ЮЗ направлении</w:t>
            </w:r>
            <w:proofErr w:type="gramEnd"/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защитных лесных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защитных лесных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защитных лесных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124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защитные лесные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защитных лесных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полосу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отвод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северной стороне приусадебного земельного участка улицы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северной стороне приусадебного земельного участка улицы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восточной стороне приусадебных земельных участков улицы Центральная, по западному краю пахотного массива в ЮЗ направлении</w:t>
            </w:r>
            <w:proofErr w:type="gramEnd"/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огородным участкам, по южному краю пахотного массива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огородным участкам, по южному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пахотного массива, по древесно-кустарниковой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пахотного массива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древесно-кустарниковой,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защитным лесным насаждениям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защитные лесные насаждения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травянистой растительности пересекая</w:t>
            </w:r>
            <w:proofErr w:type="gramEnd"/>
            <w:r w:rsidRPr="00B972F5">
              <w:rPr>
                <w:sz w:val="18"/>
              </w:rPr>
              <w:t xml:space="preserve"> лощину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травянистой растительности пересекая</w:t>
            </w:r>
            <w:proofErr w:type="gramEnd"/>
            <w:r w:rsidRPr="00B972F5">
              <w:rPr>
                <w:sz w:val="18"/>
              </w:rPr>
              <w:t xml:space="preserve"> лощину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защитные лесные насаждения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защитных лесных насаждений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западному краю пахотного массива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приусадебных земельных участков улицы Калинина, по западному краю пахотного массива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приусадебных земельных участков улицы Калинина, по западному краю пахотного массива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приусадебных земельных участков улицы Калинина, по западному краю пахотного массива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  <w:lang w:val="en-US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улицы.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восточной стороне приусадебных земельных участков улицы Калинина, по западной стороне КРС (действующая) в ЮЗ направлении</w:t>
            </w:r>
            <w:proofErr w:type="gramEnd"/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грунтовую дорогу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164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пересекает грунтовую дорогу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грунтовую дорогу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электрической подстанции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электрической подстанции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электрической подстанции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электрической подстанции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границе земельного участка для размещения объектов энергетики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границе земельного участка для размещения объектов энергетики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травянисто-кустарниковой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(севернее от пахотного массива)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(севернее от пахотного массива)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северному краю пахотного массива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северной стороне приусадебных земельных участков по улице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восточной стороне приусадебных земельных участков по улице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восточной стороне приусадебных земельных участков по улице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южной стороне приусадебных земельных участков по улице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автомобильную дорогу регионального значения (20 ОП РЗ К В16-0) 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автомобильную дорогу регионального значения (20 ОП РЗ К В16-0) 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левобережной поймы старицы р.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озеро-старицу р.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грунтовые дороги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травянистой, древесно-кустарниковой растительности долины р.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долины </w:t>
            </w:r>
            <w:proofErr w:type="spellStart"/>
            <w:r w:rsidRPr="00B972F5">
              <w:rPr>
                <w:sz w:val="18"/>
              </w:rPr>
              <w:t>р</w:t>
            </w:r>
            <w:proofErr w:type="gramStart"/>
            <w:r w:rsidRPr="00B972F5">
              <w:rPr>
                <w:sz w:val="18"/>
              </w:rPr>
              <w:t>.О</w:t>
            </w:r>
            <w:proofErr w:type="gramEnd"/>
            <w:r w:rsidRPr="00B972F5">
              <w:rPr>
                <w:sz w:val="18"/>
              </w:rPr>
              <w:t>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северному краю огородного участка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по травянистой растительности долины р.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грунтовую дорогу, проходит по луговой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пойменной растительности, пересекает реку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пойменной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208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пойменной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западный склон долины </w:t>
            </w:r>
            <w:proofErr w:type="spellStart"/>
            <w:r w:rsidRPr="00B972F5">
              <w:rPr>
                <w:sz w:val="18"/>
              </w:rPr>
              <w:t>р</w:t>
            </w:r>
            <w:proofErr w:type="gramStart"/>
            <w:r w:rsidRPr="00B972F5">
              <w:rPr>
                <w:sz w:val="18"/>
              </w:rPr>
              <w:t>.О</w:t>
            </w:r>
            <w:proofErr w:type="gramEnd"/>
            <w:r w:rsidRPr="00B972F5">
              <w:rPr>
                <w:sz w:val="18"/>
              </w:rPr>
              <w:t>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северного склона долины </w:t>
            </w:r>
            <w:proofErr w:type="spellStart"/>
            <w:r w:rsidRPr="00B972F5">
              <w:rPr>
                <w:sz w:val="18"/>
              </w:rPr>
              <w:t>р</w:t>
            </w:r>
            <w:proofErr w:type="gramStart"/>
            <w:r w:rsidRPr="00B972F5">
              <w:rPr>
                <w:sz w:val="18"/>
              </w:rPr>
              <w:t>.О</w:t>
            </w:r>
            <w:proofErr w:type="gramEnd"/>
            <w:r w:rsidRPr="00B972F5">
              <w:rPr>
                <w:sz w:val="18"/>
              </w:rPr>
              <w:t>середь</w:t>
            </w:r>
            <w:proofErr w:type="spellEnd"/>
            <w:r w:rsidRPr="00B972F5">
              <w:rPr>
                <w:sz w:val="18"/>
              </w:rPr>
              <w:t xml:space="preserve"> в СВ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северного склона долины </w:t>
            </w:r>
            <w:proofErr w:type="spellStart"/>
            <w:r w:rsidRPr="00B972F5">
              <w:rPr>
                <w:sz w:val="18"/>
              </w:rPr>
              <w:t>р</w:t>
            </w:r>
            <w:proofErr w:type="gramStart"/>
            <w:r w:rsidRPr="00B972F5">
              <w:rPr>
                <w:sz w:val="18"/>
              </w:rPr>
              <w:t>.О</w:t>
            </w:r>
            <w:proofErr w:type="gramEnd"/>
            <w:r w:rsidRPr="00B972F5">
              <w:rPr>
                <w:sz w:val="18"/>
              </w:rPr>
              <w:t>середь</w:t>
            </w:r>
            <w:proofErr w:type="spellEnd"/>
            <w:r w:rsidRPr="00B972F5">
              <w:rPr>
                <w:sz w:val="18"/>
              </w:rPr>
              <w:t xml:space="preserve"> в СВ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автомобильную дорогу местного значения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степной растительности западнее от </w:t>
            </w:r>
            <w:proofErr w:type="gramStart"/>
            <w:r w:rsidRPr="00B972F5">
              <w:rPr>
                <w:sz w:val="18"/>
              </w:rPr>
              <w:t>территории</w:t>
            </w:r>
            <w:proofErr w:type="gramEnd"/>
            <w:r w:rsidRPr="00B972F5">
              <w:rPr>
                <w:sz w:val="18"/>
              </w:rPr>
              <w:t xml:space="preserve"> используемой для размещения отходов потребления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грунтовой дороги, ведущую на кладбище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территории, занятой под кладбище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территории, занятой под кладбище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территории, занятой под кладбище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территории, занятой под кладбище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территории, занятой под кладбище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территории, занятой под кладбище в северо-восточном </w:t>
            </w:r>
            <w:r w:rsidRPr="00B972F5">
              <w:rPr>
                <w:sz w:val="18"/>
              </w:rPr>
              <w:lastRenderedPageBreak/>
              <w:t>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250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грунтовой дороги, ведущую на кладбище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грунтовой дороги, ведущую на кладбище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пахотный массив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приусадебных земельных участков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приусадебных земельных участков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приусадебных земельных участков в северном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приусадебных земельных участков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устье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травянистой,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294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массива,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растительности, пересекает юго-западный склон балки «Волчий Яр»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–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–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  <w:lang w:val="en-US"/>
              </w:rPr>
            </w:pPr>
            <w:r w:rsidRPr="00B972F5">
              <w:rPr>
                <w:sz w:val="18"/>
              </w:rPr>
              <w:t>–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растительности, западнее от электрической подстанции в южном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в 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в северном направлении</w:t>
            </w:r>
          </w:p>
        </w:tc>
      </w:tr>
    </w:tbl>
    <w:p w:rsidR="001C3145" w:rsidRDefault="006A6C92" w:rsidP="00CE0F04">
      <w:pPr>
        <w:pStyle w:val="a8"/>
        <w:rPr>
          <w:lang w:eastAsia="ru-RU"/>
        </w:rPr>
      </w:pPr>
      <w:r>
        <w:rPr>
          <w:lang w:eastAsia="ru-RU"/>
        </w:rPr>
        <w:t>.</w:t>
      </w:r>
      <w:r w:rsidR="001C3145">
        <w:rPr>
          <w:lang w:eastAsia="ru-RU"/>
        </w:rPr>
        <w:t>»</w:t>
      </w:r>
      <w:r>
        <w:rPr>
          <w:lang w:eastAsia="ru-RU"/>
        </w:rPr>
        <w:t>;</w:t>
      </w:r>
    </w:p>
    <w:p w:rsidR="001C3145" w:rsidRDefault="001C3145" w:rsidP="00CE0F04">
      <w:pPr>
        <w:pStyle w:val="a8"/>
      </w:pPr>
      <w:r>
        <w:t>1.</w:t>
      </w:r>
      <w:r w:rsidR="006A6C92">
        <w:t>3</w:t>
      </w:r>
      <w:r>
        <w:t>.</w:t>
      </w:r>
      <w:r w:rsidR="006A6C92">
        <w:t xml:space="preserve"> Дополнить решение </w:t>
      </w:r>
      <w:r>
        <w:rPr>
          <w:rFonts w:eastAsia="Calibri"/>
          <w:lang w:eastAsia="en-US"/>
        </w:rPr>
        <w:t>Приложение</w:t>
      </w:r>
      <w:r w:rsidR="006A6C92">
        <w:rPr>
          <w:rFonts w:eastAsia="Calibri"/>
          <w:lang w:eastAsia="en-US"/>
        </w:rPr>
        <w:t>м</w:t>
      </w:r>
      <w:r>
        <w:rPr>
          <w:rFonts w:eastAsia="Calibri"/>
          <w:lang w:eastAsia="en-US"/>
        </w:rPr>
        <w:t xml:space="preserve"> №</w:t>
      </w:r>
      <w:r w:rsidR="006A6C92">
        <w:rPr>
          <w:rFonts w:eastAsia="Calibri"/>
          <w:lang w:eastAsia="en-US"/>
        </w:rPr>
        <w:t xml:space="preserve">10 </w:t>
      </w:r>
      <w:r>
        <w:rPr>
          <w:rFonts w:eastAsia="Calibri"/>
          <w:lang w:eastAsia="en-US"/>
        </w:rPr>
        <w:t>«</w:t>
      </w:r>
      <w:r w:rsidR="006A6C92">
        <w:rPr>
          <w:rFonts w:eastAsia="Calibri"/>
          <w:lang w:eastAsia="en-US"/>
        </w:rPr>
        <w:t>Схема г</w:t>
      </w:r>
      <w:r w:rsidR="006A6C92" w:rsidRPr="004C5E12">
        <w:t>раниц</w:t>
      </w:r>
      <w:r w:rsidR="006A6C92">
        <w:t>ы</w:t>
      </w:r>
      <w:r w:rsidR="006A6C92" w:rsidRPr="004C5E12">
        <w:t xml:space="preserve"> населенного пункта села Гвазда Гвазд</w:t>
      </w:r>
      <w:r w:rsidR="006A6C92">
        <w:t>е</w:t>
      </w:r>
      <w:r w:rsidR="006A6C92" w:rsidRPr="004C5E12">
        <w:t>н</w:t>
      </w:r>
      <w:r w:rsidR="006A6C92">
        <w:t>с</w:t>
      </w:r>
      <w:r w:rsidR="006A6C92" w:rsidRPr="004C5E12">
        <w:t>кого сельского поселения</w:t>
      </w:r>
      <w:r w:rsidR="006A6C92">
        <w:t xml:space="preserve"> </w:t>
      </w:r>
      <w:r w:rsidR="006A6C92" w:rsidRPr="004C5E12">
        <w:t>Бутурлиновского муниципального района Воронежской области</w:t>
      </w:r>
      <w:r w:rsidR="006A6C92">
        <w:t>»</w:t>
      </w:r>
      <w:r>
        <w:t>, согласно приложению к настоящему решению.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2. Опубликовать  настоящее решение  в Вестнике нормативно-правовых актов и иной официальной информации Гвазденского сельского поселения Бутурлиновского муниципального района Воронежской области  и разместить в сети «Интернет» на официальном сайте органов местного самоуправления Гвазденского сельского поселения и обнародовать настоящее решение на территории Гвазденского сельского поселения.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3. Направить настоящее решение  с внесенными изменениями</w:t>
      </w:r>
      <w:r w:rsidR="007823E1">
        <w:rPr>
          <w:lang w:eastAsia="en-US"/>
        </w:rPr>
        <w:t xml:space="preserve"> (дополнениями)</w:t>
      </w:r>
      <w:r>
        <w:rPr>
          <w:lang w:eastAsia="en-US"/>
        </w:rPr>
        <w:t xml:space="preserve">  в </w:t>
      </w:r>
      <w:r w:rsidR="00333239">
        <w:rPr>
          <w:lang w:eastAsia="en-US"/>
        </w:rPr>
        <w:t>Генеральный</w:t>
      </w:r>
      <w:r>
        <w:rPr>
          <w:lang w:eastAsia="en-US"/>
        </w:rPr>
        <w:t xml:space="preserve"> план Гвазденского сельского поселения Бутурлиновского муниципального района Воронежской области: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3.1. Губернатору Воронежской области;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3.2. В администрацию Бутурлиновского муниципального района Воронежской области для размещения в информационной системе обеспечения градостроительной деятельности Бутурлиновского муниципального района;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3.3. В департамент архитектуры и строительной политики Воронежской области.</w:t>
      </w:r>
    </w:p>
    <w:p w:rsidR="001C3145" w:rsidRDefault="001C3145" w:rsidP="00CE0F04">
      <w:pPr>
        <w:pStyle w:val="a8"/>
        <w:rPr>
          <w:color w:val="000000"/>
        </w:rPr>
      </w:pPr>
      <w:r>
        <w:rPr>
          <w:color w:val="000000"/>
        </w:rPr>
        <w:t>4. Настоящее решение вступает в силу со дня его официального опубликования.</w:t>
      </w:r>
    </w:p>
    <w:p w:rsidR="001C3145" w:rsidRDefault="001C3145" w:rsidP="00CE0F04">
      <w:pPr>
        <w:pStyle w:val="a8"/>
      </w:pPr>
      <w:r>
        <w:t xml:space="preserve">5. </w:t>
      </w:r>
      <w:proofErr w:type="gramStart"/>
      <w:r>
        <w:t>Контроль за</w:t>
      </w:r>
      <w:proofErr w:type="gramEnd"/>
      <w:r>
        <w:t xml:space="preserve"> исполнением настоящего решения </w:t>
      </w:r>
      <w:r w:rsidR="006A6C92">
        <w:t>оставляю за собой.</w:t>
      </w:r>
    </w:p>
    <w:p w:rsidR="001C3145" w:rsidRDefault="001C3145" w:rsidP="00CE0F04">
      <w:pPr>
        <w:pStyle w:val="a8"/>
        <w:rPr>
          <w:color w:val="FF0000"/>
        </w:rPr>
      </w:pPr>
    </w:p>
    <w:p w:rsidR="001C3145" w:rsidRDefault="001C3145" w:rsidP="00CE0F04">
      <w:pPr>
        <w:pStyle w:val="a8"/>
      </w:pPr>
    </w:p>
    <w:p w:rsidR="001C3145" w:rsidRDefault="001C3145" w:rsidP="00CE0F04">
      <w:pPr>
        <w:pStyle w:val="a8"/>
      </w:pPr>
    </w:p>
    <w:p w:rsidR="001C3145" w:rsidRDefault="001C3145" w:rsidP="00CE0F04">
      <w:pPr>
        <w:pStyle w:val="a8"/>
      </w:pPr>
    </w:p>
    <w:p w:rsidR="003F0F4F" w:rsidRDefault="001C3145" w:rsidP="006A6C92">
      <w:pPr>
        <w:pStyle w:val="a8"/>
        <w:ind w:firstLine="0"/>
        <w:rPr>
          <w:color w:val="000000"/>
        </w:rPr>
        <w:sectPr w:rsidR="003F0F4F">
          <w:footnotePr>
            <w:pos w:val="beneathText"/>
          </w:footnotePr>
          <w:pgSz w:w="11905" w:h="16837"/>
          <w:pgMar w:top="1134" w:right="851" w:bottom="1134" w:left="1701" w:header="720" w:footer="851" w:gutter="0"/>
          <w:pgNumType w:start="76"/>
          <w:cols w:space="720"/>
        </w:sectPr>
      </w:pPr>
      <w:r>
        <w:rPr>
          <w:color w:val="000000"/>
        </w:rPr>
        <w:t xml:space="preserve">Глава </w:t>
      </w:r>
      <w:r>
        <w:rPr>
          <w:lang w:eastAsia="en-US"/>
        </w:rPr>
        <w:t>Гвазденского</w:t>
      </w:r>
      <w:r>
        <w:rPr>
          <w:color w:val="000000"/>
        </w:rPr>
        <w:t xml:space="preserve"> сельского поселения                            </w:t>
      </w:r>
      <w:r w:rsidR="006A6C92">
        <w:rPr>
          <w:color w:val="000000"/>
        </w:rPr>
        <w:t>Л.М. Богданова</w:t>
      </w:r>
      <w:r>
        <w:rPr>
          <w:color w:val="000000"/>
        </w:rPr>
        <w:t xml:space="preserve"> </w:t>
      </w:r>
    </w:p>
    <w:tbl>
      <w:tblPr>
        <w:tblW w:w="0" w:type="auto"/>
        <w:tblInd w:w="106" w:type="dxa"/>
        <w:tblLook w:val="04A0"/>
      </w:tblPr>
      <w:tblGrid>
        <w:gridCol w:w="6381"/>
        <w:gridCol w:w="8299"/>
      </w:tblGrid>
      <w:tr w:rsidR="006A6C92" w:rsidTr="00DA5531">
        <w:tc>
          <w:tcPr>
            <w:tcW w:w="6381" w:type="dxa"/>
          </w:tcPr>
          <w:p w:rsidR="006A6C92" w:rsidRDefault="006A6C92" w:rsidP="006A6C92">
            <w:pPr>
              <w:pStyle w:val="a8"/>
            </w:pPr>
          </w:p>
        </w:tc>
        <w:tc>
          <w:tcPr>
            <w:tcW w:w="8299" w:type="dxa"/>
          </w:tcPr>
          <w:p w:rsidR="006A6C92" w:rsidRPr="00DA5531" w:rsidRDefault="006A6C92" w:rsidP="00FC4574">
            <w:pPr>
              <w:pStyle w:val="a8"/>
              <w:jc w:val="right"/>
              <w:rPr>
                <w:b/>
              </w:rPr>
            </w:pPr>
            <w:r w:rsidRPr="006A6C92">
              <w:t xml:space="preserve">Приложение к </w:t>
            </w:r>
            <w:r>
              <w:t>решению Совета народных депутатов</w:t>
            </w:r>
            <w:r w:rsidRPr="006A6C92">
              <w:t xml:space="preserve"> Гвазденского сельского поселения от </w:t>
            </w:r>
            <w:r w:rsidR="00FC4574">
              <w:t>24.04.2020</w:t>
            </w:r>
            <w:r w:rsidR="004B39E0">
              <w:t xml:space="preserve"> №</w:t>
            </w:r>
            <w:r w:rsidR="00FC4574">
              <w:t>133</w:t>
            </w:r>
          </w:p>
        </w:tc>
      </w:tr>
    </w:tbl>
    <w:p w:rsidR="006A6C92" w:rsidRDefault="006A6C92" w:rsidP="006A6C92">
      <w:pPr>
        <w:pStyle w:val="a8"/>
      </w:pPr>
    </w:p>
    <w:p w:rsidR="001C3145" w:rsidRPr="006A6C92" w:rsidRDefault="006A6C92" w:rsidP="007823E1">
      <w:pPr>
        <w:pStyle w:val="a8"/>
        <w:jc w:val="center"/>
      </w:pPr>
      <w:r>
        <w:t>Схема г</w:t>
      </w:r>
      <w:r w:rsidRPr="006A6C92">
        <w:t>раниц</w:t>
      </w:r>
      <w:r>
        <w:t>ы</w:t>
      </w:r>
      <w:r w:rsidRPr="006A6C92">
        <w:t xml:space="preserve"> населенного пункта села Гвазда Гвазденского сельского поселения Бутурлиновского муниципального района Воронежской области</w:t>
      </w:r>
    </w:p>
    <w:p w:rsidR="001C3145" w:rsidRDefault="001C3145" w:rsidP="00532CAC">
      <w:pPr>
        <w:pStyle w:val="FR1"/>
        <w:spacing w:before="0"/>
      </w:pPr>
    </w:p>
    <w:p w:rsidR="006A6C92" w:rsidRDefault="00FC4574" w:rsidP="007823E1">
      <w:pPr>
        <w:pStyle w:val="FR1"/>
        <w:spacing w:before="0"/>
        <w:jc w:val="center"/>
      </w:pPr>
      <w:r>
        <w:pict>
          <v:shape id="_x0000_i1026" type="#_x0000_t75" style="width:582.75pt;height:413.25pt">
            <v:imagedata r:id="rId7" o:title="План границ с"/>
          </v:shape>
        </w:pict>
      </w:r>
    </w:p>
    <w:sectPr w:rsidR="006A6C92" w:rsidSect="007823E1">
      <w:pgSz w:w="16838" w:h="11906" w:orient="landscape"/>
      <w:pgMar w:top="567" w:right="1134" w:bottom="426" w:left="1134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1F7B6AC0"/>
    <w:multiLevelType w:val="hybridMultilevel"/>
    <w:tmpl w:val="42E4B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7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DC80340"/>
    <w:multiLevelType w:val="hybridMultilevel"/>
    <w:tmpl w:val="A2C27612"/>
    <w:lvl w:ilvl="0" w:tplc="627CB802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6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68735399"/>
    <w:multiLevelType w:val="hybridMultilevel"/>
    <w:tmpl w:val="20A6D23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  <w:rPr>
        <w:rFonts w:cs="Times New Roman"/>
      </w:rPr>
    </w:lvl>
  </w:abstractNum>
  <w:abstractNum w:abstractNumId="29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22"/>
  </w:num>
  <w:num w:numId="6">
    <w:abstractNumId w:val="34"/>
  </w:num>
  <w:num w:numId="7">
    <w:abstractNumId w:val="14"/>
  </w:num>
  <w:num w:numId="8">
    <w:abstractNumId w:val="11"/>
  </w:num>
  <w:num w:numId="9">
    <w:abstractNumId w:val="21"/>
  </w:num>
  <w:num w:numId="10">
    <w:abstractNumId w:val="15"/>
  </w:num>
  <w:num w:numId="11">
    <w:abstractNumId w:val="36"/>
  </w:num>
  <w:num w:numId="12">
    <w:abstractNumId w:val="7"/>
  </w:num>
  <w:num w:numId="13">
    <w:abstractNumId w:val="1"/>
  </w:num>
  <w:num w:numId="14">
    <w:abstractNumId w:val="12"/>
  </w:num>
  <w:num w:numId="15">
    <w:abstractNumId w:val="26"/>
  </w:num>
  <w:num w:numId="16">
    <w:abstractNumId w:val="19"/>
  </w:num>
  <w:num w:numId="17">
    <w:abstractNumId w:val="27"/>
  </w:num>
  <w:num w:numId="18">
    <w:abstractNumId w:val="4"/>
  </w:num>
  <w:num w:numId="19">
    <w:abstractNumId w:val="31"/>
  </w:num>
  <w:num w:numId="20">
    <w:abstractNumId w:val="0"/>
  </w:num>
  <w:num w:numId="21">
    <w:abstractNumId w:val="35"/>
  </w:num>
  <w:num w:numId="22">
    <w:abstractNumId w:val="9"/>
  </w:num>
  <w:num w:numId="23">
    <w:abstractNumId w:val="3"/>
  </w:num>
  <w:num w:numId="24">
    <w:abstractNumId w:val="33"/>
  </w:num>
  <w:num w:numId="25">
    <w:abstractNumId w:val="10"/>
  </w:num>
  <w:num w:numId="26">
    <w:abstractNumId w:val="30"/>
  </w:num>
  <w:num w:numId="27">
    <w:abstractNumId w:val="17"/>
  </w:num>
  <w:num w:numId="28">
    <w:abstractNumId w:val="2"/>
  </w:num>
  <w:num w:numId="29">
    <w:abstractNumId w:val="18"/>
  </w:num>
  <w:num w:numId="30">
    <w:abstractNumId w:val="37"/>
  </w:num>
  <w:num w:numId="31">
    <w:abstractNumId w:val="25"/>
  </w:num>
  <w:num w:numId="32">
    <w:abstractNumId w:val="32"/>
  </w:num>
  <w:num w:numId="33">
    <w:abstractNumId w:val="13"/>
  </w:num>
  <w:num w:numId="34">
    <w:abstractNumId w:val="5"/>
  </w:num>
  <w:num w:numId="35">
    <w:abstractNumId w:val="8"/>
  </w:num>
  <w:num w:numId="36">
    <w:abstractNumId w:val="20"/>
  </w:num>
  <w:num w:numId="37">
    <w:abstractNumId w:val="16"/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60"/>
  <w:displayHorizontalDrawingGridEvery w:val="2"/>
  <w:characterSpacingControl w:val="doNotCompress"/>
  <w:footnotePr>
    <w:pos w:val="beneathText"/>
  </w:foot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2CAC"/>
    <w:rsid w:val="00083A54"/>
    <w:rsid w:val="000C6813"/>
    <w:rsid w:val="000F5F5E"/>
    <w:rsid w:val="00104A92"/>
    <w:rsid w:val="00107E6E"/>
    <w:rsid w:val="00114923"/>
    <w:rsid w:val="001431BB"/>
    <w:rsid w:val="001B05E8"/>
    <w:rsid w:val="001C3145"/>
    <w:rsid w:val="00212EF6"/>
    <w:rsid w:val="00280B31"/>
    <w:rsid w:val="00294DD6"/>
    <w:rsid w:val="002D4171"/>
    <w:rsid w:val="00302F53"/>
    <w:rsid w:val="00333239"/>
    <w:rsid w:val="003758D3"/>
    <w:rsid w:val="003F0F4F"/>
    <w:rsid w:val="00450C20"/>
    <w:rsid w:val="004712EB"/>
    <w:rsid w:val="004B39E0"/>
    <w:rsid w:val="004C5E12"/>
    <w:rsid w:val="00532CAC"/>
    <w:rsid w:val="006454C3"/>
    <w:rsid w:val="006A6C92"/>
    <w:rsid w:val="006C75D2"/>
    <w:rsid w:val="0077018F"/>
    <w:rsid w:val="00771CEA"/>
    <w:rsid w:val="007823E1"/>
    <w:rsid w:val="00821372"/>
    <w:rsid w:val="00827AB9"/>
    <w:rsid w:val="00840293"/>
    <w:rsid w:val="00865F37"/>
    <w:rsid w:val="008E0750"/>
    <w:rsid w:val="008E464F"/>
    <w:rsid w:val="009079DF"/>
    <w:rsid w:val="00972945"/>
    <w:rsid w:val="009A18A2"/>
    <w:rsid w:val="009A3276"/>
    <w:rsid w:val="00A04F5D"/>
    <w:rsid w:val="00A23CA3"/>
    <w:rsid w:val="00B26BB4"/>
    <w:rsid w:val="00B410EC"/>
    <w:rsid w:val="00BC5778"/>
    <w:rsid w:val="00C958C2"/>
    <w:rsid w:val="00CA12EA"/>
    <w:rsid w:val="00CB0CAC"/>
    <w:rsid w:val="00CC7461"/>
    <w:rsid w:val="00CE0F04"/>
    <w:rsid w:val="00CE6256"/>
    <w:rsid w:val="00D12D16"/>
    <w:rsid w:val="00D70E75"/>
    <w:rsid w:val="00DA5531"/>
    <w:rsid w:val="00DC763E"/>
    <w:rsid w:val="00E8622A"/>
    <w:rsid w:val="00EF6ACE"/>
    <w:rsid w:val="00F76218"/>
    <w:rsid w:val="00FA65E7"/>
    <w:rsid w:val="00FC4574"/>
    <w:rsid w:val="00FF4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semiHidden="0" w:uiPriority="0" w:unhideWhenUsed="0" w:qFormat="1"/>
    <w:lsdException w:name="page number" w:uiPriority="0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AC"/>
    <w:pPr>
      <w:widowControl w:val="0"/>
      <w:autoSpaceDE w:val="0"/>
      <w:autoSpaceDN w:val="0"/>
      <w:adjustRightInd w:val="0"/>
      <w:spacing w:line="300" w:lineRule="auto"/>
      <w:ind w:left="1640"/>
      <w:jc w:val="center"/>
    </w:pPr>
    <w:rPr>
      <w:rFonts w:ascii="Times New Roman" w:eastAsia="Times New Roman" w:hAnsi="Times New Roman"/>
      <w:i/>
      <w:iCs/>
      <w:sz w:val="32"/>
      <w:szCs w:val="32"/>
    </w:rPr>
  </w:style>
  <w:style w:type="paragraph" w:styleId="1">
    <w:name w:val="heading 1"/>
    <w:basedOn w:val="a"/>
    <w:next w:val="a"/>
    <w:link w:val="10"/>
    <w:uiPriority w:val="99"/>
    <w:qFormat/>
    <w:rsid w:val="00532CAC"/>
    <w:pPr>
      <w:keepNext/>
      <w:spacing w:line="252" w:lineRule="auto"/>
      <w:ind w:left="0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532CAC"/>
    <w:pPr>
      <w:keepNext/>
      <w:spacing w:before="380" w:line="240" w:lineRule="auto"/>
      <w:ind w:left="0"/>
      <w:jc w:val="both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32CAC"/>
    <w:rPr>
      <w:rFonts w:ascii="Times New Roman" w:hAnsi="Times New Roman" w:cs="Times New Roman"/>
      <w:i/>
      <w:i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32CAC"/>
    <w:rPr>
      <w:rFonts w:ascii="Times New Roman" w:hAnsi="Times New Roman" w:cs="Times New Roman"/>
      <w:i/>
      <w:iCs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rsid w:val="00532CAC"/>
    <w:rPr>
      <w:rFonts w:cs="Times New Roman"/>
      <w:color w:val="0000FF"/>
      <w:u w:val="single"/>
    </w:rPr>
  </w:style>
  <w:style w:type="paragraph" w:styleId="a4">
    <w:name w:val="caption"/>
    <w:basedOn w:val="a"/>
    <w:next w:val="a"/>
    <w:uiPriority w:val="99"/>
    <w:qFormat/>
    <w:rsid w:val="00532CAC"/>
    <w:pPr>
      <w:spacing w:line="252" w:lineRule="auto"/>
      <w:ind w:left="0"/>
    </w:pPr>
  </w:style>
  <w:style w:type="paragraph" w:styleId="a5">
    <w:name w:val="List Paragraph"/>
    <w:basedOn w:val="a"/>
    <w:uiPriority w:val="99"/>
    <w:qFormat/>
    <w:rsid w:val="00532CAC"/>
    <w:pPr>
      <w:widowControl/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eastAsia="Calibri" w:hAnsi="Calibri"/>
      <w:i w:val="0"/>
      <w:iCs w:val="0"/>
      <w:sz w:val="22"/>
      <w:szCs w:val="22"/>
      <w:lang w:eastAsia="en-US"/>
    </w:rPr>
  </w:style>
  <w:style w:type="paragraph" w:customStyle="1" w:styleId="FR1">
    <w:name w:val="FR1"/>
    <w:rsid w:val="00532CAC"/>
    <w:pPr>
      <w:widowControl w:val="0"/>
      <w:autoSpaceDE w:val="0"/>
      <w:autoSpaceDN w:val="0"/>
      <w:adjustRightInd w:val="0"/>
      <w:spacing w:before="420"/>
    </w:pPr>
    <w:rPr>
      <w:rFonts w:ascii="Times New Roman" w:eastAsia="Times New Roman" w:hAnsi="Times New Roman"/>
      <w:sz w:val="28"/>
      <w:szCs w:val="28"/>
    </w:rPr>
  </w:style>
  <w:style w:type="paragraph" w:styleId="a6">
    <w:name w:val="Balloon Text"/>
    <w:basedOn w:val="a"/>
    <w:link w:val="a7"/>
    <w:rsid w:val="00532C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locked/>
    <w:rsid w:val="00532CAC"/>
    <w:rPr>
      <w:rFonts w:ascii="Tahoma" w:hAnsi="Tahoma" w:cs="Tahoma"/>
      <w:i/>
      <w:iCs/>
      <w:sz w:val="16"/>
      <w:szCs w:val="16"/>
      <w:lang w:eastAsia="ru-RU"/>
    </w:rPr>
  </w:style>
  <w:style w:type="paragraph" w:styleId="a8">
    <w:name w:val="No Spacing"/>
    <w:uiPriority w:val="1"/>
    <w:qFormat/>
    <w:rsid w:val="001C3145"/>
    <w:pPr>
      <w:ind w:firstLine="709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ConsPlusNormal">
    <w:name w:val="ConsPlusNormal"/>
    <w:uiPriority w:val="99"/>
    <w:rsid w:val="001C3145"/>
    <w:pPr>
      <w:suppressAutoHyphens/>
      <w:autoSpaceDE w:val="0"/>
      <w:ind w:firstLine="720"/>
      <w:jc w:val="both"/>
    </w:pPr>
    <w:rPr>
      <w:rFonts w:ascii="Arial" w:eastAsia="Times New Roman" w:hAnsi="Arial" w:cs="Arial"/>
      <w:lang w:eastAsia="ar-SA"/>
    </w:rPr>
  </w:style>
  <w:style w:type="table" w:styleId="a9">
    <w:name w:val="Table Grid"/>
    <w:basedOn w:val="a1"/>
    <w:locked/>
    <w:rsid w:val="000C68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endnote text"/>
    <w:basedOn w:val="a"/>
    <w:link w:val="ab"/>
    <w:unhideWhenUsed/>
    <w:rsid w:val="004C5E12"/>
    <w:pPr>
      <w:widowControl/>
      <w:autoSpaceDE/>
      <w:autoSpaceDN/>
      <w:adjustRightInd/>
      <w:spacing w:line="240" w:lineRule="auto"/>
      <w:ind w:left="0"/>
      <w:jc w:val="left"/>
    </w:pPr>
    <w:rPr>
      <w:i w:val="0"/>
      <w:iCs w:val="0"/>
      <w:sz w:val="20"/>
      <w:szCs w:val="20"/>
    </w:rPr>
  </w:style>
  <w:style w:type="character" w:customStyle="1" w:styleId="ab">
    <w:name w:val="Текст концевой сноски Знак"/>
    <w:basedOn w:val="a0"/>
    <w:link w:val="aa"/>
    <w:rsid w:val="004C5E12"/>
    <w:rPr>
      <w:rFonts w:ascii="Times New Roman" w:eastAsia="Times New Roman" w:hAnsi="Times New Roman"/>
    </w:rPr>
  </w:style>
  <w:style w:type="paragraph" w:styleId="ac">
    <w:name w:val="header"/>
    <w:basedOn w:val="a"/>
    <w:link w:val="ad"/>
    <w:rsid w:val="004C5E12"/>
    <w:pPr>
      <w:widowControl/>
      <w:tabs>
        <w:tab w:val="center" w:pos="4677"/>
        <w:tab w:val="right" w:pos="9355"/>
      </w:tabs>
      <w:autoSpaceDE/>
      <w:autoSpaceDN/>
      <w:adjustRightInd/>
      <w:spacing w:line="240" w:lineRule="auto"/>
      <w:ind w:left="0"/>
      <w:jc w:val="left"/>
    </w:pPr>
    <w:rPr>
      <w:i w:val="0"/>
      <w:iCs w:val="0"/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4C5E12"/>
    <w:rPr>
      <w:rFonts w:ascii="Times New Roman" w:eastAsia="Times New Roman" w:hAnsi="Times New Roman"/>
      <w:sz w:val="24"/>
      <w:szCs w:val="24"/>
    </w:rPr>
  </w:style>
  <w:style w:type="paragraph" w:styleId="ae">
    <w:name w:val="footer"/>
    <w:basedOn w:val="a"/>
    <w:link w:val="af"/>
    <w:rsid w:val="004C5E12"/>
    <w:pPr>
      <w:widowControl/>
      <w:tabs>
        <w:tab w:val="center" w:pos="4677"/>
        <w:tab w:val="right" w:pos="9355"/>
      </w:tabs>
      <w:autoSpaceDE/>
      <w:autoSpaceDN/>
      <w:adjustRightInd/>
      <w:spacing w:line="240" w:lineRule="auto"/>
      <w:ind w:left="0"/>
      <w:jc w:val="left"/>
    </w:pPr>
    <w:rPr>
      <w:i w:val="0"/>
      <w:iCs w:val="0"/>
      <w:sz w:val="24"/>
      <w:szCs w:val="24"/>
    </w:rPr>
  </w:style>
  <w:style w:type="character" w:customStyle="1" w:styleId="af">
    <w:name w:val="Нижний колонтитул Знак"/>
    <w:basedOn w:val="a0"/>
    <w:link w:val="ae"/>
    <w:rsid w:val="004C5E12"/>
    <w:rPr>
      <w:rFonts w:ascii="Times New Roman" w:eastAsia="Times New Roman" w:hAnsi="Times New Roman"/>
      <w:sz w:val="24"/>
      <w:szCs w:val="24"/>
    </w:rPr>
  </w:style>
  <w:style w:type="character" w:styleId="af0">
    <w:name w:val="page number"/>
    <w:basedOn w:val="a0"/>
    <w:rsid w:val="004C5E12"/>
  </w:style>
  <w:style w:type="paragraph" w:customStyle="1" w:styleId="11">
    <w:name w:val="Обычный1"/>
    <w:rsid w:val="004C5E12"/>
    <w:rPr>
      <w:rFonts w:ascii="Times New Roman" w:eastAsia="Times New Roman" w:hAnsi="Times New Roman"/>
      <w:snapToGrid w:val="0"/>
      <w:sz w:val="24"/>
    </w:rPr>
  </w:style>
  <w:style w:type="paragraph" w:styleId="af1">
    <w:name w:val="Normal (Web)"/>
    <w:basedOn w:val="a"/>
    <w:uiPriority w:val="99"/>
    <w:unhideWhenUsed/>
    <w:rsid w:val="004C5E12"/>
    <w:pPr>
      <w:widowControl/>
      <w:autoSpaceDE/>
      <w:autoSpaceDN/>
      <w:adjustRightInd/>
      <w:spacing w:before="100" w:beforeAutospacing="1" w:after="119" w:line="240" w:lineRule="auto"/>
      <w:ind w:left="0"/>
      <w:jc w:val="left"/>
    </w:pPr>
    <w:rPr>
      <w:i w:val="0"/>
      <w:iCs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9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F74BE-C018-45F7-9C24-30853C5F7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15</Pages>
  <Words>7287</Words>
  <Characters>41538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29</cp:revision>
  <dcterms:created xsi:type="dcterms:W3CDTF">2012-09-16T10:40:00Z</dcterms:created>
  <dcterms:modified xsi:type="dcterms:W3CDTF">2020-04-24T13:56:00Z</dcterms:modified>
</cp:coreProperties>
</file>