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6F" w:rsidRPr="000A49B3" w:rsidRDefault="00AC746F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Сытобудская</w:t>
      </w:r>
      <w:proofErr w:type="spell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 района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A5795E" w:rsidP="00FC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Сытая Буда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оценки эффективности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 сельского поселения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Климовского муниципального района 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разработки, реализации и оценки эффективности муниципальных программ Сытобудского сельского поселения Климовского муниципального района Брянской области согласно приложению к настоящему постановлению.</w:t>
      </w:r>
    </w:p>
    <w:p w:rsidR="00FC65AA" w:rsidRPr="000A49B3" w:rsidRDefault="00FC65AA" w:rsidP="00FC65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Постановления применяются к правоотношениям, связанным с разработкой муниципальных программ Сытобудского сельского поселения Климовского муниципального района Брянской области на 2024 и последующие годы.</w:t>
      </w:r>
    </w:p>
    <w:p w:rsidR="00FC65AA" w:rsidRPr="000A49B3" w:rsidRDefault="00FC65AA" w:rsidP="00FC65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Сытобудской сельской </w:t>
      </w:r>
      <w:proofErr w:type="spell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администрацииКлимовского</w:t>
      </w:r>
      <w:proofErr w:type="spell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в сети Интернет.</w:t>
      </w:r>
    </w:p>
    <w:p w:rsidR="00AC746F" w:rsidRPr="000A49B3" w:rsidRDefault="00AC746F" w:rsidP="00FC65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ПостановлениеСытобудской</w:t>
      </w:r>
      <w:proofErr w:type="spell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 от «26» октября 2012 года № 73"Об утверждении Порядка разработки, реализации и оценки эффективности муниципальных программ Сытобудского сельского поселения" считать утратившим силу.</w:t>
      </w:r>
    </w:p>
    <w:p w:rsidR="00FC65AA" w:rsidRPr="000A49B3" w:rsidRDefault="00AC746F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gramStart"/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746F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                                                 </w:t>
      </w:r>
      <w:proofErr w:type="spellStart"/>
      <w:r w:rsidR="00AC746F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С.А.Борсукова</w:t>
      </w:r>
      <w:proofErr w:type="spellEnd"/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AC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C65AA" w:rsidRPr="000A49B3" w:rsidRDefault="00FC65AA" w:rsidP="00AC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AC746F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</w:t>
      </w:r>
    </w:p>
    <w:p w:rsidR="00FC65AA" w:rsidRPr="000A49B3" w:rsidRDefault="00FC65AA" w:rsidP="00AC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FC65AA" w:rsidRPr="000A49B3" w:rsidRDefault="00FC65AA" w:rsidP="00AC7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795E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795E">
        <w:rPr>
          <w:rFonts w:ascii="Times New Roman" w:eastAsia="Times New Roman" w:hAnsi="Times New Roman" w:cs="Times New Roman"/>
          <w:sz w:val="24"/>
          <w:szCs w:val="24"/>
          <w:lang w:eastAsia="ru-RU"/>
        </w:rPr>
        <w:t>24 г. 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5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AC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разработки, реализации и оценки эффективности</w:t>
      </w:r>
    </w:p>
    <w:p w:rsidR="00FC65AA" w:rsidRPr="000A49B3" w:rsidRDefault="00FC65AA" w:rsidP="00AC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</w:t>
      </w:r>
    </w:p>
    <w:p w:rsidR="00AC746F" w:rsidRPr="000A49B3" w:rsidRDefault="00AC746F" w:rsidP="00AC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Сытобудского сельского поселения Климовского муниципального района</w:t>
      </w:r>
    </w:p>
    <w:p w:rsidR="00FC65AA" w:rsidRPr="000A49B3" w:rsidRDefault="00AC746F" w:rsidP="00AC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Брянской области</w:t>
      </w:r>
    </w:p>
    <w:p w:rsidR="00FC65AA" w:rsidRPr="000A49B3" w:rsidRDefault="00FC65AA" w:rsidP="00AC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AC74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положения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принятия решений о разработке муниципальных программ </w:t>
      </w:r>
      <w:r w:rsidR="00AC746F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C746F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 Брянской области 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муниципальные программы), их формирования, реализации и оценки эффективности их реализации, а также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реализации.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муниципальных функций достижения приоритетов и целей муниципальной политики.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Муниципальная программа включает в себя подпрограммы муниципальной программы (далее – подпрограммы), и (или) отдельные мероприятия.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задач, решаемых в рамках муниципальной программы.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настоящем Порядке применяются следующие термины и определения: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подпрограмма муниципальной программы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 взаимоувязанных по целям, срокам и ресурсам мероприятий выделенной исходя из масштаба и сложности задач, решаемых в рамках муниципальной программы;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сфера реализации муниципальной программы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сфера социально-экономического развития, на решение проблем в которой направлена соответствующая муниципальная программа;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параметры муниципальной программы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цели, задачи, основные мероприятия, показатели (индикаторы), конечные результаты реализации муниципальной программы, сроки их достижения, объем ресурсов в разрезе основных мероприятий, необходимый для достижения целей муниципальной программы;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 социально-экономического развития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противоречия между желаемым и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сферы реализации муниципальной программы;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достигаемой за период ее реализации;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взаимоувязанных мероприятий, направленных на достижение цели реализации муниципальной программы (подпрограммы);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мероприятие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совокупность взаимосвязанных действий, направленных на решения соответствующей задачи;</w:t>
      </w:r>
    </w:p>
    <w:p w:rsidR="00FC65AA" w:rsidRPr="000A49B3" w:rsidRDefault="00FC65AA" w:rsidP="00AC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основное мероприятие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комплекс взаимосвязанных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характеризуемый значимым вкладом в достижении целей муниципальной программы (подпрограммы);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показатель (индикатор)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количественно выраженная характеристика достижения цели или решения задачи;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конечный результат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характеризуемая количественными или качественными показателями состояния социально-экономического развития, которая отражает выгоды от реализации муниципальной программы (подпрограммы);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исполнитель муниципальной программы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исполнительный орган власти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Сытобудская</w:t>
      </w:r>
      <w:proofErr w:type="spell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 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процесс наблюдения за реализацией основных параметров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муниципальных программ осуществляется исходя из принципов: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муниципальных программ на основе долгосрочных целей социально-экономического развития и показателей их;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наиболее полного охвата сфер социально-экономического развития и бюджетных ассигнований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для муниципальных программ количественно измеримых результатов их реализации;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муниципальной программы;</w:t>
      </w:r>
      <w:proofErr w:type="gramEnd"/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участников реализации муниципальной программы полномочий, необходимых и достаточных для достижения целей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оценки результативности и эффективности реализации муниципальных программ с возможностью их корректировки или досрочного прекращения;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Разработка и реализация муниципальной программы осуществляется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Муниципальные программы утверждаются постановлением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подпрограмму осуществляется путем внесения изменений в муниципальную программу.</w:t>
      </w:r>
    </w:p>
    <w:p w:rsidR="00FC65AA" w:rsidRPr="000A49B3" w:rsidRDefault="00FC65AA" w:rsidP="001613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Требования к содержанию муниципальной программы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Муниципальные программы 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решение президента Российской Федерации и правительства российской Федерации, стратегий долгосрочного социально-экономического развития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Муниципальная программа содержит: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муниципальной программы по форме таблицы 1 (приложение к порядку);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характеристику текущего состояния, соответствующей сферы социально-экономического развития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 сельского поселения Климовского муниципального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цели и задачи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реализации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 о ресурсном обеспечении (с расшифровкой по источникам финансирования, основным мероприятиям и по годам реализации муниципальной программы);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описание состава муниципальной программы: перечень подпрограмм, ведомственных целевых программ, реализуемых в рамках муниципальной программы (при наличии таких);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подпрограммы муниципальной программы (совместно с паспортами подпрограмм по форме таблицы 2 (приложение к порядку);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показателях (индикаторах) муниципальной программы, подпрограмм и их значениях по форме таблицы 3 (приложение к порядку);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план реализации муниципальной программы по форме таблицы 4 (приложение к порядку);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Помимо информации, указанной в пункте 10 Порядка, муниципальная программа содержит: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участия в реализации муниципальной программы хозяйственных обществ, общественных, научных и иных организаций, а также внебюджетных фондов –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Показатели (индикаторы) муниципальной программы должны количественно характеризовать ход ее реализации, решение задач и достижение ее целей муниципальной программы. Показатели (индикаторы) муниципальной программы должны соответствовать следующим требованиям: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иметь количественные значения;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возможности определяться на основе данных государственного статистического наблюдения или на основании других систем официальной отчетности и мониторинга, допускающих возможность проверки точности полученной информации;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непосредственно зависеть от решения задач муниципальной программы ответственным исполнителем и быть увязанным с планом реализации муниципальной программы.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Расходы на реализацию муниципальной программы указываются в рублях с распределением по подпрограммам, основным мероприятиям подпрограмм и мероприятиям.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рамках муниципальной программы может быть предусмотрено предоставление средств из бюджета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Основание и этапы разработки муниципальной программы.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Разработка проекта муниципальной программы подлежит согласованию с финансовым отделом администрации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 муниципального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отделом экономики.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Срок рассмотрения проекта муниципальных программ, проектов изменений муниципальной программы составляет не более 10 рабочих дней с момента представления на рассмотрения.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Муниципальные программы, предлагаемые к реализации начиная с очередного финансового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утверждению не позднее 31 декабря текущего финансового года.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 Финансовое обеспечение реализации муниципальных программ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Финансовое обеспечение реализации муниципальных программ в части расходных обязательств муниципального образования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счет бюджетных ассигнований бюджета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Сытобудского сельского поселения Климовского муниципального района Брянской области 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бюджетные ассигнования).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бюджетных ассигнований на реализацию государственных программ (подпрограмм) утверждается решением о бюджете на соответствующий финансовый год и на плановый период.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Объем бюджетных ассигнований на реализацию муниципальной программы должен соответствовать объему бюджетных ассигнований на реализацию муниципальной программы, утвержденному решением о бюджете на соответствующий финансовый год и на плановый период. В случае внесения изменений в решение о бюджете муниципальные программы подлежат приведению в соответствие с решением не позднее двух недель со дня вступления в силу указанных изменений.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Планирование бюджетных ассигнований на реализацию муниципальных программ осуществляется в соответствии с нормативными правовыми актами, регулирующими планирование бюджетных ассигнований.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 Управление и контроль реализации муниципальной программы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Реализация муниципальной программы осуществляется в соответствии с планом муниципальной программы – далее план реализации.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муниципальной программы ответственный исполнитель вправе по согласованию с финансовым отделом администрации </w:t>
      </w:r>
      <w:r w:rsidR="0016136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Климовского муниципального района Брянской области 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внесении изменений в план реализации, а также в объемы бюджетных ассигнований на реализацию основных мероприятий муниципальной программы в пределах утвержденных лимитов бюджетных ассигнований на реализацию муниципальной программы в целом.</w:t>
      </w:r>
      <w:proofErr w:type="gramEnd"/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Годовой отчет о ходе реализации и оценки эффективности муниципальной программы (далее годовой отчет) подготавливается ответственным исполнителем до 1 марта года, следующего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Годовой отчет содержит: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конкретные результаты, достигнутые за отчетный период;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мероприятий, выполненных и не выполненных с указанием причин в установленные сроки;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факторов, повлиявших на ход реализации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 об использовании бюджетных ассигнований и иных средств на выполнение мероприятий;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 о внесенных ответственным исполнителем изменениях в муниципальную программу;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Форма годового отчета произвольная.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Ответственный исполнитель до 1 апреля года, следующего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и представляет главе администрации сводный доклад о ходе реализации и оценке эффективности реализации муниципальных программ, который содержит: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основных результатах реализации муниципальных программ за отчетный год;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выполнении расходных обязательств, связанных с реализацией муниципальных программ;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подпрограмм или муниципальной программы в целом.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Сводный доклад о ходе реализации и оценке эффективности муниципальных программ подлежит размещению на официальном сайте в сети «Интернет».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Внесение изменений в муниципальную программу, оказывающих влияние на основные параметры муниципальной программы, осуществляется по инициативе ответственного исполнителя, либо по результатам мониторинга реализации муниципальной программы в порядке, предусмотренном для утверждения муниципальной программы.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Оценка результативности и эффективности муниципальных программ.</w:t>
      </w:r>
    </w:p>
    <w:p w:rsidR="00FC65AA" w:rsidRPr="000A49B3" w:rsidRDefault="00FC65AA" w:rsidP="003816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Процедура оценки результативности и эффективности реализации муниципальных программ применяется при оценке результативности и эффективности реализации муниципальных программ в целом, а также подпрограмм (далее – оценка результативности и эффективности).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Оценка результативности и эффективности осуществляется ответственными исполнителями в срок до 1 марта года, следующего за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Пакет документов по оценки результативности и эффективности должен содержать: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отчет о ходе реализации и оценки эффективности муниципальной программы;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результативности муниципальной программы, подпрограмм в соответствии с таблицами 5, 6, 7 (приложение к Порядку).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Оценка достижения показателей (индикаторов)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каждого показателя (индикатора) в баллах определяется с учетом результатов по форме таблицы 6.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Оценка состояния индикатора результативности и эффективности производится путем установления соответствия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уровнем расходов, направленных на достижение установленного значения индикатора в отчетном периоде;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 полученным значением индикатора в отчетном периоде.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оценки заносятся и суммируются по всем индикаторам результативности по форме таблицы 7.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 основании полученного итога устанавливается результативность исполнения муниципальной программы и делается вывод о степени эффективности расходов бюджета на ее реализацию. Сводная оценка эффективности бюджетных расходов осуществляется по форме таблицы 8.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35.По результатам проведенной оценки эффективности и результативности может быть проведена корректировка предоставляемых ответственному исполнителю бюджетных средств.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Критериями принятия решений об изменении (корректировке) или прекращении реализации государственной программы, подпрограммы являются варианты, представленные в таблице 9 (приложение к Порядку).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Предложения по корректировке бюджетных ассигнований на реализацию муниципальной программы, подпрограммы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На основе критериев принятия решений об изменении (корректировке) или прекращении реализации муниципальной программы осуществляют изменение бюджета на соответствующий финансовый год и на плановый период.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Полномочия </w:t>
      </w:r>
      <w:r w:rsidR="003816CA"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Сытобудской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</w:t>
      </w:r>
      <w:r w:rsidR="003816CA"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Климовского района Брянской области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разработке и реализации муниципальных программ.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16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39. </w:t>
      </w:r>
      <w:proofErr w:type="spellStart"/>
      <w:r w:rsidR="003816C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Сытобудская</w:t>
      </w:r>
      <w:proofErr w:type="spell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  <w:r w:rsidR="003816C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разработку муниципальной программы, ее реализацию;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в настоящем Порядке требованиями и несет ответственность за достижение целевых индикаторов и показателей муниципальной программы, а так же результатов ее реализации;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оценку результативности и эффективности реализации муниципальной программы, подпрограмм;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разработке и осуществляют реализацию мероприятий муниципальной программы, в отношении которых они являются ответственными;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подготавливают и </w:t>
      </w:r>
      <w:proofErr w:type="gramStart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годовой отчет</w:t>
      </w:r>
      <w:proofErr w:type="gramEnd"/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и оценке эффективности муниципальной программы;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иные функции ответственного исполнителя в соответствии с настоящим Порядком.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В целях исполнения полномочий </w:t>
      </w:r>
      <w:r w:rsidR="003816C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r w:rsidR="003816C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Климовского района Брянской области 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реализации муниципальной программы назначаются ответственные лица по мероприятиям реализации муниципальной программы.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Иные положения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программы, а также вносимые в них изменения размещаются на официальном сайте </w:t>
      </w:r>
      <w:r w:rsidR="003816C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Сытобудской сельской администрации Климовского района Брянской области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FC65AA" w:rsidRPr="000A49B3" w:rsidRDefault="00FC65AA" w:rsidP="0038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реализации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FC65AA" w:rsidRPr="000A49B3" w:rsidRDefault="003816C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816CA" w:rsidRPr="000A49B3" w:rsidRDefault="003816C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 муниципального района</w:t>
      </w:r>
    </w:p>
    <w:p w:rsidR="003816CA" w:rsidRPr="000A49B3" w:rsidRDefault="003816C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3816CA" w:rsidRPr="000A49B3" w:rsidRDefault="003816C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3816CA" w:rsidRPr="000A49B3" w:rsidRDefault="003816C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</w:t>
      </w:r>
      <w:r w:rsidR="00FC65AA"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Климовского муниципального района</w:t>
      </w:r>
    </w:p>
    <w:p w:rsidR="00FC65AA" w:rsidRPr="000A49B3" w:rsidRDefault="003816C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8"/>
        <w:gridCol w:w="4717"/>
      </w:tblGrid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N*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предусмотренных на реализацию муниципальной программы - …. рублей, в том числе: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1 - … рублей;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2 - … рублей;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N - … рублей*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программы**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утверждении муниципальной программы на период, превышающий период утверждения решения о бюджете, допускается указание общего объема бюджетных ассигнований на период, выходящий за период формирования бюджета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описание ожидаемых конечных результатов реализации муниципальной программы допускается с указанием конечного результата по каждому из показателей (индикаторов) без расшифровки по годам реализации государственной программы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2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подпрограммы</w:t>
      </w:r>
    </w:p>
    <w:p w:rsidR="003816CA" w:rsidRPr="000A49B3" w:rsidRDefault="003816C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Сытобудского сельского поселения Климовского муниципального района</w:t>
      </w:r>
    </w:p>
    <w:p w:rsidR="003816CA" w:rsidRPr="000A49B3" w:rsidRDefault="003816C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3"/>
        <w:gridCol w:w="4712"/>
      </w:tblGrid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подпрограммы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предусмотренных на реализацию муниципальной программы - …. рублей, в том числе: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1 - … рублей;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2 - … рублей;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………………………;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N - … рублей*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подпрограммы**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утверждении муниципальной подпрограммы на период, превышающий период утверждения решения о бюджете, допускается указание общего объема бюджетных ассигнований на период, выходящий за период формирования бюджета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описание ожидаемых конечных результатов реализации муниципальной подпрограммы допускается с указанием конечного результата по каждому из показателей (индикаторов) без расшифровки по годам реализации государственной подпрограммы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16CA" w:rsidRPr="000A49B3" w:rsidRDefault="003816C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FC65AA" w:rsidRPr="000A49B3" w:rsidRDefault="00FC65AA" w:rsidP="003816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Таблица 3</w:t>
      </w:r>
    </w:p>
    <w:p w:rsidR="00FC65AA" w:rsidRPr="000A49B3" w:rsidRDefault="00FC65A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C65AA" w:rsidRPr="000A49B3" w:rsidRDefault="00FC65AA" w:rsidP="0038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показателях (индикаторах) муниципальной программы, подпрограмм и их значениях.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3"/>
        <w:gridCol w:w="1633"/>
        <w:gridCol w:w="1089"/>
        <w:gridCol w:w="998"/>
        <w:gridCol w:w="907"/>
        <w:gridCol w:w="1089"/>
        <w:gridCol w:w="1089"/>
        <w:gridCol w:w="1089"/>
        <w:gridCol w:w="817"/>
      </w:tblGrid>
      <w:tr w:rsidR="00FC65AA" w:rsidRPr="000A49B3" w:rsidTr="00FC65AA">
        <w:trPr>
          <w:tblHeader/>
          <w:tblCellSpacing w:w="0" w:type="dxa"/>
        </w:trPr>
        <w:tc>
          <w:tcPr>
            <w:tcW w:w="20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200" w:type="pct"/>
            <w:gridSpan w:val="6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C65AA" w:rsidRPr="000A49B3" w:rsidTr="00FC65AA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6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6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6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FC65AA" w:rsidRPr="000A49B3" w:rsidTr="00FC65AA">
        <w:trPr>
          <w:tblHeader/>
          <w:tblCellSpacing w:w="0" w:type="dxa"/>
        </w:trPr>
        <w:tc>
          <w:tcPr>
            <w:tcW w:w="2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5000" w:type="pct"/>
            <w:gridSpan w:val="9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допускается утверждение в приложении к муниципальной программе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A57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576309" w:rsidRPr="000A49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5AA" w:rsidRPr="000A49B3" w:rsidRDefault="00FC65AA" w:rsidP="0057630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Таблица 4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МУНИЦИПАЛЬНОЙ ПРОГРАММЫ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___ ГОД И ПЛАНОВЫЙ ПЕРИОД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4"/>
        <w:gridCol w:w="1614"/>
        <w:gridCol w:w="1581"/>
        <w:gridCol w:w="2067"/>
        <w:gridCol w:w="854"/>
        <w:gridCol w:w="1127"/>
        <w:gridCol w:w="1461"/>
        <w:gridCol w:w="1461"/>
        <w:gridCol w:w="2523"/>
        <w:gridCol w:w="1615"/>
      </w:tblGrid>
      <w:tr w:rsidR="00FC65AA" w:rsidRPr="000A49B3" w:rsidTr="00FC65AA">
        <w:trPr>
          <w:tblCellSpacing w:w="0" w:type="dxa"/>
        </w:trPr>
        <w:tc>
          <w:tcPr>
            <w:tcW w:w="25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0" w:type="pct"/>
            <w:vMerge w:val="restart"/>
            <w:vAlign w:val="center"/>
            <w:hideMark/>
          </w:tcPr>
          <w:p w:rsidR="00576309" w:rsidRPr="000A49B3" w:rsidRDefault="00576309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  <w:r w:rsidR="00FC65AA"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    мероприятия, 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ответственные лица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00" w:type="pct"/>
            <w:gridSpan w:val="5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(индикаторов)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рублей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год, тыс. рублей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периода, тыс. рублей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периода, тыс. рублей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период, выходящий за период формирования бюджета</w:t>
            </w:r>
          </w:p>
        </w:tc>
        <w:tc>
          <w:tcPr>
            <w:tcW w:w="0" w:type="auto"/>
            <w:vMerge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из областного бюджета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2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1900" w:type="pct"/>
            <w:gridSpan w:val="4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3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p w:rsidR="00FC65AA" w:rsidRPr="000A49B3" w:rsidRDefault="00FC65AA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p w:rsidR="00576309" w:rsidRPr="000A49B3" w:rsidRDefault="00576309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76309" w:rsidRPr="000A49B3" w:rsidRDefault="00576309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FC65AA" w:rsidRPr="000A49B3" w:rsidRDefault="00FC65AA" w:rsidP="00576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результативности муниципальной программы, подпрограммы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программы, подпрограммы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6601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393"/>
        <w:gridCol w:w="1508"/>
        <w:gridCol w:w="1800"/>
        <w:gridCol w:w="1182"/>
        <w:gridCol w:w="780"/>
        <w:gridCol w:w="851"/>
        <w:gridCol w:w="4180"/>
        <w:gridCol w:w="1228"/>
        <w:gridCol w:w="1536"/>
        <w:gridCol w:w="1486"/>
        <w:gridCol w:w="90"/>
      </w:tblGrid>
      <w:tr w:rsidR="00FC65AA" w:rsidRPr="000A49B3" w:rsidTr="00576309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7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4B10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Целевые </w:t>
            </w:r>
            <w:r w:rsidR="004B1019"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индикаторы (показатели)</w:t>
            </w:r>
            <w:bookmarkStart w:id="0" w:name="_GoBack"/>
            <w:bookmarkEnd w:id="0"/>
          </w:p>
        </w:tc>
        <w:tc>
          <w:tcPr>
            <w:tcW w:w="42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4B10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Объем </w:t>
            </w:r>
            <w:r w:rsidR="004B1019"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бюджетных расходов</w:t>
            </w: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rHeight w:val="390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показателя (индикатора)</w:t>
            </w:r>
            <w:r w:rsidR="004B1019"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(ожидаемый непосредственный результат)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(+/-,%)</w:t>
            </w:r>
            <w:proofErr w:type="gramEnd"/>
          </w:p>
        </w:tc>
        <w:tc>
          <w:tcPr>
            <w:tcW w:w="425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(+/-,%)</w:t>
            </w:r>
            <w:proofErr w:type="gram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1651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N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Индикатор N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AA" w:rsidRPr="000A49B3" w:rsidTr="0057630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Мероприятие N.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5AA" w:rsidRPr="00A5795E" w:rsidRDefault="00FC65AA" w:rsidP="00A57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6309" w:rsidRPr="000A49B3" w:rsidRDefault="00576309" w:rsidP="00A57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76309" w:rsidRPr="000A49B3" w:rsidSect="005763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65AA" w:rsidRPr="000A49B3" w:rsidRDefault="00FC65AA" w:rsidP="00576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6.</w:t>
      </w:r>
    </w:p>
    <w:p w:rsidR="00FC65AA" w:rsidRPr="000A49B3" w:rsidRDefault="00FC65AA" w:rsidP="005763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Состояние показателя (индикатора)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6"/>
        <w:gridCol w:w="2968"/>
        <w:gridCol w:w="1500"/>
        <w:gridCol w:w="1526"/>
        <w:gridCol w:w="1604"/>
      </w:tblGrid>
      <w:tr w:rsidR="00576309" w:rsidRPr="000A49B3" w:rsidTr="00FC65AA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Динамика показателя (индикатора)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Состояние показателя (индикатора)</w:t>
            </w:r>
          </w:p>
        </w:tc>
      </w:tr>
      <w:tr w:rsidR="00576309" w:rsidRPr="000A49B3" w:rsidTr="00FC65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 росте расходов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 сохранении уровня расходов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 снижении уровня расходов</w:t>
            </w:r>
          </w:p>
        </w:tc>
      </w:tr>
      <w:tr w:rsidR="00576309" w:rsidRPr="000A49B3" w:rsidTr="00FC65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положительная динамика значения показателя (индикатора)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576309" w:rsidRPr="000A49B3" w:rsidTr="00FC65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сохранение значения показателя (индикатора)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576309" w:rsidRPr="000A49B3" w:rsidTr="00FC65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отрицательная динамика значения показателя (индикатора)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7.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оценка состояния показателей (индикаторов)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программы, подпрограммы</w:t>
      </w:r>
    </w:p>
    <w:p w:rsidR="00FC65AA" w:rsidRPr="000A49B3" w:rsidRDefault="00FC65AA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6"/>
        <w:gridCol w:w="4688"/>
      </w:tblGrid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показателя (индикатора) в баллах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состояния (R)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FC65AA" w:rsidRPr="000A49B3" w:rsidRDefault="00FC65AA" w:rsidP="00FC6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8.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подпрограммы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программы, подпрограммы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89"/>
      </w:tblGrid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эффективности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R&gt;N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эффективность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R=N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ниже 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N&gt;R&gt;=0,75N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R&lt;0,75N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4"/>
          <w:szCs w:val="24"/>
          <w:lang w:eastAsia="ru-RU"/>
        </w:rPr>
        <w:t>N-число показателей (индикаторов)</w:t>
      </w:r>
    </w:p>
    <w:p w:rsidR="00FC65AA" w:rsidRPr="000A49B3" w:rsidRDefault="00FC65AA" w:rsidP="0057630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Таблица 9.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принятия решений об изменении (корректировки)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proofErr w:type="gramStart"/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прекращении</w:t>
      </w:r>
      <w:proofErr w:type="gramEnd"/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муниципальной программы, подпрограммы.</w:t>
      </w:r>
    </w:p>
    <w:p w:rsidR="00FC65AA" w:rsidRPr="000A49B3" w:rsidRDefault="00FC65AA" w:rsidP="0057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6"/>
        <w:gridCol w:w="4708"/>
      </w:tblGrid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решения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эффективность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признается целесообразной, продолжается финансирование мероприятий.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ниже 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признается удовлетворительной. Осуществляется подготовка изменений в местный бюджет в части уменьшения запланированных бюджетных ассигнований соответствующего главного распорядителя бюджетных средств на реализацию мероприятий.</w:t>
            </w:r>
          </w:p>
        </w:tc>
      </w:tr>
      <w:tr w:rsidR="00FC65AA" w:rsidRPr="000A49B3" w:rsidTr="00FC65AA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AA" w:rsidRPr="000A49B3" w:rsidRDefault="00FC65AA" w:rsidP="00FC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признается не целесообразной. Производится досрочное прекращение реализации мероприятий путем внесения изменений в местный бюджет по исключению финансирования мероприятий в части, возможной для оптимизации расходов. При планировании местного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именяется понижающий коэффициент в части программ и мероприятий.</w:t>
            </w:r>
          </w:p>
        </w:tc>
      </w:tr>
    </w:tbl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5AA" w:rsidRPr="000A49B3" w:rsidRDefault="00FC65AA" w:rsidP="00FC65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9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71BD1" w:rsidRPr="000A49B3" w:rsidRDefault="00E71BD1">
      <w:pPr>
        <w:rPr>
          <w:rFonts w:ascii="Times New Roman" w:hAnsi="Times New Roman" w:cs="Times New Roman"/>
        </w:rPr>
      </w:pPr>
    </w:p>
    <w:sectPr w:rsidR="00E71BD1" w:rsidRPr="000A49B3" w:rsidSect="005763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37F"/>
    <w:multiLevelType w:val="multilevel"/>
    <w:tmpl w:val="A18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AA"/>
    <w:rsid w:val="000A49B3"/>
    <w:rsid w:val="0016136A"/>
    <w:rsid w:val="003816CA"/>
    <w:rsid w:val="004B1019"/>
    <w:rsid w:val="00576309"/>
    <w:rsid w:val="005933BC"/>
    <w:rsid w:val="00A5795E"/>
    <w:rsid w:val="00AC746F"/>
    <w:rsid w:val="00D96E50"/>
    <w:rsid w:val="00E71BD1"/>
    <w:rsid w:val="00FC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CB17-5C7F-4805-B1A9-FFE4EDEA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2024-03-10T11:19:00Z</dcterms:created>
  <dcterms:modified xsi:type="dcterms:W3CDTF">2024-03-21T06:17:00Z</dcterms:modified>
</cp:coreProperties>
</file>