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9" w:rsidRDefault="00E64C59" w:rsidP="00E64C5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Приложение 5</w:t>
      </w:r>
    </w:p>
    <w:p w:rsidR="00E64C59" w:rsidRDefault="00E64C59" w:rsidP="00E64C5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E64C59" w:rsidRDefault="00E64C59" w:rsidP="00E64C5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Гвазденского сельского поселения</w:t>
      </w:r>
    </w:p>
    <w:p w:rsidR="00E64C59" w:rsidRDefault="00E64C59" w:rsidP="00E64C59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>от 15.05.2018 г. № 2</w:t>
      </w:r>
      <w:r w:rsidR="00D02F97">
        <w:rPr>
          <w:rFonts w:ascii="TimesNewRomanPSMT" w:hAnsi="TimesNewRomanPSMT" w:cs="TimesNewRomanPSMT"/>
          <w:sz w:val="26"/>
          <w:szCs w:val="26"/>
        </w:rPr>
        <w:t>4</w:t>
      </w:r>
    </w:p>
    <w:p w:rsidR="00BF3C71" w:rsidRDefault="00BF3C71" w:rsidP="00BF3C71">
      <w:pPr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Типовая технологическая схема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1. «Общие сведения о государственной (муниципальной)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2649"/>
        <w:gridCol w:w="6505"/>
      </w:tblGrid>
      <w:tr w:rsidR="00BF3C71" w:rsidRPr="00BF3C71" w:rsidTr="00AD68B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Значение параметра/состояние</w:t>
            </w:r>
          </w:p>
        </w:tc>
      </w:tr>
      <w:tr w:rsidR="00BF3C71" w:rsidRPr="00BF3C71" w:rsidTr="00AD68B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F3C71" w:rsidRPr="00BF3C71" w:rsidTr="00AD68B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DA7BB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A7BB9">
              <w:rPr>
                <w:color w:val="000000"/>
                <w:sz w:val="28"/>
                <w:szCs w:val="28"/>
              </w:rPr>
              <w:t xml:space="preserve">Гвазденского </w:t>
            </w:r>
            <w:r w:rsidRPr="00BF3C71">
              <w:rPr>
                <w:color w:val="000000"/>
                <w:sz w:val="28"/>
                <w:szCs w:val="28"/>
              </w:rPr>
              <w:t>сельского  поселения Бутурлиновского муниципального района Воронежской области</w:t>
            </w:r>
          </w:p>
        </w:tc>
      </w:tr>
      <w:tr w:rsidR="00BF3C71" w:rsidRPr="00BF3C71" w:rsidTr="00AD68B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AD68B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BF3C71" w:rsidTr="00AD68B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AD68B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DA7BB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 </w:t>
            </w:r>
            <w:r w:rsidRPr="00BF3C71">
              <w:rPr>
                <w:sz w:val="28"/>
                <w:szCs w:val="28"/>
              </w:rPr>
              <w:t xml:space="preserve">Административный регламент </w:t>
            </w:r>
            <w:r w:rsidRPr="00BF3C71">
              <w:rPr>
                <w:bCs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Pr="00BF3C71">
              <w:rPr>
                <w:bCs/>
                <w:sz w:val="28"/>
                <w:szCs w:val="28"/>
                <w:lang w:eastAsia="en-US"/>
              </w:rPr>
              <w:t>«</w:t>
            </w: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BF3C71">
              <w:rPr>
                <w:bCs/>
                <w:sz w:val="28"/>
                <w:szCs w:val="28"/>
                <w:lang w:eastAsia="en-US"/>
              </w:rPr>
              <w:t>»  у</w:t>
            </w:r>
            <w:r w:rsidRPr="00BF3C71">
              <w:rPr>
                <w:color w:val="000000"/>
                <w:sz w:val="28"/>
                <w:szCs w:val="28"/>
              </w:rPr>
              <w:t xml:space="preserve">твержден постановлением администрации </w:t>
            </w:r>
            <w:r w:rsidR="00DA7BB9">
              <w:rPr>
                <w:color w:val="000000"/>
                <w:sz w:val="28"/>
                <w:szCs w:val="28"/>
              </w:rPr>
              <w:t xml:space="preserve">Гвазденского </w:t>
            </w:r>
            <w:r w:rsidRPr="00BF3C71">
              <w:rPr>
                <w:color w:val="000000"/>
                <w:sz w:val="28"/>
                <w:szCs w:val="28"/>
              </w:rPr>
              <w:t xml:space="preserve">сельского поселения от </w:t>
            </w:r>
            <w:r w:rsidR="003D52C5" w:rsidRPr="003D52C5">
              <w:rPr>
                <w:color w:val="000000" w:themeColor="text1"/>
                <w:sz w:val="28"/>
                <w:szCs w:val="28"/>
              </w:rPr>
              <w:t>31</w:t>
            </w:r>
            <w:r w:rsidRPr="003D52C5">
              <w:rPr>
                <w:color w:val="000000" w:themeColor="text1"/>
                <w:sz w:val="28"/>
                <w:szCs w:val="28"/>
              </w:rPr>
              <w:t xml:space="preserve">.05.2016г. №  </w:t>
            </w:r>
            <w:r w:rsidR="003D52C5" w:rsidRPr="003D52C5">
              <w:rPr>
                <w:color w:val="000000" w:themeColor="text1"/>
                <w:sz w:val="28"/>
                <w:szCs w:val="28"/>
              </w:rPr>
              <w:t>67</w:t>
            </w:r>
          </w:p>
        </w:tc>
      </w:tr>
      <w:tr w:rsidR="00BF3C71" w:rsidRPr="00BF3C71" w:rsidTr="00AD68B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«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подуслуг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AD68BB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радиотелефонная связь (нет)</w:t>
            </w:r>
          </w:p>
        </w:tc>
      </w:tr>
      <w:tr w:rsidR="00BF3C71" w:rsidRPr="00BF3C71" w:rsidTr="00AD68B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терминальные устройства (нет)</w:t>
            </w:r>
          </w:p>
        </w:tc>
      </w:tr>
      <w:tr w:rsidR="00BF3C71" w:rsidRPr="00BF3C71" w:rsidTr="00AD68B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Портал государственных услуг</w:t>
            </w:r>
          </w:p>
        </w:tc>
      </w:tr>
      <w:tr w:rsidR="00BF3C71" w:rsidRPr="00BF3C71" w:rsidTr="00AD68B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официальный сайт органа</w:t>
            </w:r>
          </w:p>
        </w:tc>
      </w:tr>
      <w:tr w:rsidR="00BF3C71" w:rsidRPr="00BF3C71" w:rsidTr="00AD68B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другие способы (нет)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2. «Общие сведения об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9026"/>
      </w:tblGrid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«Предоставление порубочного билета и (или) разрешения на пересадку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деревьев и кустарников»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не по месту жительства (по месту обращения)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Плата за предоставление услуги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администрация </w:t>
            </w:r>
            <w:r w:rsidR="00DA7BB9">
              <w:rPr>
                <w:color w:val="000000"/>
                <w:sz w:val="28"/>
                <w:szCs w:val="28"/>
              </w:rPr>
              <w:t xml:space="preserve">Гвазденского </w:t>
            </w:r>
            <w:r w:rsidRPr="00BF3C71">
              <w:rPr>
                <w:color w:val="000000"/>
                <w:sz w:val="28"/>
                <w:szCs w:val="28"/>
              </w:rPr>
              <w:t>сельского  поселения Бутурлиновского муниципального района Воронежской области;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филиал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>. Бутурлиновка (соглашение о взаимодействии от 01.07.2015г.);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www.gosuslugi.ru)</w:t>
              </w:r>
            </w:hyperlink>
            <w:r w:rsidRPr="00BF3C71">
              <w:rPr>
                <w:color w:val="000000"/>
                <w:sz w:val="28"/>
                <w:szCs w:val="28"/>
              </w:rPr>
              <w:t>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www.pgu.govvr.ru)</w:t>
              </w:r>
            </w:hyperlink>
            <w:r w:rsidRPr="00BF3C71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результата услуги</w:t>
            </w:r>
          </w:p>
        </w:tc>
      </w:tr>
      <w:tr w:rsidR="00BF3C71" w:rsidRPr="00BF3C71" w:rsidTr="00AD68B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в администрации </w:t>
            </w:r>
            <w:r w:rsidR="00DA7BB9">
              <w:rPr>
                <w:color w:val="000000"/>
                <w:sz w:val="28"/>
                <w:szCs w:val="28"/>
              </w:rPr>
              <w:t xml:space="preserve">Гвазденского </w:t>
            </w:r>
            <w:r w:rsidRPr="00BF3C71">
              <w:rPr>
                <w:color w:val="000000"/>
                <w:sz w:val="28"/>
                <w:szCs w:val="28"/>
              </w:rPr>
              <w:t>сельского  поселения Бутурлиновского муниципального района Воронежской области на бумажном носителе;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в филиале автономного учреждения Воронежской области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«Многофункциональный центр предоставления государственных и муниципальных услуг» в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>. Бутурлиновка на бумажном носителе;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 через почтовую связь.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lastRenderedPageBreak/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3. «Сведения о заявителях 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9206"/>
      </w:tblGrid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  <w:proofErr w:type="gramEnd"/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Копии документов заверенные надлежащим образом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F3C71" w:rsidRPr="00BF3C71" w:rsidTr="00AD68B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4. «Документы, предоставляемые заявителем для получения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64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9186"/>
      </w:tblGrid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Категория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 Заявление (приложение 1 к технологической схеме)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 Правоустанавливающие документы на землю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27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1"/>
        <w:gridCol w:w="975"/>
        <w:gridCol w:w="1182"/>
        <w:gridCol w:w="1155"/>
        <w:gridCol w:w="928"/>
        <w:gridCol w:w="560"/>
        <w:gridCol w:w="1182"/>
        <w:gridCol w:w="1182"/>
        <w:gridCol w:w="1182"/>
      </w:tblGrid>
      <w:tr w:rsidR="00BF3C71" w:rsidRPr="00BF3C71" w:rsidTr="00AD68B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межведомствен</w:t>
            </w:r>
            <w:proofErr w:type="spellEnd"/>
          </w:p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3C71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SID</w:t>
            </w:r>
          </w:p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электрон</w:t>
            </w:r>
          </w:p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3C71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</w:t>
            </w:r>
          </w:p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BF3C71" w:rsidRPr="00BF3C71" w:rsidTr="00AD68B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BF3C71" w:rsidRPr="00BF3C71" w:rsidTr="00AD68B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AD68B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AD68B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AD68B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6. «Результат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66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00"/>
        <w:gridCol w:w="1563"/>
        <w:gridCol w:w="1158"/>
        <w:gridCol w:w="1539"/>
        <w:gridCol w:w="849"/>
        <w:gridCol w:w="1218"/>
        <w:gridCol w:w="716"/>
        <w:gridCol w:w="716"/>
      </w:tblGrid>
      <w:tr w:rsidR="00BF3C71" w:rsidRPr="00BF3C71" w:rsidTr="00AD68BB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Характеристика результата (положительный/</w:t>
            </w:r>
            <w:proofErr w:type="gramEnd"/>
          </w:p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</w:t>
            </w:r>
          </w:p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документов, являющихся резуль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татом «услуги»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Способ получения результата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BF3C71" w:rsidRPr="00BF3C71" w:rsidTr="00AD68BB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орга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не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в МФ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Ц</w:t>
            </w:r>
          </w:p>
        </w:tc>
      </w:tr>
      <w:tr w:rsidR="00BF3C71" w:rsidRPr="00BF3C71" w:rsidTr="00AD68B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BF3C71" w:rsidRPr="00BF3C71" w:rsidTr="00AD68B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Порубочный билет и (или) разрешение на пересадку деревьев и кустарников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положительный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BF3C71" w:rsidRPr="00BF3C71" w:rsidTr="00AD68B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заказным письмом с уведомлением о вручении либо по желанию заявителя могут быть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 лет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lastRenderedPageBreak/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7. «Технологические процессы предоставления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8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38"/>
        <w:gridCol w:w="1577"/>
        <w:gridCol w:w="942"/>
        <w:gridCol w:w="1292"/>
        <w:gridCol w:w="2307"/>
        <w:gridCol w:w="1707"/>
      </w:tblGrid>
      <w:tr w:rsidR="00BF3C71" w:rsidRPr="00BF3C71" w:rsidTr="00AD68BB">
        <w:trPr>
          <w:trHeight w:val="322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3C7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3C7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BF3C71" w:rsidRPr="00BF3C71" w:rsidTr="00AD68BB">
        <w:trPr>
          <w:trHeight w:val="322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</w:tr>
      <w:tr w:rsidR="00BF3C71" w:rsidRPr="00BF3C71" w:rsidTr="00AD68BB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 Прием и регистрация заявления и прилагаемых к нему документов</w:t>
            </w: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1. К заявлению должны быть приложены копии документов указанные в п. 2 раздела 4 технологической схемы, удостоверенные 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установленном законом порядке; подлинники документов не направляются.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3. В случае обращения заявителя за предоставлением муниципальной услуги через МФЦ зарегистрированное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заявление передается с сопроводительным письмом в адрес администрации.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 календарный день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                 Форма заявления (Приложение 1 к технологической схеме).</w:t>
            </w:r>
          </w:p>
          <w:p w:rsidR="00BF3C71" w:rsidRPr="00BF3C71" w:rsidRDefault="00BF3C71" w:rsidP="00DA7BB9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4.                 Порубочный билет и (или) разрешение на пересадку деревьев и кустарников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_______на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рубку (обрезку, пересадку, изъятие) зеленых насаждений на территории </w:t>
            </w:r>
            <w:proofErr w:type="spellStart"/>
            <w:r w:rsidR="00DA7BB9">
              <w:rPr>
                <w:color w:val="000000"/>
                <w:sz w:val="28"/>
                <w:szCs w:val="28"/>
              </w:rPr>
              <w:t>Гвазденскогосельского</w:t>
            </w:r>
            <w:proofErr w:type="spellEnd"/>
            <w:r w:rsidR="00DA7BB9">
              <w:rPr>
                <w:color w:val="000000"/>
                <w:sz w:val="28"/>
                <w:szCs w:val="28"/>
              </w:rPr>
              <w:t xml:space="preserve"> </w:t>
            </w:r>
            <w:r w:rsidRPr="00BF3C71">
              <w:rPr>
                <w:color w:val="000000"/>
                <w:sz w:val="28"/>
                <w:szCs w:val="28"/>
              </w:rPr>
              <w:t>поселения (Приложение 2 к технологической схеме)</w:t>
            </w: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Поступление заявления посредством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почтового отправления с описью вложения и уведомлением о вручении;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Подача заявления с использованием Единого портала государственных и муниципальных услуг (функций);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 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2.               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Отказ в приеме документов заявителя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документах и предлагается принять меры по их устранению.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3.Причины отказа в приеме документов: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подача заявления лицом, не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уполномоченным совершать такого рода действия.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AD68BB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24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календарных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программе СГИО</w:t>
            </w: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В случае необходимости 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рамках межведомственного взаимодействия направляются межведомственные запросы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- выписка из Единого государстве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выписку из Единого государственного реестра юридических лиц о регистрации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юридического лица (если заявителем является юридическое лицо);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кадастровая выписка о земельном участке.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Основанием для отказа в предоставлении муниципальной услуги является: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наличие противоречий между заявленными и уже зарегистрированными правами;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орган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предоставляющий услугу не является уполномоченным органом по принятию решений о прекращению права постоянного (бессрочного) пользования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земельными участками указанными в заявлении.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AD68BB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BF3C71">
            <w:pPr>
              <w:numPr>
                <w:ilvl w:val="0"/>
                <w:numId w:val="14"/>
              </w:numPr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направление проекта порубочного билета и (или) 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 календарных дней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В случае наличия оснований, принимается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решение об отказе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- подготовка уведомления о мотивированном отказе 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предоставлении муниципальной услуги.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AD68BB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BF3C71">
            <w:pPr>
              <w:numPr>
                <w:ilvl w:val="0"/>
                <w:numId w:val="15"/>
              </w:numPr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BF3C71" w:rsidRPr="00BF3C71" w:rsidTr="00AD68B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-направление в федеральные органы исполнительной власти сообщения об отказе от права постоянного (бессрочног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о) пользования или обращения о государственной регистрации прекращения соответствующего права на земельный участок.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2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календарных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AD68BB">
        <w:trPr>
          <w:trHeight w:val="319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8. «Особенности предоставления «услуги» в электронной форме»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3"/>
        <w:gridCol w:w="915"/>
        <w:gridCol w:w="1201"/>
        <w:gridCol w:w="500"/>
        <w:gridCol w:w="858"/>
        <w:gridCol w:w="560"/>
        <w:gridCol w:w="823"/>
        <w:gridCol w:w="453"/>
        <w:gridCol w:w="2551"/>
      </w:tblGrid>
      <w:tr w:rsidR="00BF3C71" w:rsidRPr="00BF3C71" w:rsidTr="00BF3C71">
        <w:trPr>
          <w:trHeight w:val="322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Способ получения заявителем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информации о сроках и порядке предоставления «услуги»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записи на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приём в орган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приёма и регистрации органом,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Способ оплаты заявителем государств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енной пошлины или иной платы, взимаемой за предоставление «услуги»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получения сведений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о ходе выполнения запроса о предоставлении «услуги»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подачи жалобы на нарушение порядка предоставления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BF3C71" w:rsidRPr="00BF3C71" w:rsidTr="00BF3C71">
        <w:trPr>
          <w:trHeight w:val="322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BF3C71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F3C71" w:rsidRPr="00BF3C71" w:rsidTr="00BF3C71">
        <w:tc>
          <w:tcPr>
            <w:tcW w:w="92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F3C71" w:rsidRPr="00BF3C71" w:rsidTr="00BF3C71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почта;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МФЦ;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BF3C71" w:rsidRPr="00BF3C71" w:rsidRDefault="00BF3C71" w:rsidP="00AD68B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  личный прием заявителя.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BF3C71" w:rsidRDefault="00BF3C71" w:rsidP="00BF3C71">
      <w:pPr>
        <w:rPr>
          <w:sz w:val="28"/>
          <w:szCs w:val="28"/>
        </w:rPr>
      </w:pPr>
    </w:p>
    <w:p w:rsidR="00DA7BB9" w:rsidRDefault="00DA7BB9" w:rsidP="00BF3C71">
      <w:pPr>
        <w:rPr>
          <w:sz w:val="28"/>
          <w:szCs w:val="28"/>
        </w:rPr>
      </w:pPr>
    </w:p>
    <w:p w:rsidR="00DA7BB9" w:rsidRPr="00BF3C71" w:rsidRDefault="00DA7BB9" w:rsidP="00BF3C71">
      <w:pPr>
        <w:rPr>
          <w:sz w:val="28"/>
          <w:szCs w:val="28"/>
        </w:rPr>
      </w:pPr>
    </w:p>
    <w:p w:rsidR="00DC35C7" w:rsidRDefault="00DC35C7" w:rsidP="00DC35C7">
      <w:pPr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Приложение № </w:t>
      </w:r>
      <w:r w:rsidR="00BF3C71">
        <w:rPr>
          <w:sz w:val="28"/>
          <w:szCs w:val="28"/>
        </w:rPr>
        <w:t>1</w:t>
      </w:r>
    </w:p>
    <w:p w:rsidR="00DC35C7" w:rsidRPr="00D51BA1" w:rsidRDefault="00AD68BB" w:rsidP="00DC35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технологической схеме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В администрацию</w:t>
      </w:r>
    </w:p>
    <w:p w:rsidR="00DC35C7" w:rsidRPr="005B4234" w:rsidRDefault="00DA7BB9" w:rsidP="00DC35C7">
      <w:pPr>
        <w:autoSpaceDE w:val="0"/>
        <w:autoSpaceDN w:val="0"/>
        <w:adjustRightInd w:val="0"/>
        <w:ind w:firstLine="709"/>
        <w:jc w:val="right"/>
      </w:pPr>
      <w:r>
        <w:t xml:space="preserve">Гвазденского </w:t>
      </w:r>
      <w:r w:rsidR="00DC35C7" w:rsidRPr="005B4234">
        <w:t>сельского поселения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физических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и индивидуальных предпринимателей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(Ф.И.О.)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документ, удостоверяющий личность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 xml:space="preserve">(серия, №, кем и когда </w:t>
      </w:r>
      <w:proofErr w:type="gramStart"/>
      <w:r w:rsidRPr="005B4234">
        <w:t>выдан</w:t>
      </w:r>
      <w:proofErr w:type="gramEnd"/>
      <w:r w:rsidRPr="005B4234">
        <w:t>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проживающег</w:t>
      </w:r>
      <w:proofErr w:type="gramStart"/>
      <w:r w:rsidRPr="005B4234">
        <w:t>о(</w:t>
      </w:r>
      <w:proofErr w:type="gramEnd"/>
      <w:r w:rsidRPr="005B4234">
        <w:t>ей) по адресу: 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контактный телефон 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юридических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(наименование, адрес, ОГРН, ИНН)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(контактный телефон)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  <w:r w:rsidRPr="005B4234">
        <w:t>ЗАЯВЛЕНИЕ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</w:pPr>
    </w:p>
    <w:p w:rsidR="00DC35C7" w:rsidRPr="005B4234" w:rsidRDefault="00DC35C7" w:rsidP="00DC35C7">
      <w:pPr>
        <w:tabs>
          <w:tab w:val="left" w:pos="900"/>
        </w:tabs>
        <w:ind w:firstLine="720"/>
        <w:jc w:val="both"/>
      </w:pPr>
      <w:r w:rsidRPr="005B4234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C35C7" w:rsidRPr="005B4234" w:rsidRDefault="00DC35C7" w:rsidP="00DC35C7">
      <w:pPr>
        <w:ind w:firstLine="567"/>
        <w:jc w:val="center"/>
      </w:pPr>
      <w:r w:rsidRPr="005B4234">
        <w:t>(адрес (местоположение) участка на котором планируется рубка).</w:t>
      </w:r>
    </w:p>
    <w:p w:rsidR="00DC35C7" w:rsidRPr="005B4234" w:rsidRDefault="00DC35C7" w:rsidP="00DC35C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DC35C7" w:rsidRPr="005B4234" w:rsidRDefault="00DC35C7" w:rsidP="00DC35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5B4234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5B4234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AD68BB" w:rsidRPr="00D51BA1" w:rsidRDefault="00AD68BB" w:rsidP="00AD68B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51BA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AD68BB" w:rsidRPr="00D51BA1" w:rsidRDefault="00AD68BB" w:rsidP="00AD68B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технологической схеме</w:t>
      </w:r>
    </w:p>
    <w:p w:rsidR="00DC35C7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  <w:r w:rsidRPr="007848CC">
        <w:rPr>
          <w:rFonts w:ascii="Arial" w:hAnsi="Arial" w:cs="Arial"/>
          <w:b/>
        </w:rPr>
        <w:t>Блок-схема предоставления муниципальной услуги</w:t>
      </w:r>
    </w:p>
    <w:p w:rsidR="00DC35C7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Default="006358D3" w:rsidP="00DC35C7">
      <w:pPr>
        <w:ind w:firstLine="567"/>
        <w:jc w:val="center"/>
        <w:rPr>
          <w:rFonts w:ascii="Arial" w:hAnsi="Arial" w:cs="Arial"/>
          <w:b/>
        </w:rPr>
      </w:pPr>
      <w:r w:rsidRPr="006358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46.75pt;margin-top:2.1pt;width:186.35pt;height:104.55pt;z-index:2516459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fit-shape-to-text:t">
              <w:txbxContent>
                <w:p w:rsidR="00AD68BB" w:rsidRPr="002B643F" w:rsidRDefault="00AD68BB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D68BB" w:rsidRDefault="00AD68BB" w:rsidP="00DC35C7">
                  <w:pPr>
                    <w:jc w:val="both"/>
                  </w:pP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center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  <w:b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848CC">
        <w:rPr>
          <w:rFonts w:ascii="Arial" w:hAnsi="Arial" w:cs="Arial"/>
        </w:rPr>
        <w:t xml:space="preserve">               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358D3" w:rsidP="00DC35C7">
      <w:pPr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8.85pt;margin-top:4.45pt;width:.75pt;height:20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6358D3" w:rsidP="00DC35C7">
      <w:pPr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оле 22" o:spid="_x0000_s1028" type="#_x0000_t202" style="position:absolute;left:0;text-align:left;margin-left:4.1pt;margin-top:2.2pt;width:477.75pt;height:4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AD68BB" w:rsidRPr="001B5EB4" w:rsidRDefault="00AD68BB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358D3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рямая со стрелкой 21" o:spid="_x0000_s1030" type="#_x0000_t32" style="position:absolute;left:0;text-align:left;margin-left:393.35pt;margin-top:3.75pt;width:.75pt;height:2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>
            <v:stroke endarrow="block"/>
          </v:shape>
        </w:pict>
      </w:r>
      <w:r w:rsidRPr="006358D3">
        <w:rPr>
          <w:noProof/>
        </w:rPr>
        <w:pict>
          <v:shape id="Прямая со стрелкой 20" o:spid="_x0000_s1029" type="#_x0000_t32" style="position:absolute;left:0;text-align:left;margin-left:70.1pt;margin-top:3.75pt;width:0;height:33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358D3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оле 19" o:spid="_x0000_s1032" type="#_x0000_t202" style="position:absolute;left:0;text-align:left;margin-left:292.85pt;margin-top:9.25pt;width:193.5pt;height:62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AD68BB" w:rsidRDefault="00AD68BB" w:rsidP="00DC35C7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AD68BB" w:rsidRDefault="00AD68BB" w:rsidP="00DC35C7"/>
              </w:txbxContent>
            </v:textbox>
          </v:shape>
        </w:pict>
      </w:r>
    </w:p>
    <w:p w:rsidR="00DC35C7" w:rsidRPr="007848CC" w:rsidRDefault="006358D3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оле 18" o:spid="_x0000_s1031" type="#_x0000_t202" style="position:absolute;left:0;text-align:left;margin-left:4.1pt;margin-top:3pt;width:192.75pt;height:5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AD68BB" w:rsidRDefault="00AD68BB" w:rsidP="00DC35C7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358D3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рямая со стрелкой 17" o:spid="_x0000_s1035" type="#_x0000_t32" style="position:absolute;left:0;text-align:left;margin-left:39.35pt;margin-top:2.5pt;width:.05pt;height:50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>
            <v:stroke endarrow="block"/>
          </v:shape>
        </w:pict>
      </w:r>
      <w:r w:rsidRPr="006358D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6" o:spid="_x0000_s1036" type="#_x0000_t34" style="position:absolute;left:0;text-align:left;margin-left:128.25pt;margin-top:2.9pt;width:47.25pt;height:46.45pt;rotation:90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10789">
            <v:stroke endarrow="block"/>
          </v:shape>
        </w:pict>
      </w:r>
      <w:r w:rsidRPr="006358D3">
        <w:rPr>
          <w:noProof/>
        </w:rPr>
        <w:pict>
          <v:shape id="Прямая со стрелкой 15" o:spid="_x0000_s1033" type="#_x0000_t32" style="position:absolute;left:0;text-align:left;margin-left:403.85pt;margin-top:2.5pt;width:0;height:3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>
            <v:stroke endarrow="block"/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358D3" w:rsidP="00DC35C7">
      <w:pPr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оле 14" o:spid="_x0000_s1034" type="#_x0000_t202" style="position:absolute;left:0;text-align:left;margin-left:336.85pt;margin-top:3.75pt;width:149.5pt;height:81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AD68BB" w:rsidRDefault="00AD68BB" w:rsidP="00DC35C7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 w:rsidRPr="006358D3">
        <w:rPr>
          <w:noProof/>
        </w:rPr>
        <w:pict>
          <v:shape id="Поле 13" o:spid="_x0000_s1038" type="#_x0000_t202" style="position:absolute;left:0;text-align:left;margin-left:155.6pt;margin-top:3.75pt;width:133.5pt;height:6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AD68BB" w:rsidRDefault="00AD68BB" w:rsidP="00DC35C7">
                  <w:pPr>
                    <w:jc w:val="center"/>
                  </w:pPr>
                  <w:r>
                    <w:t>В случае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если компенсационная стоимость не взимается</w:t>
                  </w:r>
                </w:p>
              </w:txbxContent>
            </v:textbox>
          </v:shape>
        </w:pict>
      </w:r>
      <w:r w:rsidRPr="006358D3">
        <w:rPr>
          <w:noProof/>
        </w:rPr>
        <w:pict>
          <v:shape id="Поле 12" o:spid="_x0000_s1037" type="#_x0000_t202" style="position:absolute;left:0;text-align:left;margin-left:4.1pt;margin-top:3.75pt;width:130.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AD68BB" w:rsidRDefault="00AD68BB" w:rsidP="00DC35C7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6358D3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рямая со стрелкой 10" o:spid="_x0000_s1039" type="#_x0000_t32" style="position:absolute;left:0;text-align:left;margin-left:63.35pt;margin-top:4.05pt;width:0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>
            <v:stroke endarrow="block"/>
          </v:shape>
        </w:pict>
      </w:r>
    </w:p>
    <w:p w:rsidR="00DC35C7" w:rsidRPr="007848CC" w:rsidRDefault="006358D3" w:rsidP="00DC35C7">
      <w:pPr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рямая со стрелкой 9" o:spid="_x0000_s1043" type="#_x0000_t32" style="position:absolute;left:0;text-align:left;margin-left:256.1pt;margin-top:3.05pt;width:1.5pt;height:75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>
            <v:stroke endarrow="block"/>
          </v:shape>
        </w:pict>
      </w:r>
    </w:p>
    <w:p w:rsidR="00DC35C7" w:rsidRPr="007848CC" w:rsidRDefault="006358D3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рямая со стрелкой 11" o:spid="_x0000_s1046" type="#_x0000_t32" style="position:absolute;left:0;text-align:left;margin-left:325.7pt;margin-top:120.15pt;width:229.7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-49884,-1,-49884">
            <v:stroke endarrow="block"/>
          </v:shape>
        </w:pict>
      </w:r>
    </w:p>
    <w:p w:rsidR="00DC35C7" w:rsidRPr="007848CC" w:rsidRDefault="006358D3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оле 8" o:spid="_x0000_s1040" type="#_x0000_t202" style="position:absolute;left:0;text-align:left;margin-left:14.6pt;margin-top:6.25pt;width:120pt;height:7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AD68BB" w:rsidRDefault="00AD68BB" w:rsidP="00DC35C7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C35C7" w:rsidRPr="007848CC" w:rsidRDefault="006358D3" w:rsidP="00DC35C7">
      <w:pPr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rect id="Прямоугольник 7" o:spid="_x0000_s1044" style="position:absolute;left:0;text-align:left;margin-left:188.6pt;margin-top:2pt;width:168pt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AD68BB" w:rsidRDefault="00AD68BB" w:rsidP="00DC35C7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7848CC" w:rsidRDefault="006358D3" w:rsidP="00DC35C7">
      <w:pPr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рямая со стрелкой 6" o:spid="_x0000_s1041" type="#_x0000_t32" style="position:absolute;left:0;text-align:left;margin-left:63.35pt;margin-top:3.2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</w:p>
    <w:p w:rsidR="00DC35C7" w:rsidRPr="007848CC" w:rsidRDefault="006358D3" w:rsidP="00DC35C7">
      <w:pPr>
        <w:ind w:firstLine="567"/>
        <w:jc w:val="both"/>
        <w:rPr>
          <w:rFonts w:ascii="Arial" w:hAnsi="Arial" w:cs="Arial"/>
        </w:rPr>
      </w:pPr>
      <w:r w:rsidRPr="006358D3">
        <w:rPr>
          <w:noProof/>
        </w:rPr>
        <w:pict>
          <v:shape id="Поле 5" o:spid="_x0000_s1042" type="#_x0000_t202" style="position:absolute;left:0;text-align:left;margin-left:4.1pt;margin-top:13.4pt;width:156.75pt;height:7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AD68BB" w:rsidRPr="0075396C" w:rsidRDefault="00AD68BB" w:rsidP="00DC35C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AD68BB" w:rsidRDefault="00AD68BB" w:rsidP="00DC35C7"/>
              </w:txbxContent>
            </v:textbox>
          </v:shape>
        </w:pict>
      </w:r>
    </w:p>
    <w:p w:rsidR="00DC35C7" w:rsidRPr="007848CC" w:rsidRDefault="006358D3" w:rsidP="00DC35C7">
      <w:pPr>
        <w:ind w:firstLine="567"/>
        <w:jc w:val="right"/>
        <w:rPr>
          <w:rFonts w:ascii="Arial" w:hAnsi="Arial" w:cs="Arial"/>
        </w:rPr>
      </w:pPr>
      <w:r w:rsidRPr="006358D3">
        <w:rPr>
          <w:noProof/>
        </w:rPr>
        <w:pict>
          <v:shape id="Соединительная линия уступом 4" o:spid="_x0000_s1045" type="#_x0000_t34" style="position:absolute;left:0;text-align:left;margin-left:160.85pt;margin-top:10.85pt;width:27.75pt;height:23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6358D3" w:rsidP="00DC35C7">
      <w:pPr>
        <w:ind w:firstLine="567"/>
        <w:jc w:val="right"/>
        <w:rPr>
          <w:rFonts w:ascii="Arial" w:hAnsi="Arial" w:cs="Arial"/>
        </w:rPr>
      </w:pPr>
      <w:r w:rsidRPr="006358D3">
        <w:rPr>
          <w:noProof/>
        </w:rPr>
        <w:pict>
          <v:shape id="Прямая со стрелкой 3" o:spid="_x0000_s1047" type="#_x0000_t32" style="position:absolute;left:0;text-align:left;margin-left:265.85pt;margin-top:7.4pt;width:.05pt;height:6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>
            <v:stroke endarrow="block"/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6358D3" w:rsidP="00DC35C7">
      <w:pPr>
        <w:ind w:firstLine="567"/>
        <w:jc w:val="right"/>
        <w:rPr>
          <w:rFonts w:ascii="Arial" w:hAnsi="Arial" w:cs="Arial"/>
        </w:rPr>
      </w:pPr>
      <w:r w:rsidRPr="006358D3">
        <w:rPr>
          <w:noProof/>
        </w:rPr>
        <w:pict>
          <v:rect id="Прямоугольник 2" o:spid="_x0000_s1048" style="position:absolute;left:0;text-align:left;margin-left:360.7pt;margin-top:3pt;width:139.5pt;height:9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AD68BB" w:rsidRDefault="00AD68BB" w:rsidP="00DC35C7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  <w:r w:rsidRPr="006358D3">
        <w:rPr>
          <w:noProof/>
        </w:rPr>
        <w:pict>
          <v:shape id="Поле 1" o:spid="_x0000_s1049" type="#_x0000_t202" style="position:absolute;left:0;text-align:left;margin-left:93.35pt;margin-top:3pt;width:243.5pt;height:9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AD68BB" w:rsidRDefault="00AD68BB" w:rsidP="00DC35C7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both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Pr="007848CC" w:rsidRDefault="00DC35C7" w:rsidP="00DC35C7">
      <w:pPr>
        <w:ind w:firstLine="567"/>
        <w:jc w:val="right"/>
        <w:rPr>
          <w:rFonts w:ascii="Arial" w:hAnsi="Arial" w:cs="Arial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A7BB9" w:rsidRDefault="00DA7BB9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A7BB9" w:rsidRDefault="00DA7BB9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</w:p>
    <w:p w:rsidR="00DC35C7" w:rsidRPr="007848CC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Приложение № </w:t>
      </w:r>
      <w:r w:rsidR="00BF3C71">
        <w:rPr>
          <w:sz w:val="28"/>
          <w:szCs w:val="28"/>
        </w:rPr>
        <w:t>3</w:t>
      </w:r>
    </w:p>
    <w:p w:rsidR="00DC35C7" w:rsidRPr="007848CC" w:rsidRDefault="003D52C5" w:rsidP="00DC35C7">
      <w:pPr>
        <w:tabs>
          <w:tab w:val="left" w:pos="4678"/>
          <w:tab w:val="left" w:pos="8490"/>
        </w:tabs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К технологической схеме</w:t>
      </w:r>
      <w:r w:rsidR="00DC35C7" w:rsidRPr="007848CC">
        <w:rPr>
          <w:sz w:val="28"/>
          <w:szCs w:val="28"/>
        </w:rPr>
        <w:tab/>
      </w:r>
    </w:p>
    <w:p w:rsidR="00DC35C7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Кому  </w:t>
      </w: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7848CC">
        <w:rPr>
          <w:sz w:val="28"/>
          <w:szCs w:val="28"/>
        </w:rPr>
        <w:t>застройщика</w:t>
      </w:r>
      <w:proofErr w:type="gramEnd"/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(фамилия, имя, отчество – для граждан,</w:t>
      </w:r>
      <w:proofErr w:type="gramEnd"/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полное наименование организации – для юридических лиц),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spacing w:after="120"/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его почтовый индекс и адрес)</w:t>
      </w:r>
    </w:p>
    <w:p w:rsidR="00DC35C7" w:rsidRPr="007848CC" w:rsidRDefault="00DC35C7" w:rsidP="00DC35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F4744">
        <w:rPr>
          <w:b/>
          <w:sz w:val="28"/>
          <w:szCs w:val="28"/>
        </w:rPr>
        <w:t>орубочный билет и (или) разрешение на пересадку деревьев и кустарников</w:t>
      </w:r>
      <w:r>
        <w:rPr>
          <w:b/>
          <w:sz w:val="28"/>
          <w:szCs w:val="28"/>
        </w:rPr>
        <w:t xml:space="preserve"> </w:t>
      </w:r>
      <w:r w:rsidRPr="007848CC">
        <w:rPr>
          <w:b/>
          <w:bCs/>
          <w:sz w:val="28"/>
          <w:szCs w:val="28"/>
        </w:rPr>
        <w:t>№ _______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848CC">
        <w:rPr>
          <w:b/>
          <w:bCs/>
          <w:sz w:val="28"/>
          <w:szCs w:val="28"/>
        </w:rPr>
        <w:t>на рубку (обрезку, пересадку, изъятие) зеленых насаждений на территории</w:t>
      </w:r>
      <w:r>
        <w:rPr>
          <w:b/>
          <w:bCs/>
          <w:sz w:val="28"/>
          <w:szCs w:val="28"/>
        </w:rPr>
        <w:t xml:space="preserve"> ______________</w:t>
      </w:r>
      <w:r w:rsidRPr="007848CC">
        <w:rPr>
          <w:b/>
          <w:bCs/>
          <w:sz w:val="28"/>
          <w:szCs w:val="28"/>
        </w:rPr>
        <w:t xml:space="preserve"> сельского поселения 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Рассмотрев заявление (запрос) 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                (Ф.И.О. заявителя)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с выездом на место 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учитывая 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_____________</w:t>
      </w:r>
      <w:r w:rsidRPr="007848CC">
        <w:rPr>
          <w:sz w:val="28"/>
          <w:szCs w:val="28"/>
        </w:rPr>
        <w:t xml:space="preserve"> сельского поселения  разрешает 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Требование, </w:t>
      </w:r>
      <w:proofErr w:type="gramStart"/>
      <w:r w:rsidRPr="007848CC">
        <w:rPr>
          <w:sz w:val="28"/>
          <w:szCs w:val="28"/>
        </w:rPr>
        <w:t>обязательное к выполнению</w:t>
      </w:r>
      <w:proofErr w:type="gramEnd"/>
      <w:r w:rsidRPr="007848CC">
        <w:rPr>
          <w:sz w:val="28"/>
          <w:szCs w:val="28"/>
        </w:rPr>
        <w:t>:</w:t>
      </w:r>
    </w:p>
    <w:p w:rsidR="00DC35C7" w:rsidRPr="007848CC" w:rsidRDefault="00DC35C7" w:rsidP="00DC35C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C35C7" w:rsidRPr="007848CC" w:rsidRDefault="00DC35C7" w:rsidP="00DC35C7">
      <w:pPr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48CC">
        <w:rPr>
          <w:b/>
          <w:sz w:val="28"/>
          <w:szCs w:val="28"/>
        </w:rPr>
        <w:t>Срок действия разрешения 1 год.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>
        <w:rPr>
          <w:sz w:val="28"/>
          <w:szCs w:val="28"/>
        </w:rPr>
        <w:t>_______________</w:t>
      </w:r>
      <w:r w:rsidRPr="007848CC">
        <w:rPr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DC35C7" w:rsidRPr="007848CC" w:rsidRDefault="00DC35C7" w:rsidP="00DC35C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DC35C7" w:rsidRPr="007848CC" w:rsidTr="00AD68BB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_________________</w:t>
            </w:r>
            <w:r w:rsidRPr="007848CC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DC35C7" w:rsidRPr="007848CC" w:rsidTr="00AD68BB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(должность уполномоченного сотрудника органа, осуществляющего выдачу разрешения</w:t>
            </w:r>
            <w:proofErr w:type="gramStart"/>
            <w:r w:rsidRPr="007848C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DC35C7" w:rsidRPr="007848CC" w:rsidTr="00AD68B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both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AD68B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AD68BB">
            <w:pPr>
              <w:ind w:left="57" w:firstLine="567"/>
              <w:jc w:val="both"/>
              <w:rPr>
                <w:sz w:val="28"/>
                <w:szCs w:val="28"/>
              </w:rPr>
            </w:pPr>
          </w:p>
        </w:tc>
      </w:tr>
    </w:tbl>
    <w:p w:rsidR="000077B4" w:rsidRDefault="00DC35C7" w:rsidP="00DC35C7">
      <w:pPr>
        <w:spacing w:before="120" w:after="240"/>
        <w:ind w:firstLine="567"/>
        <w:jc w:val="both"/>
      </w:pPr>
      <w:r w:rsidRPr="007848CC">
        <w:rPr>
          <w:sz w:val="28"/>
          <w:szCs w:val="28"/>
        </w:rPr>
        <w:t>М.П.</w:t>
      </w:r>
    </w:p>
    <w:sectPr w:rsidR="000077B4" w:rsidSect="0000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C7"/>
    <w:rsid w:val="000077B4"/>
    <w:rsid w:val="000524D4"/>
    <w:rsid w:val="000B39FA"/>
    <w:rsid w:val="001D623D"/>
    <w:rsid w:val="00207284"/>
    <w:rsid w:val="0023194F"/>
    <w:rsid w:val="002B39B4"/>
    <w:rsid w:val="002D0267"/>
    <w:rsid w:val="003D52C5"/>
    <w:rsid w:val="0043387D"/>
    <w:rsid w:val="004F6D86"/>
    <w:rsid w:val="005669CC"/>
    <w:rsid w:val="00586E50"/>
    <w:rsid w:val="0061137A"/>
    <w:rsid w:val="006358D3"/>
    <w:rsid w:val="008B7A1F"/>
    <w:rsid w:val="00912BDD"/>
    <w:rsid w:val="00A04054"/>
    <w:rsid w:val="00AD68BB"/>
    <w:rsid w:val="00B3131C"/>
    <w:rsid w:val="00BD360B"/>
    <w:rsid w:val="00BF3C71"/>
    <w:rsid w:val="00BF5CC0"/>
    <w:rsid w:val="00CF62F8"/>
    <w:rsid w:val="00D02F97"/>
    <w:rsid w:val="00DA7BB9"/>
    <w:rsid w:val="00DC35C7"/>
    <w:rsid w:val="00E13B3D"/>
    <w:rsid w:val="00E64C59"/>
    <w:rsid w:val="00E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3"/>
        <o:r id="V:Rule14" type="connector" idref="#Прямая со стрелкой 9"/>
        <o:r id="V:Rule15" type="connector" idref="#Прямая со стрелкой 23"/>
        <o:r id="V:Rule16" type="connector" idref="#Соединительная линия уступом 16"/>
        <o:r id="V:Rule17" type="connector" idref="#Прямая со стрелкой 17"/>
        <o:r id="V:Rule18" type="connector" idref="#Прямая со стрелкой 11"/>
        <o:r id="V:Rule19" type="connector" idref="#Прямая со стрелкой 21"/>
        <o:r id="V:Rule20" type="connector" idref="#Соединительная линия уступом 4"/>
        <o:r id="V:Rule21" type="connector" idref="#Прямая со стрелкой 20"/>
        <o:r id="V:Rule22" type="connector" idref="#Прямая со стрелкой 10"/>
        <o:r id="V:Rule23" type="connector" idref="#Прямая со стрелкой 15"/>
        <o:r id="V:Rule2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C35C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DC3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35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C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C35C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DC35C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2018-05-11T06:40:00Z</dcterms:created>
  <dcterms:modified xsi:type="dcterms:W3CDTF">2018-05-15T06:08:00Z</dcterms:modified>
</cp:coreProperties>
</file>