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43" w:rsidRDefault="001C6343" w:rsidP="002B22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2B22EF" w:rsidRDefault="002B22EF" w:rsidP="002B22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22EF" w:rsidRDefault="002B22EF" w:rsidP="002B22EF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п.Мятлево</w:t>
      </w:r>
      <w:proofErr w:type="spellEnd"/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22EF" w:rsidRDefault="002B22EF" w:rsidP="002B22E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2EF" w:rsidRDefault="002B22EF" w:rsidP="002B22E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2EF" w:rsidRDefault="004B0F32" w:rsidP="002B22E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7237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B22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575D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от </w:t>
      </w:r>
      <w:r w:rsidR="00D72379">
        <w:rPr>
          <w:rFonts w:ascii="Times New Roman" w:hAnsi="Times New Roman" w:cs="Times New Roman"/>
          <w:b/>
          <w:bCs/>
          <w:sz w:val="24"/>
          <w:szCs w:val="24"/>
        </w:rPr>
        <w:t xml:space="preserve">27 июня 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2B22E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51F17" w:rsidRDefault="00251F17"/>
    <w:p w:rsidR="00E01619" w:rsidRDefault="002B22EF" w:rsidP="00D723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2EF">
        <w:rPr>
          <w:rFonts w:ascii="Times New Roman" w:hAnsi="Times New Roman" w:cs="Times New Roman"/>
          <w:b/>
          <w:sz w:val="24"/>
          <w:szCs w:val="24"/>
        </w:rPr>
        <w:t>О</w:t>
      </w:r>
      <w:r w:rsidR="00D72379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E01619">
        <w:rPr>
          <w:rFonts w:ascii="Times New Roman" w:hAnsi="Times New Roman" w:cs="Times New Roman"/>
          <w:b/>
          <w:sz w:val="24"/>
          <w:szCs w:val="24"/>
        </w:rPr>
        <w:t xml:space="preserve">в новой редакции </w:t>
      </w:r>
    </w:p>
    <w:p w:rsidR="00D72379" w:rsidRDefault="00D72379" w:rsidP="00D723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об опросе граждан </w:t>
      </w:r>
    </w:p>
    <w:p w:rsidR="00D72379" w:rsidRDefault="00D72379" w:rsidP="00D723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</w:p>
    <w:p w:rsidR="002B22EF" w:rsidRPr="002B22EF" w:rsidRDefault="00D72379" w:rsidP="00D723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образование </w:t>
      </w:r>
      <w:r w:rsidRPr="00D72379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Поселок Мятлево</w:t>
      </w:r>
      <w:r w:rsidRPr="00D72379">
        <w:rPr>
          <w:rFonts w:ascii="Times New Roman" w:hAnsi="Times New Roman" w:cs="Times New Roman"/>
          <w:b/>
          <w:sz w:val="24"/>
          <w:szCs w:val="24"/>
        </w:rPr>
        <w:t>"</w:t>
      </w:r>
      <w:r w:rsidR="00E01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2EF" w:rsidRDefault="002B22EF" w:rsidP="002B22EF"/>
    <w:p w:rsidR="002B22EF" w:rsidRDefault="002B22EF" w:rsidP="002B22EF"/>
    <w:p w:rsidR="002B22EF" w:rsidRPr="002B22EF" w:rsidRDefault="002B22EF" w:rsidP="00034844">
      <w:pPr>
        <w:jc w:val="both"/>
        <w:rPr>
          <w:rFonts w:ascii="Times New Roman" w:hAnsi="Times New Roman" w:cs="Times New Roman"/>
          <w:sz w:val="26"/>
          <w:szCs w:val="26"/>
        </w:rPr>
      </w:pPr>
      <w:r w:rsidRPr="002B22E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spellStart"/>
      <w:r w:rsidRPr="002B22EF">
        <w:rPr>
          <w:rFonts w:ascii="Times New Roman" w:hAnsi="Times New Roman" w:cs="Times New Roman"/>
          <w:sz w:val="26"/>
          <w:szCs w:val="26"/>
        </w:rPr>
        <w:t>c</w:t>
      </w:r>
      <w:r w:rsidR="00D7237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72379">
        <w:rPr>
          <w:rFonts w:ascii="Times New Roman" w:hAnsi="Times New Roman" w:cs="Times New Roman"/>
          <w:sz w:val="26"/>
          <w:szCs w:val="26"/>
        </w:rPr>
        <w:t xml:space="preserve"> статьей 31 </w:t>
      </w:r>
      <w:r w:rsidRPr="002B22EF">
        <w:rPr>
          <w:rFonts w:ascii="Times New Roman" w:hAnsi="Times New Roman" w:cs="Times New Roman"/>
          <w:sz w:val="26"/>
          <w:szCs w:val="26"/>
        </w:rPr>
        <w:t>Федеральн</w:t>
      </w:r>
      <w:r w:rsidR="00D72379">
        <w:rPr>
          <w:rFonts w:ascii="Times New Roman" w:hAnsi="Times New Roman" w:cs="Times New Roman"/>
          <w:sz w:val="26"/>
          <w:szCs w:val="26"/>
        </w:rPr>
        <w:t>ого</w:t>
      </w:r>
      <w:r w:rsidRPr="002B22E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72379">
        <w:rPr>
          <w:rFonts w:ascii="Times New Roman" w:hAnsi="Times New Roman" w:cs="Times New Roman"/>
          <w:sz w:val="26"/>
          <w:szCs w:val="26"/>
        </w:rPr>
        <w:t>а</w:t>
      </w:r>
      <w:r w:rsidRPr="002B22E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D72379">
        <w:rPr>
          <w:rFonts w:ascii="Times New Roman" w:hAnsi="Times New Roman" w:cs="Times New Roman"/>
          <w:sz w:val="26"/>
          <w:szCs w:val="26"/>
        </w:rPr>
        <w:t xml:space="preserve">Законом Калужской области от 23.06.2017г. № 221-ОЗ </w:t>
      </w:r>
      <w:r w:rsidR="00D72379" w:rsidRPr="00D72379">
        <w:rPr>
          <w:rFonts w:ascii="Times New Roman" w:hAnsi="Times New Roman" w:cs="Times New Roman"/>
          <w:sz w:val="26"/>
          <w:szCs w:val="26"/>
        </w:rPr>
        <w:t>"</w:t>
      </w:r>
      <w:r w:rsidR="00D72379">
        <w:rPr>
          <w:rFonts w:ascii="Times New Roman" w:hAnsi="Times New Roman" w:cs="Times New Roman"/>
          <w:sz w:val="26"/>
          <w:szCs w:val="26"/>
        </w:rPr>
        <w:t>О порядке назначения и проведения опроса граждан в муниципальных образованиях Калужской области</w:t>
      </w:r>
      <w:r w:rsidR="00D72379" w:rsidRPr="00D72379">
        <w:rPr>
          <w:rFonts w:ascii="Times New Roman" w:hAnsi="Times New Roman" w:cs="Times New Roman"/>
          <w:sz w:val="26"/>
          <w:szCs w:val="26"/>
        </w:rPr>
        <w:t>"</w:t>
      </w:r>
      <w:r w:rsidR="00D72379">
        <w:rPr>
          <w:rFonts w:ascii="Times New Roman" w:hAnsi="Times New Roman" w:cs="Times New Roman"/>
          <w:sz w:val="26"/>
          <w:szCs w:val="26"/>
        </w:rPr>
        <w:t>,</w:t>
      </w:r>
      <w:r w:rsidR="00034844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D72379">
        <w:rPr>
          <w:rFonts w:ascii="Times New Roman" w:hAnsi="Times New Roman" w:cs="Times New Roman"/>
          <w:sz w:val="26"/>
          <w:szCs w:val="26"/>
        </w:rPr>
        <w:t>20</w:t>
      </w:r>
      <w:r w:rsidRPr="002B22EF">
        <w:rPr>
          <w:rFonts w:ascii="Times New Roman" w:hAnsi="Times New Roman" w:cs="Times New Roman"/>
          <w:sz w:val="26"/>
          <w:szCs w:val="26"/>
        </w:rPr>
        <w:t xml:space="preserve"> Устава МО СП </w:t>
      </w:r>
      <w:r w:rsidR="00D72379" w:rsidRPr="00D72379">
        <w:rPr>
          <w:rFonts w:ascii="Times New Roman" w:hAnsi="Times New Roman" w:cs="Times New Roman"/>
          <w:sz w:val="26"/>
          <w:szCs w:val="26"/>
        </w:rPr>
        <w:t>"</w:t>
      </w:r>
      <w:r w:rsidRPr="002B22EF">
        <w:rPr>
          <w:rFonts w:ascii="Times New Roman" w:hAnsi="Times New Roman" w:cs="Times New Roman"/>
          <w:sz w:val="26"/>
          <w:szCs w:val="26"/>
        </w:rPr>
        <w:t>Поселок Мятлево</w:t>
      </w:r>
      <w:r w:rsidR="00D72379" w:rsidRPr="00D72379">
        <w:rPr>
          <w:rFonts w:ascii="Times New Roman" w:hAnsi="Times New Roman" w:cs="Times New Roman"/>
          <w:sz w:val="26"/>
          <w:szCs w:val="26"/>
        </w:rPr>
        <w:t>"</w:t>
      </w:r>
      <w:r w:rsidR="00D72379">
        <w:rPr>
          <w:rFonts w:ascii="Times New Roman" w:hAnsi="Times New Roman" w:cs="Times New Roman"/>
          <w:sz w:val="26"/>
          <w:szCs w:val="26"/>
        </w:rPr>
        <w:t>,</w:t>
      </w:r>
      <w:r w:rsidRPr="002B22EF">
        <w:rPr>
          <w:rFonts w:ascii="Times New Roman" w:hAnsi="Times New Roman" w:cs="Times New Roman"/>
          <w:sz w:val="26"/>
          <w:szCs w:val="26"/>
        </w:rPr>
        <w:t xml:space="preserve">  поселковый Совет </w:t>
      </w:r>
      <w:r w:rsidR="00D723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</w:t>
      </w:r>
      <w:r w:rsidR="00D72379" w:rsidRPr="00D72379">
        <w:rPr>
          <w:rFonts w:ascii="Times New Roman" w:hAnsi="Times New Roman" w:cs="Times New Roman"/>
          <w:sz w:val="26"/>
          <w:szCs w:val="26"/>
        </w:rPr>
        <w:t>"</w:t>
      </w:r>
      <w:r w:rsidR="00D72379">
        <w:rPr>
          <w:rFonts w:ascii="Times New Roman" w:hAnsi="Times New Roman" w:cs="Times New Roman"/>
          <w:sz w:val="26"/>
          <w:szCs w:val="26"/>
        </w:rPr>
        <w:t>Поселок Мятлево</w:t>
      </w:r>
      <w:r w:rsidR="00D72379" w:rsidRPr="00D72379">
        <w:rPr>
          <w:rFonts w:ascii="Times New Roman" w:hAnsi="Times New Roman" w:cs="Times New Roman"/>
          <w:sz w:val="26"/>
          <w:szCs w:val="26"/>
        </w:rPr>
        <w:t>"</w:t>
      </w:r>
    </w:p>
    <w:p w:rsidR="002B22EF" w:rsidRPr="004557BE" w:rsidRDefault="002B22EF" w:rsidP="0003484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7BE">
        <w:rPr>
          <w:rFonts w:ascii="Times New Roman" w:hAnsi="Times New Roman" w:cs="Times New Roman"/>
          <w:b/>
          <w:sz w:val="26"/>
          <w:szCs w:val="26"/>
        </w:rPr>
        <w:t xml:space="preserve">  Р Е Ш И Л:</w:t>
      </w:r>
    </w:p>
    <w:p w:rsidR="00D72379" w:rsidRDefault="00D72379" w:rsidP="00D723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об опросе граждан в муниципальном образовании сельское поселение </w:t>
      </w:r>
      <w:r w:rsidRPr="00D72379">
        <w:rPr>
          <w:rFonts w:ascii="Times New Roman" w:hAnsi="Times New Roman" w:cs="Times New Roman"/>
          <w:sz w:val="26"/>
          <w:szCs w:val="26"/>
        </w:rPr>
        <w:t>"Поселок Мятлево"</w:t>
      </w:r>
      <w:r w:rsidR="00E01619">
        <w:rPr>
          <w:rFonts w:ascii="Times New Roman" w:hAnsi="Times New Roman" w:cs="Times New Roman"/>
          <w:sz w:val="26"/>
          <w:szCs w:val="26"/>
        </w:rPr>
        <w:t xml:space="preserve"> </w:t>
      </w:r>
      <w:r w:rsidR="00E01619" w:rsidRPr="00E01619">
        <w:rPr>
          <w:rFonts w:ascii="Times New Roman" w:hAnsi="Times New Roman" w:cs="Times New Roman"/>
          <w:sz w:val="26"/>
          <w:szCs w:val="26"/>
        </w:rPr>
        <w:t>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BE4E2E" w:rsidRPr="00E01619" w:rsidRDefault="00BE4E2E" w:rsidP="00D723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1619">
        <w:rPr>
          <w:rFonts w:ascii="Times New Roman" w:hAnsi="Times New Roman" w:cs="Times New Roman"/>
          <w:sz w:val="26"/>
          <w:szCs w:val="26"/>
        </w:rPr>
        <w:t>Решение поселкового Совета № 40 от</w:t>
      </w:r>
      <w:r w:rsidR="00E01619" w:rsidRPr="00E01619">
        <w:rPr>
          <w:rFonts w:ascii="Times New Roman" w:hAnsi="Times New Roman" w:cs="Times New Roman"/>
          <w:sz w:val="26"/>
          <w:szCs w:val="26"/>
        </w:rPr>
        <w:t xml:space="preserve"> 19.08.2011 г. (в редакции решения № 80 от 07.12.2011г.) считать утратившим силу.</w:t>
      </w:r>
    </w:p>
    <w:p w:rsidR="001610BD" w:rsidRDefault="00FC7266" w:rsidP="001610B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(обнародованию)и размещению на официальном сайте администрации МО СП «Поселок Мятлево» в сети Интернет (</w:t>
      </w:r>
      <w:r w:rsidR="001610BD" w:rsidRPr="001610BD">
        <w:rPr>
          <w:rFonts w:ascii="Times New Roman" w:hAnsi="Times New Roman" w:cs="Times New Roman"/>
          <w:sz w:val="26"/>
          <w:szCs w:val="26"/>
        </w:rPr>
        <w:t>http://spmyatlevo.ru/</w:t>
      </w:r>
      <w:r w:rsidR="001610BD">
        <w:rPr>
          <w:rFonts w:ascii="Times New Roman" w:hAnsi="Times New Roman" w:cs="Times New Roman"/>
          <w:sz w:val="26"/>
          <w:szCs w:val="26"/>
        </w:rPr>
        <w:t>).</w:t>
      </w:r>
    </w:p>
    <w:p w:rsidR="001610BD" w:rsidRDefault="001610BD" w:rsidP="001610B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610BD" w:rsidRDefault="001610BD" w:rsidP="001610B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610BD" w:rsidRPr="001610BD" w:rsidRDefault="001610BD" w:rsidP="001610BD">
      <w:pPr>
        <w:pStyle w:val="1"/>
        <w:rPr>
          <w:b/>
        </w:rPr>
      </w:pPr>
      <w:r w:rsidRPr="001610BD">
        <w:rPr>
          <w:b/>
        </w:rPr>
        <w:t xml:space="preserve">Глава муниципального образования </w:t>
      </w:r>
    </w:p>
    <w:p w:rsidR="00FC7266" w:rsidRDefault="001610BD" w:rsidP="001610BD">
      <w:pPr>
        <w:pStyle w:val="1"/>
        <w:rPr>
          <w:b/>
        </w:rPr>
      </w:pPr>
      <w:r w:rsidRPr="001610BD">
        <w:rPr>
          <w:b/>
        </w:rPr>
        <w:t xml:space="preserve">сельское поселение «Поселок </w:t>
      </w:r>
      <w:proofErr w:type="gramStart"/>
      <w:r w:rsidRPr="001610BD">
        <w:rPr>
          <w:b/>
        </w:rPr>
        <w:t xml:space="preserve">Мятлево»   </w:t>
      </w:r>
      <w:proofErr w:type="gramEnd"/>
      <w:r w:rsidRPr="001610BD">
        <w:rPr>
          <w:b/>
        </w:rPr>
        <w:t xml:space="preserve">                              </w:t>
      </w:r>
      <w:proofErr w:type="spellStart"/>
      <w:r w:rsidRPr="001610BD">
        <w:rPr>
          <w:b/>
        </w:rPr>
        <w:t>С.В.Кузьмина</w:t>
      </w:r>
      <w:proofErr w:type="spellEnd"/>
      <w:r w:rsidR="00FC7266" w:rsidRPr="001610BD">
        <w:rPr>
          <w:b/>
        </w:rPr>
        <w:t xml:space="preserve"> </w:t>
      </w:r>
    </w:p>
    <w:p w:rsidR="000A2A75" w:rsidRDefault="000A2A75" w:rsidP="000A2A75">
      <w:pPr>
        <w:rPr>
          <w:lang w:eastAsia="ru-RU"/>
        </w:rPr>
      </w:pPr>
    </w:p>
    <w:p w:rsidR="000A2A75" w:rsidRDefault="000A2A75" w:rsidP="00E0161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0A2A75" w:rsidRPr="00E01619" w:rsidRDefault="000A2A75" w:rsidP="000A2A75">
      <w:pPr>
        <w:pStyle w:val="1"/>
        <w:jc w:val="right"/>
        <w:rPr>
          <w:b/>
        </w:rPr>
      </w:pPr>
      <w:r w:rsidRPr="00E01619">
        <w:rPr>
          <w:b/>
        </w:rPr>
        <w:t xml:space="preserve">к решению поселкового Совета </w:t>
      </w:r>
    </w:p>
    <w:p w:rsidR="000A2A75" w:rsidRPr="00E01619" w:rsidRDefault="000A2A75" w:rsidP="000A2A75">
      <w:pPr>
        <w:pStyle w:val="1"/>
        <w:jc w:val="right"/>
        <w:rPr>
          <w:b/>
        </w:rPr>
      </w:pPr>
      <w:r w:rsidRPr="00E01619">
        <w:rPr>
          <w:b/>
        </w:rPr>
        <w:t>МО СП «Поселок Мятлево»</w:t>
      </w:r>
    </w:p>
    <w:p w:rsidR="000A2A75" w:rsidRPr="00E01619" w:rsidRDefault="000A2A75" w:rsidP="000A2A75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619">
        <w:rPr>
          <w:rFonts w:ascii="Times New Roman" w:hAnsi="Times New Roman" w:cs="Times New Roman"/>
          <w:b/>
          <w:sz w:val="24"/>
          <w:szCs w:val="24"/>
          <w:lang w:eastAsia="ru-RU"/>
        </w:rPr>
        <w:t>От 27 июня 2018г. № 24</w:t>
      </w:r>
    </w:p>
    <w:p w:rsidR="000A2A75" w:rsidRDefault="000A2A75" w:rsidP="000A2A7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0A2A75" w:rsidRPr="000A2A75" w:rsidRDefault="000A2A75" w:rsidP="000A2A75">
      <w:pPr>
        <w:pStyle w:val="1"/>
        <w:jc w:val="center"/>
        <w:rPr>
          <w:b/>
        </w:rPr>
      </w:pPr>
      <w:r w:rsidRPr="000A2A75">
        <w:rPr>
          <w:b/>
        </w:rPr>
        <w:t>ОБ ОПРОСЕ ГРАЖДАН В МУНИЦИПАЛЬНОМ ОБРАЗОВАНИИ</w:t>
      </w:r>
    </w:p>
    <w:p w:rsidR="000A2A75" w:rsidRDefault="000A2A75" w:rsidP="000A2A75">
      <w:pPr>
        <w:pStyle w:val="1"/>
        <w:jc w:val="center"/>
        <w:rPr>
          <w:b/>
        </w:rPr>
      </w:pPr>
      <w:r w:rsidRPr="000A2A75">
        <w:rPr>
          <w:b/>
        </w:rPr>
        <w:t>СЕЛЬСКОЕ ПОСЕЛЕНИЕ «ПОСЕЛОК МЯТЛЕВО»</w:t>
      </w:r>
    </w:p>
    <w:p w:rsidR="000A2A75" w:rsidRDefault="000A2A75" w:rsidP="000A2A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A75" w:rsidRPr="00E01619" w:rsidRDefault="000A2A75" w:rsidP="000A2A75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619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A2A75" w:rsidRDefault="000A2A75" w:rsidP="00BE4E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частью 4 статьи 31 </w:t>
      </w:r>
      <w:r w:rsidRPr="000A2A75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Федеральный закон), </w:t>
      </w:r>
      <w:r w:rsidRPr="000A2A75">
        <w:rPr>
          <w:rFonts w:ascii="Times New Roman" w:hAnsi="Times New Roman" w:cs="Times New Roman"/>
          <w:sz w:val="24"/>
          <w:szCs w:val="24"/>
          <w:lang w:eastAsia="ru-RU"/>
        </w:rPr>
        <w:t>Законом Калужской области от 23.06.2017г. № 221-ОЗ "О порядке назначения и проведения опроса граждан в муниципальных образованиях Калужской области"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Закон Калужской области) определяет порядок назначения и проведения опроса граждан</w:t>
      </w:r>
      <w:r w:rsidR="00BE4E2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bookmarkStart w:id="0" w:name="_Hlk517575260"/>
      <w:r w:rsidR="00BE4E2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</w:t>
      </w:r>
      <w:r w:rsidR="00BE4E2E" w:rsidRPr="00BE4E2E">
        <w:rPr>
          <w:rFonts w:ascii="Times New Roman" w:hAnsi="Times New Roman" w:cs="Times New Roman"/>
          <w:sz w:val="24"/>
          <w:szCs w:val="24"/>
          <w:lang w:eastAsia="ru-RU"/>
        </w:rPr>
        <w:t>"Поселок Мятлево"</w:t>
      </w:r>
      <w:r w:rsidR="00BE4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BE4E2E">
        <w:rPr>
          <w:rFonts w:ascii="Times New Roman" w:hAnsi="Times New Roman" w:cs="Times New Roman"/>
          <w:sz w:val="24"/>
          <w:szCs w:val="24"/>
          <w:lang w:eastAsia="ru-RU"/>
        </w:rPr>
        <w:t xml:space="preserve">или на части территории </w:t>
      </w:r>
      <w:r w:rsidR="00BE4E2E" w:rsidRPr="00BE4E2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 w:rsidR="00BE4E2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</w:p>
    <w:p w:rsidR="00BE4E2E" w:rsidRDefault="00BE4E2E" w:rsidP="00BE4E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 проводится по инициативе:</w:t>
      </w:r>
    </w:p>
    <w:p w:rsidR="00BE4E2E" w:rsidRDefault="00BE4E2E" w:rsidP="00BE4E2E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поселкового Совета </w:t>
      </w:r>
      <w:r w:rsidRPr="00BE4E2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главы </w:t>
      </w:r>
      <w:r w:rsidRPr="00BE4E2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по вопросам местного значения;</w:t>
      </w:r>
    </w:p>
    <w:p w:rsidR="00BE4E2E" w:rsidRDefault="00BE4E2E" w:rsidP="00BE4E2E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Калужской области – для учета мнения граждан при принятии решений об изменении целевого назначения земель </w:t>
      </w:r>
      <w:r w:rsidRPr="00BE4E2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объектов регионального и межрегионального значения.</w:t>
      </w:r>
    </w:p>
    <w:p w:rsidR="00BE4E2E" w:rsidRDefault="00BE4E2E" w:rsidP="00BE4E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опроса носят рекомендательный характер.</w:t>
      </w:r>
    </w:p>
    <w:p w:rsidR="00E01619" w:rsidRPr="00E01619" w:rsidRDefault="00BE4E2E" w:rsidP="00E0161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опросе имеют право участвовать жители </w:t>
      </w:r>
      <w:r w:rsidRPr="00BE4E2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обладающие избирательным правом.</w:t>
      </w:r>
    </w:p>
    <w:p w:rsidR="00E01619" w:rsidRPr="00E01619" w:rsidRDefault="00E01619" w:rsidP="00E01619">
      <w:pPr>
        <w:pStyle w:val="1"/>
        <w:numPr>
          <w:ilvl w:val="0"/>
          <w:numId w:val="3"/>
        </w:numPr>
        <w:jc w:val="center"/>
        <w:rPr>
          <w:b/>
        </w:rPr>
      </w:pPr>
      <w:r w:rsidRPr="00E01619">
        <w:rPr>
          <w:b/>
        </w:rPr>
        <w:t>Порядок назначения опроса</w:t>
      </w:r>
    </w:p>
    <w:p w:rsidR="00E01619" w:rsidRDefault="00E01619" w:rsidP="00E0161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Инициаторы проведения опроса, указанные в пункте 2 настоящего Положения (за исключением поселкового Совета </w:t>
      </w:r>
      <w:r w:rsidRPr="00E0161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направляют в поселковый Совет </w:t>
      </w:r>
      <w:r w:rsidRPr="00E0161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 ходатайство о проведении опроса в </w:t>
      </w:r>
      <w:r w:rsidRPr="00E01619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0161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16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1619" w:rsidRDefault="00E01619" w:rsidP="00E01619">
      <w:pPr>
        <w:pStyle w:val="a6"/>
        <w:ind w:left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0697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В ходатайстве указываются: мотивы опроса</w:t>
      </w:r>
      <w:r w:rsidR="00706977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формулировка опроса (вопросов), предлагаемого (предлагаемых</w:t>
      </w:r>
      <w:r w:rsidR="00706977">
        <w:rPr>
          <w:rFonts w:ascii="Times New Roman" w:hAnsi="Times New Roman" w:cs="Times New Roman"/>
          <w:sz w:val="24"/>
          <w:szCs w:val="24"/>
          <w:lang w:eastAsia="ru-RU"/>
        </w:rPr>
        <w:t>) для проведения опроса; территория опроса; предлагаемые дата и сроки проведения опроса.</w:t>
      </w:r>
    </w:p>
    <w:p w:rsidR="00706977" w:rsidRDefault="00706977" w:rsidP="00E01619">
      <w:pPr>
        <w:pStyle w:val="a6"/>
        <w:ind w:left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Если инициатором проведения опроса является поселковый Совет </w:t>
      </w:r>
      <w:r w:rsidRPr="0070697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, то инициатива оформляется его решением об инициировании опроса.</w:t>
      </w:r>
    </w:p>
    <w:p w:rsidR="00706977" w:rsidRDefault="00706977" w:rsidP="0070697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 назначении опроса либо отказе в назначении опроса принимается поселковым Советом</w:t>
      </w:r>
      <w:r w:rsidRPr="00706977">
        <w:t xml:space="preserve"> </w:t>
      </w:r>
      <w:r w:rsidRPr="0070697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</w:t>
      </w:r>
      <w:proofErr w:type="gramStart"/>
      <w:r w:rsidRPr="00706977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30 дней со дня поступления к нему ходатайства о проведении опроса (принятии решения поселкового Совета  </w:t>
      </w:r>
      <w:r w:rsidRPr="0070697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инициировании опроса).</w:t>
      </w:r>
    </w:p>
    <w:p w:rsidR="00706977" w:rsidRDefault="00706977" w:rsidP="0070697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Совет </w:t>
      </w:r>
      <w:r w:rsidRPr="0070697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об отказе в назначении опроса в случаях:</w:t>
      </w:r>
    </w:p>
    <w:p w:rsidR="00706977" w:rsidRDefault="00706977" w:rsidP="0070697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Выдвижения инициативы проведения опроса ненадлежащими субъектами;</w:t>
      </w:r>
    </w:p>
    <w:p w:rsidR="00706977" w:rsidRDefault="00706977" w:rsidP="0070697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Внесения инициаторами вопроса, который не может быть предметом опроса.</w:t>
      </w:r>
    </w:p>
    <w:p w:rsidR="00706977" w:rsidRDefault="00706977" w:rsidP="0070697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поселкового Совета </w:t>
      </w:r>
      <w:r w:rsidRPr="0070697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247F5F" w:rsidRPr="00CC7F40" w:rsidRDefault="00CC7F40" w:rsidP="007069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06977">
        <w:rPr>
          <w:rFonts w:ascii="Times New Roman" w:hAnsi="Times New Roman" w:cs="Times New Roman"/>
          <w:sz w:val="24"/>
          <w:szCs w:val="24"/>
          <w:lang w:eastAsia="ru-RU"/>
        </w:rPr>
        <w:t>ата начала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6977">
        <w:rPr>
          <w:rFonts w:ascii="Times New Roman" w:hAnsi="Times New Roman" w:cs="Times New Roman"/>
          <w:sz w:val="24"/>
          <w:szCs w:val="24"/>
          <w:lang w:eastAsia="ru-RU"/>
        </w:rPr>
        <w:t>окончания проведения опроса</w:t>
      </w:r>
      <w:proofErr w:type="gramEnd"/>
      <w:r w:rsidR="00706977">
        <w:rPr>
          <w:color w:val="000000"/>
        </w:rPr>
        <w:t xml:space="preserve"> и</w:t>
      </w:r>
      <w:r w:rsidR="00706977" w:rsidRPr="00706977">
        <w:rPr>
          <w:color w:val="000000"/>
        </w:rPr>
        <w:t xml:space="preserve"> </w:t>
      </w:r>
      <w:r w:rsidR="00706977" w:rsidRPr="00706977">
        <w:rPr>
          <w:rFonts w:ascii="Times New Roman" w:hAnsi="Times New Roman" w:cs="Times New Roman"/>
          <w:color w:val="000000"/>
          <w:sz w:val="24"/>
          <w:szCs w:val="24"/>
        </w:rPr>
        <w:t>время ежедневного заполнения опросных листов в случае, если опрос проводится в течение нескольких дней;</w:t>
      </w:r>
    </w:p>
    <w:p w:rsidR="00CC7F40" w:rsidRDefault="00CC7F40" w:rsidP="007069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инициатор проведения опроса;</w:t>
      </w:r>
    </w:p>
    <w:p w:rsidR="00CC7F40" w:rsidRDefault="00CC7F40" w:rsidP="007069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территория опроса;</w:t>
      </w:r>
    </w:p>
    <w:p w:rsidR="00CC7F40" w:rsidRDefault="00CC7F40" w:rsidP="007069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участки для проведения опроса (по необходимости);</w:t>
      </w:r>
    </w:p>
    <w:p w:rsidR="00CC7F40" w:rsidRDefault="00CC7F40" w:rsidP="007069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ответа;</w:t>
      </w:r>
    </w:p>
    <w:p w:rsidR="00CC7F40" w:rsidRDefault="00CC7F40" w:rsidP="007069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методика проведения опроса;</w:t>
      </w:r>
    </w:p>
    <w:p w:rsidR="00CC7F40" w:rsidRDefault="00CC7F40" w:rsidP="007069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опросного листа;</w:t>
      </w:r>
    </w:p>
    <w:p w:rsidR="00CC7F40" w:rsidRDefault="00CC7F40" w:rsidP="00CC7F4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минимальная численность жителей </w:t>
      </w:r>
      <w:r w:rsidRPr="00CC7F4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, участвующих в опросе.</w:t>
      </w:r>
    </w:p>
    <w:p w:rsidR="00CC7F40" w:rsidRDefault="00CC7F40" w:rsidP="00CC7F40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7F40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подготовке и проведению опроса</w:t>
      </w:r>
    </w:p>
    <w:p w:rsidR="00CC7F40" w:rsidRDefault="002C6143" w:rsidP="002C614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и проведения опроса одновременно с принятием решения о назначении опроса поселковый Совет </w:t>
      </w:r>
      <w:r w:rsidRPr="002C614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 комиссию по проведению опроса (далее – комиссия) в количестве не менее 5 и не более 15 человек в зависимости от территории проведения опроса.</w:t>
      </w:r>
    </w:p>
    <w:p w:rsidR="002C6143" w:rsidRDefault="002C6143" w:rsidP="002C614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 состав комиссии включаются депутаты поселкового Совета </w:t>
      </w:r>
      <w:r w:rsidRPr="002C614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представители администрации </w:t>
      </w:r>
      <w:r w:rsidRPr="002C614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, органов государственной власти Калужской области (при проведении опроса по инициативе органов государственной власти Калужской области). 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опросов.</w:t>
      </w:r>
    </w:p>
    <w:p w:rsidR="002C6143" w:rsidRDefault="002C6143" w:rsidP="002C614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сроки формирования, порядок деятельности комиссии устанавливаются поселковым Советом </w:t>
      </w:r>
      <w:r w:rsidRPr="002C614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143" w:rsidRDefault="002C6143" w:rsidP="002C614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Комиссия:</w:t>
      </w:r>
    </w:p>
    <w:p w:rsidR="002C6143" w:rsidRDefault="002C6143" w:rsidP="002C614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информирует жителей  </w:t>
      </w:r>
      <w:r w:rsidRPr="002C614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10 календарных дней до дня проведения опроса;</w:t>
      </w:r>
    </w:p>
    <w:p w:rsidR="002C6143" w:rsidRDefault="00C60B0E" w:rsidP="002C614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оборудует пункты опроса;</w:t>
      </w:r>
    </w:p>
    <w:p w:rsidR="00C60B0E" w:rsidRDefault="00C60B0E" w:rsidP="002C6143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обеспечивает изготовление списков участников опроса, опросных листов;</w:t>
      </w:r>
    </w:p>
    <w:p w:rsidR="00C60B0E" w:rsidRDefault="00C60B0E" w:rsidP="00C60B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проведение опроса в соответствии с требованиями статьи 31 Федерального закона, закона Калужской области, Уставом </w:t>
      </w:r>
      <w:r w:rsidRPr="00C60B0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Положением;</w:t>
      </w:r>
    </w:p>
    <w:p w:rsidR="00C60B0E" w:rsidRDefault="00C60B0E" w:rsidP="00C60B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устанавливает результаты опроса;</w:t>
      </w:r>
    </w:p>
    <w:p w:rsidR="00C60B0E" w:rsidRDefault="00C60B0E" w:rsidP="00C60B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C60B0E" w:rsidRDefault="00C60B0E" w:rsidP="00C60B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рассматривает поступившие при проведении опроса жалобы (заявления);</w:t>
      </w:r>
    </w:p>
    <w:p w:rsidR="00C60B0E" w:rsidRDefault="00C60B0E" w:rsidP="00C60B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иные полномочия в соответствии с Законом Калужской области, Уставом </w:t>
      </w:r>
      <w:bookmarkStart w:id="1" w:name="_Hlk517583828"/>
      <w:r w:rsidRPr="00C60B0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(или) нормативным правовым актом поселкового Совета </w:t>
      </w:r>
      <w:r w:rsidRPr="00C60B0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0B0E" w:rsidRPr="00C60B0E" w:rsidRDefault="00C60B0E" w:rsidP="00C60B0E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B0E">
        <w:rPr>
          <w:rFonts w:ascii="Times New Roman" w:hAnsi="Times New Roman" w:cs="Times New Roman"/>
          <w:b/>
          <w:sz w:val="24"/>
          <w:szCs w:val="24"/>
          <w:lang w:eastAsia="ru-RU"/>
        </w:rPr>
        <w:t>Виды опроса</w:t>
      </w:r>
    </w:p>
    <w:p w:rsidR="00C60B0E" w:rsidRDefault="00C60B0E" w:rsidP="00C0723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Опрос проводится в соответствии с методикой проведения опроса, установленной поселковым Советом </w:t>
      </w:r>
      <w:r w:rsidRPr="00C60B0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которая должна предусматривать проведение опроса в виде открытого, поименного или тайного голосования в течение одного или нескольких дней.</w:t>
      </w:r>
    </w:p>
    <w:p w:rsidR="00C60B0E" w:rsidRDefault="00C60B0E" w:rsidP="00C0723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C60B0E" w:rsidRDefault="00C60B0E" w:rsidP="00C0723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C07239" w:rsidRDefault="00C07239" w:rsidP="00C0723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Тайное голосование проводится по опросным листам в пунктах проведения опроса.</w:t>
      </w:r>
    </w:p>
    <w:p w:rsidR="00C07239" w:rsidRDefault="00C07239" w:rsidP="00C07239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C07239" w:rsidRDefault="00C07239" w:rsidP="00C0723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поименном, тайном голосовании участник опроса получает опросный лист, форма и текст которого утверждается поселковым Советом </w:t>
      </w:r>
      <w:r w:rsidRPr="00C0723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7239" w:rsidRDefault="00C07239" w:rsidP="00C0723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опросном листе содержится точно воспроизведенный текст вынесенного на опрос вопроса (вопросов) и указываются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варианты волеизъявления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голосующего словами «За» или «Против», под которыми помещаются пустые квадраты для соответствующих отметок.</w:t>
      </w:r>
    </w:p>
    <w:p w:rsidR="00C07239" w:rsidRDefault="00C07239" w:rsidP="00C0723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вынесении на опрос нескольких вопросов они включаются в один опросный лист, </w:t>
      </w:r>
      <w:r w:rsidR="00B96818">
        <w:rPr>
          <w:rFonts w:ascii="Times New Roman" w:hAnsi="Times New Roman" w:cs="Times New Roman"/>
          <w:sz w:val="24"/>
          <w:szCs w:val="24"/>
          <w:lang w:eastAsia="ru-RU"/>
        </w:rPr>
        <w:t>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96818" w:rsidRDefault="00B96818" w:rsidP="00C0723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Опросный лист, применяемый для поименного голосования, должен иметь свободное место для внесения данных о голосующем:</w:t>
      </w:r>
    </w:p>
    <w:p w:rsidR="00B96818" w:rsidRDefault="00B96818" w:rsidP="00B9681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96818" w:rsidRDefault="00B96818" w:rsidP="00B9681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адрес места жительства;</w:t>
      </w:r>
    </w:p>
    <w:p w:rsidR="00B96818" w:rsidRDefault="00B96818" w:rsidP="00B9681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голосующего.</w:t>
      </w:r>
    </w:p>
    <w:p w:rsidR="00B96818" w:rsidRDefault="00B96818" w:rsidP="00B96818">
      <w:pPr>
        <w:pStyle w:val="1"/>
      </w:pPr>
      <w:r>
        <w:t xml:space="preserve"> </w:t>
      </w:r>
      <w:r w:rsidRPr="00B96818">
        <w:t>Данные о голосующем вносятся им в опросный лист самостоятельно, при этом использование</w:t>
      </w:r>
      <w:r>
        <w:t xml:space="preserve"> карандаша не допускается.</w:t>
      </w:r>
    </w:p>
    <w:p w:rsidR="00B96818" w:rsidRDefault="00B96818" w:rsidP="00B96818">
      <w:pPr>
        <w:pStyle w:val="1"/>
      </w:pPr>
      <w:r>
        <w:t xml:space="preserve"> В левом нижнем углу опросного листа указываются фамилия, имя, отчество члена комиссии, осуществляющего сбор подписей жителей поселения, проставляются его подпись и дата ее внесения.</w:t>
      </w:r>
    </w:p>
    <w:p w:rsidR="00D94F50" w:rsidRDefault="00B96818" w:rsidP="00D94F50">
      <w:pPr>
        <w:pStyle w:val="1"/>
      </w:pPr>
      <w:r w:rsidRPr="00B96818">
        <w:t xml:space="preserve">Опросный </w:t>
      </w:r>
      <w:r>
        <w:t>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27.07.2006г. № 152-ФЗ «О персональных данных», участвующий</w:t>
      </w:r>
      <w:r w:rsidR="00D94F50">
        <w:t xml:space="preserve"> в опросе согласен. Проставляются подпись лица, участвующего в опросе, и дата.</w:t>
      </w:r>
    </w:p>
    <w:p w:rsidR="00D94F50" w:rsidRPr="00D94F50" w:rsidRDefault="00D94F50" w:rsidP="00D94F50">
      <w:pPr>
        <w:pStyle w:val="a6"/>
        <w:numPr>
          <w:ilvl w:val="0"/>
          <w:numId w:val="13"/>
        </w:num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Опросный лист должен содержать разъяснение о порядке его заполнения.</w:t>
      </w:r>
    </w:p>
    <w:p w:rsidR="00D94F50" w:rsidRDefault="00D94F50" w:rsidP="00D94F50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проведения опроса в виде открытого голосования </w:t>
      </w:r>
    </w:p>
    <w:p w:rsidR="00D94F50" w:rsidRDefault="00D94F50" w:rsidP="00D94F5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собраниях жителей</w:t>
      </w:r>
    </w:p>
    <w:p w:rsidR="00D94F50" w:rsidRPr="00912DC6" w:rsidRDefault="00D94F50" w:rsidP="003F7A1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hAnsi="Times New Roman" w:cs="Times New Roman"/>
          <w:sz w:val="24"/>
          <w:szCs w:val="24"/>
          <w:lang w:eastAsia="ru-RU"/>
        </w:rPr>
        <w:t>Регистрация участников собрания проводится по списку участников опроса. Открывают и ведут собрание представители комиссии в количестве не менее 3-х человек.</w:t>
      </w:r>
    </w:p>
    <w:p w:rsidR="00912DC6" w:rsidRDefault="00912DC6" w:rsidP="003F7A1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hAnsi="Times New Roman" w:cs="Times New Roman"/>
          <w:sz w:val="24"/>
          <w:szCs w:val="24"/>
          <w:lang w:eastAsia="ru-RU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раздела.</w:t>
      </w:r>
    </w:p>
    <w:p w:rsidR="003F7A19" w:rsidRDefault="003F7A19" w:rsidP="003F7A19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опроса в виде поименного голосования</w:t>
      </w:r>
    </w:p>
    <w:p w:rsidR="003F7A19" w:rsidRDefault="003F7A19" w:rsidP="003F7A1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3F7A19" w:rsidRDefault="003F7A19" w:rsidP="003F7A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</w:t>
      </w:r>
    </w:p>
    <w:p w:rsidR="003F7A19" w:rsidRDefault="003F7A19" w:rsidP="003F7A1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Голосующий записывает в опросный лист свои фамилию, имя,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3F7A19" w:rsidRDefault="003F7A19" w:rsidP="003F7A19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опроса в виде тайного голосования</w:t>
      </w:r>
    </w:p>
    <w:p w:rsidR="003F7A19" w:rsidRDefault="003F7A19" w:rsidP="003F7A1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3F7A19" w:rsidRDefault="003F7A19" w:rsidP="003F7A1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90E95" w:rsidRPr="00790E95">
        <w:rPr>
          <w:rFonts w:ascii="Times New Roman" w:hAnsi="Times New Roman" w:cs="Times New Roman"/>
          <w:sz w:val="24"/>
          <w:szCs w:val="24"/>
          <w:lang w:eastAsia="ru-RU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</w:t>
      </w:r>
      <w:r w:rsidR="00790E95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Заполнение паспортных данных в списке не требуется.</w:t>
      </w:r>
    </w:p>
    <w:p w:rsidR="00790E95" w:rsidRDefault="00790E95" w:rsidP="00790E9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членом комиссии. Лицо, оказавшее голосующему помощь,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790E95" w:rsidRDefault="00790E95" w:rsidP="00790E9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790E95" w:rsidRDefault="00790E95" w:rsidP="00790E9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790E95" w:rsidRDefault="00790E95" w:rsidP="00790E9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</w:t>
      </w:r>
      <w:r w:rsidR="00100B4A">
        <w:rPr>
          <w:rFonts w:ascii="Times New Roman" w:hAnsi="Times New Roman" w:cs="Times New Roman"/>
          <w:sz w:val="24"/>
          <w:szCs w:val="24"/>
          <w:lang w:eastAsia="ru-RU"/>
        </w:rPr>
        <w:t>. Член комиссии выдает голосующему новый опросный лист, делая при этом соответствующую отметку в списке участников опроса напротив фамилии, имени, отчества данного участника. Испорченный опросный лист погашается, о чем составляется акт.</w:t>
      </w:r>
    </w:p>
    <w:p w:rsidR="00100B4A" w:rsidRDefault="00100B4A" w:rsidP="00790E9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Заполненные опросные листы опускаются голосующим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100B4A" w:rsidRDefault="00100B4A" w:rsidP="00790E9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100B4A" w:rsidRDefault="00100B4A" w:rsidP="00790E9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её работе. Решение об этом принимается комиссией.</w:t>
      </w:r>
    </w:p>
    <w:p w:rsidR="00100B4A" w:rsidRDefault="00100B4A" w:rsidP="00100B4A">
      <w:pPr>
        <w:pStyle w:val="a6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Установление результатов опроса</w:t>
      </w:r>
    </w:p>
    <w:p w:rsidR="00100B4A" w:rsidRDefault="00FA1682" w:rsidP="001137D8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7 рабочих дней со дня окончания проведения опроса комиссия подводит результаты опроса, которые офор</w:t>
      </w:r>
      <w:r w:rsidR="006B44EC">
        <w:rPr>
          <w:rFonts w:ascii="Times New Roman" w:hAnsi="Times New Roman" w:cs="Times New Roman"/>
          <w:sz w:val="24"/>
          <w:szCs w:val="24"/>
          <w:lang w:eastAsia="ru-RU"/>
        </w:rPr>
        <w:t>мляются протоколом о результатах опроса.</w:t>
      </w:r>
    </w:p>
    <w:p w:rsidR="006B44EC" w:rsidRDefault="006B44EC" w:rsidP="001137D8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протоколе о результатах опроса указываются:</w:t>
      </w:r>
    </w:p>
    <w:p w:rsidR="006B44EC" w:rsidRPr="001F28FB" w:rsidRDefault="006B44EC" w:rsidP="001F28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8FB">
        <w:rPr>
          <w:rFonts w:ascii="Times New Roman" w:hAnsi="Times New Roman" w:cs="Times New Roman"/>
          <w:sz w:val="24"/>
          <w:szCs w:val="24"/>
          <w:lang w:eastAsia="ru-RU"/>
        </w:rPr>
        <w:t>номер экземпляра протокола;</w:t>
      </w:r>
    </w:p>
    <w:p w:rsidR="006B44EC" w:rsidRDefault="006B44EC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составления протокола;</w:t>
      </w:r>
    </w:p>
    <w:p w:rsidR="006B44EC" w:rsidRDefault="006B44EC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проведения опроса: дата начала и окончания;</w:t>
      </w:r>
    </w:p>
    <w:p w:rsidR="006B44EC" w:rsidRDefault="006B44EC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территория опроса;</w:t>
      </w:r>
    </w:p>
    <w:p w:rsidR="001137D8" w:rsidRDefault="006B44EC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формулировка </w:t>
      </w:r>
      <w:r w:rsidR="001137D8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опроса</w:t>
      </w:r>
      <w:r w:rsidR="001137D8">
        <w:rPr>
          <w:rFonts w:ascii="Times New Roman" w:hAnsi="Times New Roman" w:cs="Times New Roman"/>
          <w:sz w:val="24"/>
          <w:szCs w:val="24"/>
          <w:lang w:eastAsia="ru-RU"/>
        </w:rPr>
        <w:t xml:space="preserve"> (вопросов), выносимого (выносимых) на опрос;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кем проводился опрос;</w:t>
      </w:r>
    </w:p>
    <w:p w:rsidR="006B44EC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минимальная численность жителей, участвующих в опросе, установленная в решении поселкового Совета </w:t>
      </w:r>
      <w:r w:rsidRPr="001137D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опроса;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общее число жителей, принявших участие в опросе;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число жителей, принявших участие в опросе;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решении поселкового Совета </w:t>
      </w:r>
      <w:r w:rsidRPr="001137D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опроса;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51758423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процентное соотношение жителей, принявших участие в опросе, </w:t>
      </w:r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к числу жителей, обладающих избирательным правом;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число опросных листов, признанных недействительными;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число жителей, принявших участие в опросе, </w:t>
      </w:r>
      <w:bookmarkStart w:id="3" w:name="_Hlk51758428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высказавшихся по позиции «За» по вопросу, </w:t>
      </w:r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вынесенному на опрос;</w:t>
      </w:r>
    </w:p>
    <w:p w:rsidR="001137D8" w:rsidRDefault="001137D8" w:rsidP="001137D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Hlk517584427"/>
      <w:r w:rsidRPr="001137D8">
        <w:rPr>
          <w:rFonts w:ascii="Times New Roman" w:hAnsi="Times New Roman" w:cs="Times New Roman"/>
          <w:sz w:val="24"/>
          <w:szCs w:val="24"/>
          <w:lang w:eastAsia="ru-RU"/>
        </w:rPr>
        <w:t>процентное соотношение жителей, принявших участие в опро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се,</w:t>
      </w:r>
      <w:r w:rsidRPr="001137D8">
        <w:t xml:space="preserve"> </w:t>
      </w:r>
      <w:r w:rsidRPr="001137D8">
        <w:rPr>
          <w:rFonts w:ascii="Times New Roman" w:hAnsi="Times New Roman" w:cs="Times New Roman"/>
          <w:sz w:val="24"/>
          <w:szCs w:val="24"/>
          <w:lang w:eastAsia="ru-RU"/>
        </w:rPr>
        <w:t>высказавшихся по позиции «За» по вопросу,</w:t>
      </w:r>
      <w:r w:rsidRPr="001137D8">
        <w:t xml:space="preserve"> </w:t>
      </w:r>
      <w:r w:rsidRPr="001137D8">
        <w:rPr>
          <w:rFonts w:ascii="Times New Roman" w:hAnsi="Times New Roman" w:cs="Times New Roman"/>
          <w:sz w:val="24"/>
          <w:szCs w:val="24"/>
          <w:lang w:eastAsia="ru-RU"/>
        </w:rPr>
        <w:t>вынесенному на 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, к жителям</w:t>
      </w:r>
      <w:r w:rsidR="00632717">
        <w:rPr>
          <w:rFonts w:ascii="Times New Roman" w:hAnsi="Times New Roman" w:cs="Times New Roman"/>
          <w:sz w:val="24"/>
          <w:szCs w:val="24"/>
          <w:lang w:eastAsia="ru-RU"/>
        </w:rPr>
        <w:t>, принявшим участие в опросе;</w:t>
      </w:r>
    </w:p>
    <w:bookmarkEnd w:id="4"/>
    <w:p w:rsidR="00632717" w:rsidRPr="00632717" w:rsidRDefault="00632717" w:rsidP="0063271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2717">
        <w:rPr>
          <w:rFonts w:ascii="Times New Roman" w:hAnsi="Times New Roman" w:cs="Times New Roman"/>
          <w:sz w:val="24"/>
          <w:szCs w:val="24"/>
          <w:lang w:eastAsia="ru-RU"/>
        </w:rPr>
        <w:t>число жителей, принявших участие в опросе, высказавшихся по позиции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r w:rsidRPr="00632717">
        <w:rPr>
          <w:rFonts w:ascii="Times New Roman" w:hAnsi="Times New Roman" w:cs="Times New Roman"/>
          <w:sz w:val="24"/>
          <w:szCs w:val="24"/>
          <w:lang w:eastAsia="ru-RU"/>
        </w:rPr>
        <w:t>» по вопросу, вынесенному на опрос;</w:t>
      </w:r>
    </w:p>
    <w:p w:rsidR="001F28FB" w:rsidRDefault="00632717" w:rsidP="001F28F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2717">
        <w:rPr>
          <w:rFonts w:ascii="Times New Roman" w:hAnsi="Times New Roman" w:cs="Times New Roman"/>
          <w:sz w:val="24"/>
          <w:szCs w:val="24"/>
          <w:lang w:eastAsia="ru-RU"/>
        </w:rPr>
        <w:t>процентное соотношение жителей, принявших участие в опросе, высказавшихся по позиции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r w:rsidRPr="00632717">
        <w:rPr>
          <w:rFonts w:ascii="Times New Roman" w:hAnsi="Times New Roman" w:cs="Times New Roman"/>
          <w:sz w:val="24"/>
          <w:szCs w:val="24"/>
          <w:lang w:eastAsia="ru-RU"/>
        </w:rPr>
        <w:t>» по вопросу, вынесенному на опрос, к жителям, принявшим участие в опросе;</w:t>
      </w:r>
    </w:p>
    <w:p w:rsidR="00632717" w:rsidRPr="001F28FB" w:rsidRDefault="00632717" w:rsidP="001F28FB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F28FB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632717" w:rsidRPr="001F28FB" w:rsidRDefault="001F28FB" w:rsidP="001F28FB">
      <w:pPr>
        <w:pStyle w:val="1"/>
      </w:pPr>
      <w:r>
        <w:t xml:space="preserve">              </w:t>
      </w:r>
      <w:r w:rsidR="00632717">
        <w:t>а</w:t>
      </w:r>
      <w:r w:rsidR="00632717" w:rsidRPr="001F28FB">
        <w:t xml:space="preserve">) </w:t>
      </w:r>
      <w:bookmarkStart w:id="5" w:name="_Hlk517584500"/>
      <w:r w:rsidR="00632717" w:rsidRPr="001F28FB">
        <w:t>признание опроса состоявшимся;</w:t>
      </w:r>
      <w:bookmarkEnd w:id="5"/>
    </w:p>
    <w:p w:rsidR="00632717" w:rsidRPr="001F28FB" w:rsidRDefault="001F28FB" w:rsidP="001F28FB">
      <w:pPr>
        <w:pStyle w:val="1"/>
      </w:pPr>
      <w:r>
        <w:t xml:space="preserve">              </w:t>
      </w:r>
      <w:r w:rsidR="00632717" w:rsidRPr="001F28FB">
        <w:t>б) признание опроса несостоявшимся;</w:t>
      </w:r>
    </w:p>
    <w:p w:rsidR="00632717" w:rsidRPr="001F28FB" w:rsidRDefault="001F28FB" w:rsidP="001F28FB">
      <w:pPr>
        <w:pStyle w:val="1"/>
      </w:pPr>
      <w:r>
        <w:t xml:space="preserve">               </w:t>
      </w:r>
      <w:r w:rsidR="00632717" w:rsidRPr="001F28FB">
        <w:t>в) признание опроса недействительным;</w:t>
      </w:r>
    </w:p>
    <w:p w:rsidR="00632717" w:rsidRDefault="001F28FB" w:rsidP="00632717">
      <w:pPr>
        <w:pStyle w:val="1"/>
      </w:pPr>
      <w:r>
        <w:t xml:space="preserve">18). </w:t>
      </w:r>
      <w:r w:rsidR="00632717">
        <w:t>результаты опроса (вопрос считается одобренным, если за него проголосовало   более половины участников опроса, принявших участие в голосовании);</w:t>
      </w:r>
    </w:p>
    <w:p w:rsidR="00632717" w:rsidRDefault="001F28FB" w:rsidP="00632717">
      <w:pPr>
        <w:pStyle w:val="1"/>
      </w:pPr>
      <w:r>
        <w:t xml:space="preserve">19) </w:t>
      </w:r>
      <w:r w:rsidR="00632717" w:rsidRPr="00632717">
        <w:t>фамилии и инициалы председателя, секретаря, других членов комиссии и их подписи;</w:t>
      </w:r>
    </w:p>
    <w:p w:rsidR="00632717" w:rsidRDefault="001F28FB" w:rsidP="00632717">
      <w:pPr>
        <w:pStyle w:val="1"/>
      </w:pPr>
      <w:r>
        <w:t xml:space="preserve">20) </w:t>
      </w:r>
      <w:r w:rsidR="00632717">
        <w:t>дата и время подписания протокола.</w:t>
      </w:r>
    </w:p>
    <w:p w:rsidR="00632717" w:rsidRDefault="00632717" w:rsidP="00632717">
      <w:pPr>
        <w:pStyle w:val="1"/>
        <w:numPr>
          <w:ilvl w:val="0"/>
          <w:numId w:val="19"/>
        </w:numPr>
      </w:pPr>
      <w:r>
        <w:t>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1F28FB" w:rsidRDefault="00632717" w:rsidP="001F28FB">
      <w:pPr>
        <w:pStyle w:val="1"/>
        <w:numPr>
          <w:ilvl w:val="0"/>
          <w:numId w:val="19"/>
        </w:numPr>
      </w:pPr>
      <w:r>
        <w:t>Недействительными</w:t>
      </w:r>
      <w:r w:rsidR="001F28FB">
        <w:t xml:space="preserve">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</w:t>
      </w:r>
      <w:r w:rsidR="001F28FB" w:rsidRPr="001F28FB">
        <w:t xml:space="preserve"> мнение участников опроса.</w:t>
      </w:r>
    </w:p>
    <w:p w:rsidR="001F28FB" w:rsidRDefault="001F28FB" w:rsidP="001F28FB">
      <w:pPr>
        <w:pStyle w:val="1"/>
        <w:numPr>
          <w:ilvl w:val="0"/>
          <w:numId w:val="19"/>
        </w:numPr>
      </w:pPr>
      <w:r>
        <w:t xml:space="preserve">Опрос считается состоявшимся, если число жителей, принявших участие в опросе, превышает или соответствует установленной в решении поселкового Совета </w:t>
      </w:r>
      <w:r w:rsidRPr="001F28FB">
        <w:t xml:space="preserve">муниципального образования сельское поселение "Поселок Мятлево" </w:t>
      </w:r>
      <w:r>
        <w:t>о назначении опроса минимальной численности жителей, участвующих в опросе.</w:t>
      </w:r>
    </w:p>
    <w:p w:rsidR="001F28FB" w:rsidRDefault="001F28FB" w:rsidP="001F28FB">
      <w:pPr>
        <w:pStyle w:val="1"/>
        <w:numPr>
          <w:ilvl w:val="0"/>
          <w:numId w:val="19"/>
        </w:numPr>
      </w:pPr>
      <w:r w:rsidRPr="001F28FB">
        <w:t xml:space="preserve">Опрос считается </w:t>
      </w:r>
      <w:r>
        <w:t>не</w:t>
      </w:r>
      <w:r w:rsidRPr="001F28FB">
        <w:t xml:space="preserve">состоявшимся, если число жителей, принявших участие в опросе, </w:t>
      </w:r>
      <w:r>
        <w:t xml:space="preserve">составляет менее минимальной численности жителей, участвующих в опросе, </w:t>
      </w:r>
      <w:r w:rsidRPr="001F28FB">
        <w:t xml:space="preserve">установленной в решении поселкового Совета </w:t>
      </w:r>
      <w:bookmarkStart w:id="6" w:name="_Hlk517585708"/>
      <w:r w:rsidRPr="001F28FB">
        <w:t xml:space="preserve">муниципального образования сельское поселение "Поселок Мятлево" </w:t>
      </w:r>
      <w:bookmarkEnd w:id="6"/>
      <w:r w:rsidRPr="001F28FB">
        <w:t>о назначении опроса</w:t>
      </w:r>
      <w:r>
        <w:t>.</w:t>
      </w:r>
    </w:p>
    <w:p w:rsidR="00141F10" w:rsidRDefault="001F28FB" w:rsidP="00141F10">
      <w:pPr>
        <w:pStyle w:val="1"/>
        <w:numPr>
          <w:ilvl w:val="0"/>
          <w:numId w:val="19"/>
        </w:numPr>
      </w:pPr>
      <w:r>
        <w:t>В случае если опрос считается несостоявшимся, проводится повторный опрос в порядке, установленном настоящим Положением, и в срок не позднее 20 дней со дня поступления протокола об итогах опроса в поселковый Совет</w:t>
      </w:r>
      <w:r w:rsidR="00141F10">
        <w:t xml:space="preserve"> </w:t>
      </w:r>
      <w:r w:rsidR="00141F10" w:rsidRPr="00141F10">
        <w:t>муниципального образования сельское поселение "Поселок Мятлево"</w:t>
      </w:r>
      <w:r w:rsidR="00141F10">
        <w:t>.</w:t>
      </w:r>
    </w:p>
    <w:p w:rsidR="00141F10" w:rsidRDefault="00141F10" w:rsidP="00141F10">
      <w:pPr>
        <w:pStyle w:val="1"/>
        <w:numPr>
          <w:ilvl w:val="0"/>
          <w:numId w:val="19"/>
        </w:numPr>
      </w:pPr>
      <w:r>
        <w:t>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632717" w:rsidRDefault="00141F10" w:rsidP="00141F10">
      <w:pPr>
        <w:pStyle w:val="1"/>
        <w:numPr>
          <w:ilvl w:val="0"/>
          <w:numId w:val="19"/>
        </w:numPr>
      </w:pPr>
      <w:r>
        <w:t xml:space="preserve">Протокол о результатах опроса составляется в одном экземпляре, подписывается всеми членами комиссии и незамедлительно направляется комиссией в поселковый Совет </w:t>
      </w:r>
      <w:r w:rsidRPr="00141F10">
        <w:t>муниципального образования сельское поселение "Поселок Мятлево"</w:t>
      </w:r>
      <w:r>
        <w:t xml:space="preserve">.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</w:t>
      </w:r>
      <w:r>
        <w:lastRenderedPageBreak/>
        <w:t>проведения опроса. Копия протокола о результатах опроса в течение 3-х рабочих дней</w:t>
      </w:r>
      <w:r w:rsidR="00632717">
        <w:t xml:space="preserve"> </w:t>
      </w:r>
      <w:r>
        <w:t>со дня его подписания направляется комиссией инициатору проведения опроса.</w:t>
      </w:r>
    </w:p>
    <w:p w:rsidR="00141F10" w:rsidRPr="00141F10" w:rsidRDefault="00141F10" w:rsidP="00141F1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1F10">
        <w:rPr>
          <w:rFonts w:ascii="Times New Roman" w:hAnsi="Times New Roman" w:cs="Times New Roman"/>
          <w:sz w:val="24"/>
          <w:szCs w:val="24"/>
          <w:lang w:eastAsia="ru-RU"/>
        </w:rPr>
        <w:t>Сведения о результатах опроса подлежат официальному опубликованию (обнародованию) поселковым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</w:t>
      </w:r>
      <w:r w:rsidRPr="00141F1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"Поселок Мятлево"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10 рабочих дней со дня окончания проведения опроса.</w:t>
      </w:r>
      <w:bookmarkStart w:id="7" w:name="_GoBack"/>
      <w:bookmarkEnd w:id="7"/>
    </w:p>
    <w:p w:rsidR="00632717" w:rsidRPr="00632717" w:rsidRDefault="00632717" w:rsidP="0063271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D94F50" w:rsidRDefault="00D94F50" w:rsidP="00D94F50">
      <w:pPr>
        <w:pStyle w:val="1"/>
      </w:pPr>
    </w:p>
    <w:p w:rsidR="00D94F50" w:rsidRPr="00D94F50" w:rsidRDefault="00D94F50" w:rsidP="00D94F50">
      <w:pPr>
        <w:pStyle w:val="1"/>
      </w:pPr>
    </w:p>
    <w:p w:rsidR="00B96818" w:rsidRPr="00B96818" w:rsidRDefault="00B96818" w:rsidP="00B96818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8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B96818" w:rsidRPr="00B968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69" w:rsidRDefault="00031269" w:rsidP="00FA1682">
      <w:pPr>
        <w:spacing w:after="0" w:line="240" w:lineRule="auto"/>
      </w:pPr>
      <w:r>
        <w:separator/>
      </w:r>
    </w:p>
  </w:endnote>
  <w:endnote w:type="continuationSeparator" w:id="0">
    <w:p w:rsidR="00031269" w:rsidRDefault="00031269" w:rsidP="00F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951956"/>
      <w:docPartObj>
        <w:docPartGallery w:val="Page Numbers (Bottom of Page)"/>
        <w:docPartUnique/>
      </w:docPartObj>
    </w:sdtPr>
    <w:sdtContent>
      <w:p w:rsidR="00FA1682" w:rsidRDefault="00FA16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1682" w:rsidRDefault="00FA16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69" w:rsidRDefault="00031269" w:rsidP="00FA1682">
      <w:pPr>
        <w:spacing w:after="0" w:line="240" w:lineRule="auto"/>
      </w:pPr>
      <w:r>
        <w:separator/>
      </w:r>
    </w:p>
  </w:footnote>
  <w:footnote w:type="continuationSeparator" w:id="0">
    <w:p w:rsidR="00031269" w:rsidRDefault="00031269" w:rsidP="00FA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AB3"/>
    <w:multiLevelType w:val="hybridMultilevel"/>
    <w:tmpl w:val="F77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4BBD"/>
    <w:multiLevelType w:val="multilevel"/>
    <w:tmpl w:val="B1082BE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" w15:restartNumberingAfterBreak="0">
    <w:nsid w:val="19E6436F"/>
    <w:multiLevelType w:val="hybridMultilevel"/>
    <w:tmpl w:val="3E7E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73F"/>
    <w:multiLevelType w:val="hybridMultilevel"/>
    <w:tmpl w:val="9B0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392"/>
    <w:multiLevelType w:val="hybridMultilevel"/>
    <w:tmpl w:val="BE426B28"/>
    <w:lvl w:ilvl="0" w:tplc="233E6546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37B56330"/>
    <w:multiLevelType w:val="hybridMultilevel"/>
    <w:tmpl w:val="5FDE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62A"/>
    <w:multiLevelType w:val="hybridMultilevel"/>
    <w:tmpl w:val="617A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494"/>
    <w:multiLevelType w:val="hybridMultilevel"/>
    <w:tmpl w:val="DB48FFAA"/>
    <w:lvl w:ilvl="0" w:tplc="D2104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10742"/>
    <w:multiLevelType w:val="hybridMultilevel"/>
    <w:tmpl w:val="9E82761E"/>
    <w:lvl w:ilvl="0" w:tplc="8424E94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8CC56ED"/>
    <w:multiLevelType w:val="hybridMultilevel"/>
    <w:tmpl w:val="66F8A124"/>
    <w:lvl w:ilvl="0" w:tplc="3C5E7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F3E7D"/>
    <w:multiLevelType w:val="hybridMultilevel"/>
    <w:tmpl w:val="D99AAC7C"/>
    <w:lvl w:ilvl="0" w:tplc="B0EE52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BD556D"/>
    <w:multiLevelType w:val="hybridMultilevel"/>
    <w:tmpl w:val="9CDC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185B"/>
    <w:multiLevelType w:val="hybridMultilevel"/>
    <w:tmpl w:val="B172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26F5"/>
    <w:multiLevelType w:val="hybridMultilevel"/>
    <w:tmpl w:val="9FE6D6DA"/>
    <w:lvl w:ilvl="0" w:tplc="32A2DC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CB41E55"/>
    <w:multiLevelType w:val="hybridMultilevel"/>
    <w:tmpl w:val="962ECEDA"/>
    <w:lvl w:ilvl="0" w:tplc="79B8E95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01851D3"/>
    <w:multiLevelType w:val="hybridMultilevel"/>
    <w:tmpl w:val="B68C9C60"/>
    <w:lvl w:ilvl="0" w:tplc="9D741A9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66A10AC1"/>
    <w:multiLevelType w:val="multilevel"/>
    <w:tmpl w:val="202446C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7" w15:restartNumberingAfterBreak="0">
    <w:nsid w:val="687B0CBF"/>
    <w:multiLevelType w:val="hybridMultilevel"/>
    <w:tmpl w:val="C7E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A68D3"/>
    <w:multiLevelType w:val="hybridMultilevel"/>
    <w:tmpl w:val="41CA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10C4C"/>
    <w:multiLevelType w:val="hybridMultilevel"/>
    <w:tmpl w:val="51A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14"/>
  </w:num>
  <w:num w:numId="7">
    <w:abstractNumId w:val="15"/>
  </w:num>
  <w:num w:numId="8">
    <w:abstractNumId w:val="4"/>
  </w:num>
  <w:num w:numId="9">
    <w:abstractNumId w:val="12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19"/>
  </w:num>
  <w:num w:numId="16">
    <w:abstractNumId w:val="6"/>
  </w:num>
  <w:num w:numId="17">
    <w:abstractNumId w:val="0"/>
  </w:num>
  <w:num w:numId="18">
    <w:abstractNumId w:val="1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EF"/>
    <w:rsid w:val="00031269"/>
    <w:rsid w:val="00034844"/>
    <w:rsid w:val="000523DE"/>
    <w:rsid w:val="000A2A75"/>
    <w:rsid w:val="00100B4A"/>
    <w:rsid w:val="001137D8"/>
    <w:rsid w:val="00141F10"/>
    <w:rsid w:val="001610BD"/>
    <w:rsid w:val="001C6343"/>
    <w:rsid w:val="001F28FB"/>
    <w:rsid w:val="002248D2"/>
    <w:rsid w:val="00247F5F"/>
    <w:rsid w:val="00251F17"/>
    <w:rsid w:val="002B22EF"/>
    <w:rsid w:val="002C6143"/>
    <w:rsid w:val="003F7A19"/>
    <w:rsid w:val="004557BE"/>
    <w:rsid w:val="004B0F32"/>
    <w:rsid w:val="00575D2B"/>
    <w:rsid w:val="00632717"/>
    <w:rsid w:val="006B44EC"/>
    <w:rsid w:val="00706977"/>
    <w:rsid w:val="00790E95"/>
    <w:rsid w:val="00912DC6"/>
    <w:rsid w:val="00A4609D"/>
    <w:rsid w:val="00A84736"/>
    <w:rsid w:val="00B96818"/>
    <w:rsid w:val="00BE4E2E"/>
    <w:rsid w:val="00C07239"/>
    <w:rsid w:val="00C60B0E"/>
    <w:rsid w:val="00CC7F40"/>
    <w:rsid w:val="00D72379"/>
    <w:rsid w:val="00D94F50"/>
    <w:rsid w:val="00E01619"/>
    <w:rsid w:val="00EA61E9"/>
    <w:rsid w:val="00F512C0"/>
    <w:rsid w:val="00F741DB"/>
    <w:rsid w:val="00FA1682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0773"/>
  <w15:docId w15:val="{142A7EB2-ADA8-44A1-B641-9B89293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7F5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B22EF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7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47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p2">
    <w:name w:val="p2"/>
    <w:basedOn w:val="a"/>
    <w:rsid w:val="001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6343"/>
  </w:style>
  <w:style w:type="paragraph" w:styleId="a4">
    <w:name w:val="Balloon Text"/>
    <w:basedOn w:val="a"/>
    <w:link w:val="a5"/>
    <w:uiPriority w:val="99"/>
    <w:semiHidden/>
    <w:unhideWhenUsed/>
    <w:rsid w:val="001C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3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8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10B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682"/>
  </w:style>
  <w:style w:type="paragraph" w:styleId="aa">
    <w:name w:val="footer"/>
    <w:basedOn w:val="a"/>
    <w:link w:val="ab"/>
    <w:uiPriority w:val="99"/>
    <w:unhideWhenUsed/>
    <w:rsid w:val="00FA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6F79-F7E7-413E-BB0F-EA9494CD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пк</cp:lastModifiedBy>
  <cp:revision>5</cp:revision>
  <cp:lastPrinted>2018-03-26T09:59:00Z</cp:lastPrinted>
  <dcterms:created xsi:type="dcterms:W3CDTF">2018-06-24T11:25:00Z</dcterms:created>
  <dcterms:modified xsi:type="dcterms:W3CDTF">2018-06-24T13:44:00Z</dcterms:modified>
</cp:coreProperties>
</file>