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1" w:rsidRPr="00B84BE7" w:rsidRDefault="002D48C1" w:rsidP="002D48C1">
      <w:pPr>
        <w:tabs>
          <w:tab w:val="left" w:pos="5400"/>
        </w:tabs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СОВЕТ НАРОДНЫХ ДЕПУТАТОВ</w:t>
      </w:r>
    </w:p>
    <w:p w:rsidR="002D48C1" w:rsidRPr="00B84BE7" w:rsidRDefault="002D48C1" w:rsidP="002D48C1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РОЖДЕСТВЕНСКОГОСЕЛЬСКОГО ПОСЕЛЕНИЯ</w:t>
      </w:r>
    </w:p>
    <w:p w:rsidR="002D48C1" w:rsidRPr="00B84BE7" w:rsidRDefault="002D48C1" w:rsidP="002D48C1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ПОВОРИНСКОГО МУНИЦИПАЛЬНОГО РАЙОНА</w:t>
      </w:r>
    </w:p>
    <w:p w:rsidR="002D48C1" w:rsidRPr="00B84BE7" w:rsidRDefault="002D48C1" w:rsidP="002D48C1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ВОРОНЕЖСКОЙ ОБЛАСТИ</w:t>
      </w:r>
    </w:p>
    <w:p w:rsidR="002D48C1" w:rsidRDefault="002D48C1" w:rsidP="002D48C1">
      <w:pPr>
        <w:jc w:val="center"/>
        <w:rPr>
          <w:b/>
          <w:sz w:val="28"/>
          <w:szCs w:val="28"/>
        </w:rPr>
      </w:pPr>
    </w:p>
    <w:p w:rsidR="002D48C1" w:rsidRPr="00A74789" w:rsidRDefault="002D48C1" w:rsidP="002D48C1">
      <w:pPr>
        <w:jc w:val="center"/>
        <w:rPr>
          <w:b/>
          <w:sz w:val="28"/>
          <w:szCs w:val="28"/>
        </w:rPr>
      </w:pPr>
    </w:p>
    <w:p w:rsidR="002D48C1" w:rsidRPr="00B84BE7" w:rsidRDefault="002D48C1" w:rsidP="002D48C1">
      <w:pPr>
        <w:jc w:val="center"/>
        <w:rPr>
          <w:b/>
          <w:spacing w:val="20"/>
          <w:sz w:val="28"/>
          <w:szCs w:val="28"/>
        </w:rPr>
      </w:pPr>
      <w:proofErr w:type="gramStart"/>
      <w:r w:rsidRPr="00B84BE7">
        <w:rPr>
          <w:b/>
          <w:spacing w:val="20"/>
          <w:sz w:val="28"/>
          <w:szCs w:val="28"/>
        </w:rPr>
        <w:t>Р</w:t>
      </w:r>
      <w:proofErr w:type="gramEnd"/>
      <w:r w:rsidRPr="00B84BE7">
        <w:rPr>
          <w:b/>
          <w:spacing w:val="20"/>
          <w:sz w:val="28"/>
          <w:szCs w:val="28"/>
        </w:rPr>
        <w:t xml:space="preserve"> Е Ш Е Н И Е </w:t>
      </w:r>
    </w:p>
    <w:p w:rsidR="002D48C1" w:rsidRPr="00A74789" w:rsidRDefault="002D48C1" w:rsidP="002D48C1">
      <w:pPr>
        <w:rPr>
          <w:sz w:val="28"/>
          <w:szCs w:val="28"/>
        </w:rPr>
      </w:pPr>
    </w:p>
    <w:p w:rsidR="002D48C1" w:rsidRPr="00A74789" w:rsidRDefault="002D48C1" w:rsidP="002D48C1">
      <w:pPr>
        <w:tabs>
          <w:tab w:val="left" w:pos="4111"/>
        </w:tabs>
        <w:ind w:right="5243"/>
        <w:jc w:val="both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30.09.2022г.</w:t>
      </w:r>
      <w:r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</w:t>
      </w:r>
      <w:r w:rsidR="004B025C">
        <w:rPr>
          <w:b/>
          <w:sz w:val="28"/>
          <w:szCs w:val="28"/>
        </w:rPr>
        <w:t>25</w:t>
      </w:r>
    </w:p>
    <w:p w:rsidR="002D48C1" w:rsidRPr="00A74789" w:rsidRDefault="002D48C1" w:rsidP="002D48C1">
      <w:pPr>
        <w:pStyle w:val="Title"/>
        <w:tabs>
          <w:tab w:val="left" w:pos="4111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2D48C1" w:rsidRPr="00A74789" w:rsidRDefault="002D48C1" w:rsidP="002D48C1">
      <w:pPr>
        <w:pStyle w:val="Title"/>
        <w:tabs>
          <w:tab w:val="left" w:pos="4111"/>
        </w:tabs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789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на учет в имущество казны</w:t>
      </w:r>
    </w:p>
    <w:p w:rsidR="002D48C1" w:rsidRDefault="002D48C1" w:rsidP="002D4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8C1" w:rsidRDefault="002D48C1" w:rsidP="002D48C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294E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</w:t>
      </w:r>
      <w:r w:rsidRPr="00294E53">
        <w:rPr>
          <w:color w:val="000000"/>
          <w:sz w:val="28"/>
          <w:szCs w:val="28"/>
          <w:shd w:val="clear" w:color="auto" w:fill="FFFFFF"/>
        </w:rPr>
        <w:t>Федеральным зако</w:t>
      </w:r>
      <w:bookmarkStart w:id="0" w:name="_GoBack"/>
      <w:bookmarkEnd w:id="0"/>
      <w:r w:rsidRPr="00294E53">
        <w:rPr>
          <w:color w:val="000000"/>
          <w:sz w:val="28"/>
          <w:szCs w:val="28"/>
          <w:shd w:val="clear" w:color="auto" w:fill="FFFFFF"/>
        </w:rPr>
        <w:t xml:space="preserve">ном от 06.10.2003 г. № 131-ФЗ «Об общих принципах организации местного самоуправления», </w:t>
      </w:r>
      <w:r w:rsidRPr="00294E5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Рождественского </w:t>
      </w:r>
      <w:r w:rsidRPr="00294E53">
        <w:rPr>
          <w:sz w:val="28"/>
          <w:szCs w:val="28"/>
        </w:rPr>
        <w:t>сельского поселения Поворинского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EF166F">
        <w:rPr>
          <w:b/>
          <w:sz w:val="28"/>
          <w:szCs w:val="28"/>
        </w:rPr>
        <w:t>решил:</w:t>
      </w:r>
    </w:p>
    <w:p w:rsidR="002D48C1" w:rsidRPr="00223938" w:rsidRDefault="002D48C1" w:rsidP="002C38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Включить в имущество казны безвозмездно переданный объект благоустройства (инфраструктуры) «Благоустройство кладбища №3», находящегося по адресу: с. Рождественское, восточная часть кадастрового квартала 36:23:1900018 (кладбище</w:t>
      </w:r>
      <w:r w:rsidR="00223938">
        <w:rPr>
          <w:sz w:val="28"/>
          <w:szCs w:val="28"/>
        </w:rPr>
        <w:t xml:space="preserve"> находится в 40 метрах от ул. Космонавтов), стоимостью 534700 (пятьсот тридцать четыре тысячи семьсот рублей 00 копеек).</w:t>
      </w:r>
    </w:p>
    <w:p w:rsidR="00223938" w:rsidRPr="002C385E" w:rsidRDefault="00223C23" w:rsidP="002C38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Включить в имущество казны безвозмездно переданный объект  благоустройства (инфраструктуры) «Ремонт и текущее содержание уличного освещения», расположенного по адресу: с. Рождественское ул. Революционная, ул. Крупская, ул. Красноармейская, ул. Ленинская, ул. Чапаева, ул. Фурманова, ул. Свобода, ул. Орджоникид</w:t>
      </w:r>
      <w:r w:rsidR="002C385E">
        <w:rPr>
          <w:sz w:val="28"/>
          <w:szCs w:val="28"/>
        </w:rPr>
        <w:t>зе, ул. Кирова, пер. Московский, стоимостью 299420 (двести девяносто девять тысяч четыреста двадцать рублей 00 копеек).</w:t>
      </w:r>
      <w:proofErr w:type="gramEnd"/>
    </w:p>
    <w:p w:rsidR="002C385E" w:rsidRPr="002C385E" w:rsidRDefault="002C385E" w:rsidP="002C38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его официального обнародования.</w:t>
      </w:r>
    </w:p>
    <w:p w:rsidR="002C385E" w:rsidRPr="002C385E" w:rsidRDefault="002C385E" w:rsidP="002C38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C385E" w:rsidRDefault="002C385E" w:rsidP="002C38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385E" w:rsidRDefault="002C385E" w:rsidP="002C38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385E" w:rsidRDefault="002C385E" w:rsidP="002C38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Рождественского</w:t>
      </w:r>
    </w:p>
    <w:p w:rsidR="002C385E" w:rsidRDefault="002C385E" w:rsidP="002C38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4B025C">
        <w:rPr>
          <w:sz w:val="28"/>
          <w:szCs w:val="28"/>
        </w:rPr>
        <w:t xml:space="preserve">                     Ю.В. Селихов</w:t>
      </w:r>
      <w:r>
        <w:rPr>
          <w:sz w:val="28"/>
          <w:szCs w:val="28"/>
        </w:rPr>
        <w:t xml:space="preserve">             </w:t>
      </w:r>
    </w:p>
    <w:p w:rsidR="00223938" w:rsidRPr="00223938" w:rsidRDefault="002C385E" w:rsidP="0022393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C385E">
        <w:rPr>
          <w:sz w:val="28"/>
          <w:szCs w:val="28"/>
        </w:rPr>
        <w:t xml:space="preserve"> </w:t>
      </w:r>
    </w:p>
    <w:p w:rsidR="003D4B71" w:rsidRDefault="003D4B71"/>
    <w:sectPr w:rsidR="003D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4A2"/>
    <w:multiLevelType w:val="multilevel"/>
    <w:tmpl w:val="B2FCF566"/>
    <w:lvl w:ilvl="0">
      <w:start w:val="1"/>
      <w:numFmt w:val="decimal"/>
      <w:lvlText w:val="%1."/>
      <w:lvlJc w:val="left"/>
      <w:pPr>
        <w:ind w:left="564" w:hanging="564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64" w:hanging="564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="Times New Roman"/>
      </w:rPr>
    </w:lvl>
  </w:abstractNum>
  <w:abstractNum w:abstractNumId="1">
    <w:nsid w:val="74B22E0B"/>
    <w:multiLevelType w:val="hybridMultilevel"/>
    <w:tmpl w:val="DD1C086E"/>
    <w:lvl w:ilvl="0" w:tplc="0B24C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EC"/>
    <w:rsid w:val="00223938"/>
    <w:rsid w:val="00223C23"/>
    <w:rsid w:val="002C385E"/>
    <w:rsid w:val="002D48C1"/>
    <w:rsid w:val="003D4B71"/>
    <w:rsid w:val="004B025C"/>
    <w:rsid w:val="00E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D48C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2D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D48C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2D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2022-09-29T07:08:00Z</cp:lastPrinted>
  <dcterms:created xsi:type="dcterms:W3CDTF">2022-09-29T06:11:00Z</dcterms:created>
  <dcterms:modified xsi:type="dcterms:W3CDTF">2022-09-29T07:08:00Z</dcterms:modified>
</cp:coreProperties>
</file>