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B" w:rsidRPr="009C19E3" w:rsidRDefault="00404A6B" w:rsidP="00404A6B">
      <w:pPr>
        <w:pStyle w:val="a3"/>
        <w:outlineLvl w:val="0"/>
        <w:rPr>
          <w:bCs/>
          <w:szCs w:val="28"/>
        </w:rPr>
      </w:pPr>
      <w:r w:rsidRPr="00E70690">
        <w:rPr>
          <w:szCs w:val="28"/>
        </w:rPr>
        <w:t xml:space="preserve">  </w:t>
      </w:r>
      <w:r>
        <w:rPr>
          <w:noProof/>
          <w:szCs w:val="28"/>
        </w:rPr>
        <w:drawing>
          <wp:inline distT="0" distB="0" distL="0" distR="0">
            <wp:extent cx="628650" cy="800100"/>
            <wp:effectExtent l="19050" t="0" r="0" b="0"/>
            <wp:docPr id="1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6B" w:rsidRPr="0084499D" w:rsidRDefault="00404A6B" w:rsidP="00404A6B">
      <w:pPr>
        <w:pStyle w:val="a3"/>
        <w:ind w:left="-993" w:firstLine="993"/>
        <w:outlineLvl w:val="0"/>
        <w:rPr>
          <w:bCs/>
          <w:szCs w:val="28"/>
        </w:rPr>
      </w:pPr>
      <w:r w:rsidRPr="0084499D">
        <w:rPr>
          <w:bCs/>
          <w:szCs w:val="28"/>
        </w:rPr>
        <w:t>АДМИНИСТРАЦИЯ  РУСАНОВСКОГО СЕЛЬСКОГО ПОСЕЛЕНИЯ</w:t>
      </w:r>
    </w:p>
    <w:p w:rsidR="00404A6B" w:rsidRPr="0084499D" w:rsidRDefault="00404A6B" w:rsidP="00404A6B">
      <w:pPr>
        <w:pStyle w:val="a3"/>
        <w:ind w:left="-993" w:firstLine="993"/>
        <w:outlineLvl w:val="0"/>
        <w:rPr>
          <w:bCs/>
          <w:szCs w:val="28"/>
        </w:rPr>
      </w:pPr>
      <w:r w:rsidRPr="0084499D">
        <w:rPr>
          <w:bCs/>
          <w:szCs w:val="28"/>
        </w:rPr>
        <w:t xml:space="preserve">ТЕРНОВСКОГО   </w:t>
      </w:r>
      <w:r w:rsidRPr="0084499D">
        <w:rPr>
          <w:bCs/>
          <w:caps/>
          <w:szCs w:val="28"/>
        </w:rPr>
        <w:t>муниципального</w:t>
      </w:r>
      <w:r w:rsidRPr="0084499D">
        <w:rPr>
          <w:bCs/>
          <w:szCs w:val="28"/>
        </w:rPr>
        <w:t xml:space="preserve"> РАЙОНА</w:t>
      </w:r>
    </w:p>
    <w:p w:rsidR="00404A6B" w:rsidRPr="0084499D" w:rsidRDefault="00404A6B" w:rsidP="00404A6B">
      <w:pPr>
        <w:ind w:left="-993" w:firstLine="99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499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04A6B" w:rsidRDefault="00404A6B" w:rsidP="00404A6B">
      <w:pPr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84499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4A6B" w:rsidRPr="00404A6B" w:rsidRDefault="00404A6B" w:rsidP="00404A6B">
      <w:pPr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04A6B" w:rsidRPr="0084499D" w:rsidRDefault="00AC37BF" w:rsidP="0040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29 </w:t>
      </w:r>
      <w:r w:rsidR="00404A6B">
        <w:rPr>
          <w:rFonts w:ascii="Times New Roman" w:hAnsi="Times New Roman" w:cs="Times New Roman"/>
          <w:b/>
          <w:sz w:val="28"/>
          <w:szCs w:val="28"/>
        </w:rPr>
        <w:t xml:space="preserve"> августа  2022 </w:t>
      </w:r>
      <w:r w:rsidR="00404A6B" w:rsidRPr="008449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04A6B" w:rsidRPr="008449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A6B" w:rsidRPr="0084499D">
        <w:rPr>
          <w:rFonts w:ascii="Times New Roman" w:hAnsi="Times New Roman" w:cs="Times New Roman"/>
          <w:b/>
          <w:sz w:val="28"/>
          <w:szCs w:val="28"/>
        </w:rPr>
        <w:t>№</w:t>
      </w:r>
      <w:r w:rsidR="00404A6B">
        <w:rPr>
          <w:rFonts w:ascii="Times New Roman" w:hAnsi="Times New Roman" w:cs="Times New Roman"/>
          <w:b/>
          <w:sz w:val="28"/>
          <w:szCs w:val="28"/>
        </w:rPr>
        <w:t>37</w:t>
      </w:r>
    </w:p>
    <w:p w:rsidR="00404A6B" w:rsidRPr="00095EF5" w:rsidRDefault="00404A6B" w:rsidP="0040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F5">
        <w:rPr>
          <w:rFonts w:ascii="Times New Roman" w:hAnsi="Times New Roman" w:cs="Times New Roman"/>
          <w:sz w:val="24"/>
          <w:szCs w:val="24"/>
        </w:rPr>
        <w:t>с.Русаново</w:t>
      </w:r>
    </w:p>
    <w:p w:rsidR="00647EFD" w:rsidRDefault="00647EFD" w:rsidP="00647EFD">
      <w:pPr>
        <w:pStyle w:val="ConsPlusNormal"/>
        <w:ind w:firstLine="540"/>
        <w:jc w:val="both"/>
      </w:pPr>
    </w:p>
    <w:p w:rsidR="00E059EC" w:rsidRDefault="00647EFD" w:rsidP="00404A6B">
      <w:pPr>
        <w:pStyle w:val="ConsPlusNormal"/>
        <w:rPr>
          <w:sz w:val="28"/>
          <w:szCs w:val="28"/>
        </w:rPr>
      </w:pPr>
      <w:r w:rsidRPr="00647EFD">
        <w:rPr>
          <w:sz w:val="28"/>
          <w:szCs w:val="28"/>
        </w:rPr>
        <w:t xml:space="preserve">О мерах по реализации решения Совета народных </w:t>
      </w:r>
    </w:p>
    <w:p w:rsidR="00E059EC" w:rsidRDefault="00647EFD" w:rsidP="00404A6B">
      <w:pPr>
        <w:pStyle w:val="ConsPlusNormal"/>
        <w:rPr>
          <w:sz w:val="28"/>
          <w:szCs w:val="28"/>
        </w:rPr>
      </w:pPr>
      <w:r w:rsidRPr="00647EFD">
        <w:rPr>
          <w:sz w:val="28"/>
          <w:szCs w:val="28"/>
        </w:rPr>
        <w:t>депутатов</w:t>
      </w:r>
      <w:r w:rsidR="00404A6B">
        <w:rPr>
          <w:sz w:val="28"/>
          <w:szCs w:val="28"/>
        </w:rPr>
        <w:t xml:space="preserve"> Русановского</w:t>
      </w:r>
      <w:r w:rsidRPr="00647EFD">
        <w:rPr>
          <w:sz w:val="28"/>
          <w:szCs w:val="28"/>
        </w:rPr>
        <w:t xml:space="preserve"> сельского поселения </w:t>
      </w:r>
    </w:p>
    <w:p w:rsidR="00404A6B" w:rsidRDefault="00647EFD" w:rsidP="00404A6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Терновского</w:t>
      </w:r>
      <w:r w:rsidRPr="00647EFD">
        <w:rPr>
          <w:sz w:val="28"/>
          <w:szCs w:val="28"/>
        </w:rPr>
        <w:t xml:space="preserve"> муниципального района </w:t>
      </w:r>
    </w:p>
    <w:p w:rsidR="00404A6B" w:rsidRPr="00404A6B" w:rsidRDefault="00404A6B" w:rsidP="00404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A6B">
        <w:rPr>
          <w:rFonts w:ascii="Times New Roman" w:hAnsi="Times New Roman" w:cs="Times New Roman"/>
          <w:color w:val="000000"/>
          <w:sz w:val="28"/>
          <w:szCs w:val="28"/>
        </w:rPr>
        <w:t>«О бюджете Русановского сельского поселения</w:t>
      </w:r>
    </w:p>
    <w:p w:rsidR="00404A6B" w:rsidRPr="00404A6B" w:rsidRDefault="00404A6B" w:rsidP="00404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A6B">
        <w:rPr>
          <w:rFonts w:ascii="Times New Roman" w:hAnsi="Times New Roman" w:cs="Times New Roman"/>
          <w:color w:val="000000"/>
          <w:sz w:val="28"/>
          <w:szCs w:val="28"/>
        </w:rPr>
        <w:t>Терновского муниципального района</w:t>
      </w:r>
    </w:p>
    <w:p w:rsidR="00404A6B" w:rsidRPr="00404A6B" w:rsidRDefault="00404A6B" w:rsidP="00404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A6B">
        <w:rPr>
          <w:rFonts w:ascii="Times New Roman" w:hAnsi="Times New Roman" w:cs="Times New Roman"/>
          <w:color w:val="000000"/>
          <w:sz w:val="28"/>
          <w:szCs w:val="28"/>
        </w:rPr>
        <w:t>Воронежской области на 2022 год и на</w:t>
      </w:r>
    </w:p>
    <w:p w:rsidR="00647EFD" w:rsidRPr="00404A6B" w:rsidRDefault="00404A6B" w:rsidP="00404A6B">
      <w:pPr>
        <w:pStyle w:val="ConsPlusNormal"/>
        <w:jc w:val="both"/>
        <w:rPr>
          <w:color w:val="000000"/>
          <w:sz w:val="28"/>
          <w:szCs w:val="28"/>
        </w:rPr>
      </w:pPr>
      <w:r w:rsidRPr="00404A6B">
        <w:rPr>
          <w:color w:val="000000"/>
          <w:sz w:val="28"/>
          <w:szCs w:val="28"/>
        </w:rPr>
        <w:t>плановый период 2023 и 2024годов»</w:t>
      </w:r>
    </w:p>
    <w:p w:rsidR="00404A6B" w:rsidRPr="00647EFD" w:rsidRDefault="00404A6B" w:rsidP="00404A6B">
      <w:pPr>
        <w:pStyle w:val="ConsPlusNormal"/>
        <w:ind w:firstLine="709"/>
        <w:jc w:val="both"/>
        <w:rPr>
          <w:sz w:val="28"/>
          <w:szCs w:val="28"/>
        </w:rPr>
      </w:pPr>
    </w:p>
    <w:p w:rsidR="00404A6B" w:rsidRDefault="00404A6B" w:rsidP="0040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     </w:t>
      </w:r>
      <w:r w:rsidR="00E059EC">
        <w:rPr>
          <w:rFonts w:ascii="Times New Roman" w:hAnsi="Times New Roman" w:cs="Times New Roman"/>
          <w:sz w:val="28"/>
          <w:szCs w:val="28"/>
        </w:rPr>
        <w:t xml:space="preserve">    </w:t>
      </w:r>
      <w:r w:rsidRPr="00404A6B">
        <w:rPr>
          <w:rFonts w:ascii="Times New Roman" w:hAnsi="Times New Roman" w:cs="Times New Roman"/>
          <w:sz w:val="28"/>
          <w:szCs w:val="28"/>
        </w:rPr>
        <w:t xml:space="preserve"> </w:t>
      </w:r>
      <w:r w:rsidR="00647EFD" w:rsidRPr="00404A6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Pr="00404A6B">
        <w:rPr>
          <w:rFonts w:ascii="Times New Roman" w:hAnsi="Times New Roman" w:cs="Times New Roman"/>
          <w:sz w:val="28"/>
          <w:szCs w:val="28"/>
        </w:rPr>
        <w:t xml:space="preserve">Русановского </w:t>
      </w:r>
      <w:r w:rsidR="00647EFD" w:rsidRPr="00404A6B">
        <w:rPr>
          <w:rFonts w:ascii="Times New Roman" w:hAnsi="Times New Roman" w:cs="Times New Roman"/>
          <w:sz w:val="28"/>
          <w:szCs w:val="28"/>
        </w:rPr>
        <w:t>сельского поселения Терновс</w:t>
      </w:r>
      <w:r w:rsidRPr="00404A6B">
        <w:rPr>
          <w:rFonts w:ascii="Times New Roman" w:hAnsi="Times New Roman" w:cs="Times New Roman"/>
          <w:sz w:val="28"/>
          <w:szCs w:val="28"/>
        </w:rPr>
        <w:t>кого муниципального района от 30</w:t>
      </w:r>
      <w:r w:rsidR="00647EFD" w:rsidRPr="00404A6B">
        <w:rPr>
          <w:rFonts w:ascii="Times New Roman" w:hAnsi="Times New Roman" w:cs="Times New Roman"/>
          <w:sz w:val="28"/>
          <w:szCs w:val="28"/>
        </w:rPr>
        <w:t xml:space="preserve">.12.2021 года № </w:t>
      </w:r>
      <w:r w:rsidRPr="00404A6B">
        <w:rPr>
          <w:rFonts w:ascii="Times New Roman" w:hAnsi="Times New Roman" w:cs="Times New Roman"/>
          <w:sz w:val="28"/>
          <w:szCs w:val="28"/>
        </w:rPr>
        <w:t>39 «</w:t>
      </w:r>
      <w:r w:rsidR="00647EFD" w:rsidRPr="00404A6B">
        <w:rPr>
          <w:rFonts w:ascii="Times New Roman" w:hAnsi="Times New Roman" w:cs="Times New Roman"/>
          <w:sz w:val="28"/>
          <w:szCs w:val="28"/>
        </w:rPr>
        <w:t xml:space="preserve"> </w:t>
      </w:r>
      <w:r w:rsidRPr="00404A6B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Русановского сельского поселения Терновского муниципального района Воронежской области на 2022 год и на плановый период 2023 и 2024годов» </w:t>
      </w:r>
      <w:r w:rsidRPr="00404A6B">
        <w:rPr>
          <w:rFonts w:ascii="Times New Roman" w:hAnsi="Times New Roman" w:cs="Times New Roman"/>
          <w:sz w:val="28"/>
          <w:szCs w:val="28"/>
        </w:rPr>
        <w:t xml:space="preserve"> </w:t>
      </w:r>
      <w:r w:rsidR="00647EFD" w:rsidRPr="00404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Русановского </w:t>
      </w:r>
      <w:r w:rsidR="00647EFD" w:rsidRPr="00404A6B">
        <w:rPr>
          <w:rFonts w:ascii="Times New Roman" w:hAnsi="Times New Roman" w:cs="Times New Roman"/>
          <w:sz w:val="28"/>
          <w:szCs w:val="28"/>
        </w:rPr>
        <w:t xml:space="preserve">сельского поселения Терновского муниципального района </w:t>
      </w:r>
    </w:p>
    <w:p w:rsidR="00647EFD" w:rsidRPr="00404A6B" w:rsidRDefault="00404A6B" w:rsidP="00404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47EFD" w:rsidRPr="00404A6B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647EFD" w:rsidRPr="00404A6B">
        <w:rPr>
          <w:rFonts w:ascii="Times New Roman" w:hAnsi="Times New Roman" w:cs="Times New Roman"/>
          <w:sz w:val="28"/>
          <w:szCs w:val="28"/>
        </w:rPr>
        <w:t>: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1. Принять к исполнению бюджет </w:t>
      </w:r>
      <w:r w:rsidR="00404A6B">
        <w:rPr>
          <w:sz w:val="28"/>
          <w:szCs w:val="28"/>
        </w:rPr>
        <w:t xml:space="preserve">Русановского </w:t>
      </w:r>
      <w:r w:rsidRPr="00647EF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Терновского</w:t>
      </w:r>
      <w:r w:rsidRPr="00647EFD">
        <w:rPr>
          <w:sz w:val="28"/>
          <w:szCs w:val="28"/>
        </w:rPr>
        <w:t xml:space="preserve"> муниципального района Воронежской области на 2022 год и на плановый период 2023 и 2024 годов.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2. Главным администраторам доходов бюджета поселения и главным администраторам источников финансирования дефицита бюджета: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а) принять меры по обеспечению поступления налогов, сборов и других обязательных платежей в бюджет </w:t>
      </w:r>
      <w:r w:rsidR="00404A6B">
        <w:rPr>
          <w:sz w:val="28"/>
          <w:szCs w:val="28"/>
        </w:rPr>
        <w:t xml:space="preserve">Русановского </w:t>
      </w:r>
      <w:r w:rsidRPr="00647EFD">
        <w:rPr>
          <w:sz w:val="28"/>
          <w:szCs w:val="28"/>
        </w:rPr>
        <w:t>сельского поселения, а также по сокращению задолженности по их уплате;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б) осуществлять контроль за своевременным возвратом бюджетных средств;</w:t>
      </w:r>
    </w:p>
    <w:p w:rsidR="00647EFD" w:rsidRPr="00647EFD" w:rsidRDefault="00647EFD" w:rsidP="00E059EC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в) ежеквартально до 10-го числа месяца, следующего за отчетным, готовить информацию о ходе реализации плана мероприятий, направленных на рост налоговых и неналоговых доходов бюджета </w:t>
      </w:r>
      <w:r w:rsidR="00404A6B">
        <w:rPr>
          <w:sz w:val="28"/>
          <w:szCs w:val="28"/>
        </w:rPr>
        <w:t xml:space="preserve">Русановского </w:t>
      </w:r>
      <w:r w:rsidRPr="00647E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Терновского</w:t>
      </w:r>
      <w:r w:rsidRPr="00647EFD">
        <w:rPr>
          <w:sz w:val="28"/>
          <w:szCs w:val="28"/>
        </w:rPr>
        <w:t xml:space="preserve"> муниципального района.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3. Главным распорядителям средств бюджета поселения и главным администраторам источников финансирования дефицита бюджета поселения: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а) при планировании соответствующих выплат из бюджета поселения обеспечить их эффективное использование в течение текущего финансового года;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lastRenderedPageBreak/>
        <w:t>б) обеспечить режим экономного использования бюджетных средств;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в) обеспечить контроль за недопущением образования кредиторской задолженности по первоочередным расходам, связанным с выплатой заработной платы и начислений на нее, социальным обеспечением населения;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г) принять меры по сокращению неэффективных расходов при условии сохранения качества и объема муниципальных услуг;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д) представлять аналитические материалы по исполнению бюджета поселения по расходам по запросу отдела финансов </w:t>
      </w:r>
      <w:r>
        <w:rPr>
          <w:sz w:val="28"/>
          <w:szCs w:val="28"/>
        </w:rPr>
        <w:t>Терновского</w:t>
      </w:r>
      <w:r w:rsidRPr="00647EFD">
        <w:rPr>
          <w:sz w:val="28"/>
          <w:szCs w:val="28"/>
        </w:rPr>
        <w:t xml:space="preserve"> муниципального района;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е) усилить контроль за осуществлением закупок товаров, работ и услуг для государственных нужд и исполнением контрактов, договоров, заключенных по итогам закупочных процедур, в целях эффективного использования средств бюджета поселения;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ж) усилить контроль за соблюдением бюджетного законодательства и законодательства о контрактной системе.</w:t>
      </w:r>
    </w:p>
    <w:p w:rsid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4. Установить, что получатели средств бюджета поселения при заключении муниципальных контрактов (договоров) в сфере закупок товаров, работ, услуг (далее - контракт (договор)), если иное не установлено федеральными законами, указами Президента Российской Федерации, постановлениями Правительства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sz w:val="28"/>
          <w:szCs w:val="28"/>
        </w:rPr>
        <w:t>Терновского</w:t>
      </w:r>
      <w:r w:rsidRPr="00647EFD">
        <w:rPr>
          <w:sz w:val="28"/>
          <w:szCs w:val="28"/>
        </w:rPr>
        <w:t xml:space="preserve"> муниципального района вправе предусматривать авансовые платежи (предварительную оплату) в пределах объема доведенных лимитов бюджетных обязательств на соответствующий финансовый год: </w:t>
      </w:r>
    </w:p>
    <w:p w:rsid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1) в размере до 100 процентов суммы контракта (договора): 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услуги связи, подписку на печатные (электронные) издания и их приобретение;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обучение на курсах повышения квалификации, участие в семинарах, конференциях, форумах;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приобретение авиа - и железнодорожных билетов, билетов для проезда городским и пригородным транспортом;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обязательное страхование гражданской ответственности владельцев транспортных средств и других видов страхования;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оказание услуг по проживанию и питанию спортсменов при проведении физкультурных, спортивных и культурных мероприятий;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проезд транспортного средства по платным автомобильным дорогам и платным участкам автомобильных дорог;</w:t>
      </w:r>
    </w:p>
    <w:p w:rsid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на оплату услуг по участию в форумах, конференциях, конгрессно-выставочных мероприятиях исполнительных органов муниципальной власти </w:t>
      </w:r>
      <w:r>
        <w:rPr>
          <w:sz w:val="28"/>
          <w:szCs w:val="28"/>
        </w:rPr>
        <w:t>Терновского</w:t>
      </w:r>
      <w:r w:rsidRPr="00647EFD">
        <w:rPr>
          <w:sz w:val="28"/>
          <w:szCs w:val="28"/>
        </w:rPr>
        <w:t xml:space="preserve"> муниципального района и их подведомственных учреждений, в том числе по аренде выставочной площади; 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услуги гостиниц;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проведение благотворительного вечера и организацию и проведение мероприятий, посвященных значимым событиям российской культуры;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на приобретение медицинских и иных товаров, работ, услуг, необходимых для профилактики распространения, лечения, предупреждения </w:t>
      </w:r>
      <w:r w:rsidRPr="00647EFD">
        <w:rPr>
          <w:sz w:val="28"/>
          <w:szCs w:val="28"/>
        </w:rPr>
        <w:lastRenderedPageBreak/>
        <w:t>и ликвидации последствий распространения новой коронавирусной инфекции (COVID-19);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образовательные услуги по подготовке кадров с высшим образованием по направлениям подготовки (специальностям) в сфере культуры и искусства;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на проведение мероприятий по тушению пожаров;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2) в размерах, установленных пунктом 5 Порядка расчетов за природный газ, утвержденного постановлением Правительства Российской Федерации от 4 апреля 2000 года N 294, пунктом 34.1 Правил организации теплоснабжения в Российской Федерации, утвержденных постановлением Правительства Российской Федерации от 8 августа 2012 года N 808,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года N 442, - по контрактам (договорам) на поставку соответственно природного газа, тепловой энергии и электрической энергии;</w:t>
      </w:r>
    </w:p>
    <w:p w:rsidR="00647EFD" w:rsidRPr="000515A5" w:rsidRDefault="00647EFD" w:rsidP="00647EFD">
      <w:pPr>
        <w:pStyle w:val="ConsPlusNormal"/>
        <w:ind w:firstLine="720"/>
        <w:jc w:val="both"/>
        <w:rPr>
          <w:sz w:val="28"/>
          <w:szCs w:val="28"/>
        </w:rPr>
      </w:pPr>
      <w:r w:rsidRPr="00647EFD">
        <w:rPr>
          <w:sz w:val="28"/>
          <w:szCs w:val="28"/>
        </w:rPr>
        <w:t xml:space="preserve">3) </w:t>
      </w:r>
      <w:r w:rsidRPr="000515A5">
        <w:rPr>
          <w:sz w:val="28"/>
          <w:szCs w:val="28"/>
        </w:rPr>
        <w:t>в размере от 50 до 90 процентов суммы договора (контракта) - по договорам (контрактам), средства на финансовое обеспечение которых подлежат казначейскому сопровождению;</w:t>
      </w:r>
    </w:p>
    <w:p w:rsidR="00647EFD" w:rsidRPr="000515A5" w:rsidRDefault="00647EFD" w:rsidP="00647EFD">
      <w:pPr>
        <w:pStyle w:val="ConsPlusNormal"/>
        <w:ind w:firstLine="720"/>
        <w:jc w:val="both"/>
        <w:rPr>
          <w:sz w:val="28"/>
          <w:szCs w:val="28"/>
        </w:rPr>
      </w:pPr>
      <w:r w:rsidRPr="000515A5">
        <w:rPr>
          <w:sz w:val="28"/>
          <w:szCs w:val="28"/>
        </w:rPr>
        <w:t xml:space="preserve">4) в размере до </w:t>
      </w:r>
      <w:r>
        <w:rPr>
          <w:sz w:val="28"/>
          <w:szCs w:val="28"/>
        </w:rPr>
        <w:t>5</w:t>
      </w:r>
      <w:r w:rsidRPr="000515A5">
        <w:rPr>
          <w:sz w:val="28"/>
          <w:szCs w:val="28"/>
        </w:rPr>
        <w:t>0 процентов суммы договора (контракта) - по остальным договорам (контрактам).</w:t>
      </w:r>
    </w:p>
    <w:p w:rsidR="00647EFD" w:rsidRP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9. Настоящее постановление распространяет свое действие на правоотношения, возникшие с 1 января 2022 года.</w:t>
      </w:r>
    </w:p>
    <w:p w:rsid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  <w:r w:rsidRPr="00647EFD">
        <w:rPr>
          <w:sz w:val="28"/>
          <w:szCs w:val="28"/>
        </w:rPr>
        <w:t>10.  Контроль за выполнением настоящего постановления оставляю за собой.</w:t>
      </w:r>
    </w:p>
    <w:p w:rsidR="00647EFD" w:rsidRDefault="00647EFD" w:rsidP="00647EFD">
      <w:pPr>
        <w:pStyle w:val="ConsPlusNormal"/>
        <w:ind w:firstLine="709"/>
        <w:jc w:val="both"/>
        <w:rPr>
          <w:sz w:val="28"/>
          <w:szCs w:val="28"/>
        </w:rPr>
      </w:pPr>
    </w:p>
    <w:p w:rsidR="00E059EC" w:rsidRDefault="00E059EC" w:rsidP="00647EFD">
      <w:pPr>
        <w:pStyle w:val="ConsPlusNormal"/>
        <w:ind w:firstLine="709"/>
        <w:jc w:val="both"/>
        <w:rPr>
          <w:sz w:val="28"/>
          <w:szCs w:val="28"/>
        </w:rPr>
      </w:pPr>
    </w:p>
    <w:p w:rsidR="00E059EC" w:rsidRDefault="00647EFD" w:rsidP="00647EF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4A6B">
        <w:rPr>
          <w:sz w:val="28"/>
          <w:szCs w:val="28"/>
        </w:rPr>
        <w:t xml:space="preserve">Русановского </w:t>
      </w:r>
      <w:r>
        <w:rPr>
          <w:sz w:val="28"/>
          <w:szCs w:val="28"/>
        </w:rPr>
        <w:t xml:space="preserve"> </w:t>
      </w:r>
    </w:p>
    <w:p w:rsidR="00647EFD" w:rsidRPr="00647EFD" w:rsidRDefault="00647EFD" w:rsidP="00647EF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E059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E059EC">
        <w:rPr>
          <w:sz w:val="28"/>
          <w:szCs w:val="28"/>
        </w:rPr>
        <w:t>И.Н.Козловкин</w:t>
      </w:r>
    </w:p>
    <w:p w:rsidR="00601A86" w:rsidRDefault="00601A86"/>
    <w:p w:rsidR="00647EFD" w:rsidRDefault="00647EFD"/>
    <w:sectPr w:rsidR="00647EFD" w:rsidSect="00E059EC">
      <w:footerReference w:type="default" r:id="rId7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29" w:rsidRDefault="00C71429" w:rsidP="00E059EC">
      <w:pPr>
        <w:spacing w:after="0" w:line="240" w:lineRule="auto"/>
      </w:pPr>
      <w:r>
        <w:separator/>
      </w:r>
    </w:p>
  </w:endnote>
  <w:endnote w:type="continuationSeparator" w:id="1">
    <w:p w:rsidR="00C71429" w:rsidRDefault="00C71429" w:rsidP="00E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619"/>
      <w:docPartObj>
        <w:docPartGallery w:val="Page Numbers (Bottom of Page)"/>
        <w:docPartUnique/>
      </w:docPartObj>
    </w:sdtPr>
    <w:sdtContent>
      <w:p w:rsidR="00E059EC" w:rsidRDefault="00AB0453">
        <w:pPr>
          <w:pStyle w:val="a9"/>
          <w:jc w:val="right"/>
        </w:pPr>
        <w:fldSimple w:instr=" PAGE   \* MERGEFORMAT ">
          <w:r w:rsidR="00AC37BF">
            <w:rPr>
              <w:noProof/>
            </w:rPr>
            <w:t>3</w:t>
          </w:r>
        </w:fldSimple>
      </w:p>
    </w:sdtContent>
  </w:sdt>
  <w:p w:rsidR="00E059EC" w:rsidRDefault="00E059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29" w:rsidRDefault="00C71429" w:rsidP="00E059EC">
      <w:pPr>
        <w:spacing w:after="0" w:line="240" w:lineRule="auto"/>
      </w:pPr>
      <w:r>
        <w:separator/>
      </w:r>
    </w:p>
  </w:footnote>
  <w:footnote w:type="continuationSeparator" w:id="1">
    <w:p w:rsidR="00C71429" w:rsidRDefault="00C71429" w:rsidP="00E0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EFD"/>
    <w:rsid w:val="00057459"/>
    <w:rsid w:val="00166619"/>
    <w:rsid w:val="003259C8"/>
    <w:rsid w:val="00404A6B"/>
    <w:rsid w:val="004345F3"/>
    <w:rsid w:val="00601A86"/>
    <w:rsid w:val="0062781E"/>
    <w:rsid w:val="00647EFD"/>
    <w:rsid w:val="0077676C"/>
    <w:rsid w:val="00AB0453"/>
    <w:rsid w:val="00AC37BF"/>
    <w:rsid w:val="00AF00F3"/>
    <w:rsid w:val="00C04743"/>
    <w:rsid w:val="00C71429"/>
    <w:rsid w:val="00D046DD"/>
    <w:rsid w:val="00E0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B"/>
  </w:style>
  <w:style w:type="paragraph" w:styleId="1">
    <w:name w:val="heading 1"/>
    <w:basedOn w:val="a"/>
    <w:next w:val="a"/>
    <w:link w:val="10"/>
    <w:qFormat/>
    <w:rsid w:val="00404A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04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404A6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4A6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59EC"/>
  </w:style>
  <w:style w:type="paragraph" w:styleId="a9">
    <w:name w:val="footer"/>
    <w:basedOn w:val="a"/>
    <w:link w:val="aa"/>
    <w:uiPriority w:val="99"/>
    <w:unhideWhenUsed/>
    <w:rsid w:val="00E0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User</cp:lastModifiedBy>
  <cp:revision>5</cp:revision>
  <cp:lastPrinted>2022-09-02T06:30:00Z</cp:lastPrinted>
  <dcterms:created xsi:type="dcterms:W3CDTF">2022-08-23T10:24:00Z</dcterms:created>
  <dcterms:modified xsi:type="dcterms:W3CDTF">2022-09-02T06:31:00Z</dcterms:modified>
</cp:coreProperties>
</file>