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УРЫВСКОГО СЕЛЬСКОГО ПОСЕЛЕНИЯ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ОСТРОГОЖСКОГО МУНИЦИПАЛЬНОГО РАЙОНА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ВОРОНЕЖСКОЙ ОБЛАСТИ</w:t>
      </w:r>
    </w:p>
    <w:p w:rsidR="009136DA" w:rsidRPr="009136DA" w:rsidRDefault="009136DA" w:rsidP="00913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36DA" w:rsidRDefault="009136DA" w:rsidP="00913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D42296" w:rsidRPr="009136DA" w:rsidRDefault="00D42296" w:rsidP="00913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6DA" w:rsidRPr="009136DA" w:rsidRDefault="00D47C7B" w:rsidP="009136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« 07</w:t>
      </w:r>
      <w:r w:rsidR="009111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  ноября 2017</w:t>
      </w:r>
      <w:r w:rsidR="009136DA" w:rsidRPr="009136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  </w:t>
      </w:r>
      <w:r w:rsidR="009136DA" w:rsidRPr="00913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DE018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№  77</w:t>
      </w:r>
      <w:r w:rsidR="009136DA" w:rsidRPr="009136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-р_  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с. Урыв-Покровка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36DA" w:rsidRPr="00D42296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технологической схемы </w:t>
      </w:r>
    </w:p>
    <w:p w:rsidR="009136DA" w:rsidRPr="00D42296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DE0180" w:rsidRDefault="009136DA" w:rsidP="00DE01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E0180" w:rsidRPr="00DE0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Принятие документов, а также выдача решений о </w:t>
      </w:r>
    </w:p>
    <w:p w:rsidR="00DE0180" w:rsidRDefault="00DE0180" w:rsidP="00DE01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E0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переводе</w:t>
      </w:r>
      <w:proofErr w:type="gramEnd"/>
      <w:r w:rsidRPr="00DE0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об отказе в переводе ж</w:t>
      </w:r>
      <w:r w:rsidRPr="00DE0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E0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лого помещения </w:t>
      </w:r>
    </w:p>
    <w:p w:rsidR="009136DA" w:rsidRPr="00D42296" w:rsidRDefault="00DE0180" w:rsidP="00DE01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нежилое помещение или нежилого помещения в жилое помещение</w:t>
      </w:r>
      <w:r w:rsidR="005D3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Pr="009136DA" w:rsidRDefault="009136DA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На основании распоряжения Правительства Воронежской области от 30 июня 2010 года № 400-р, в   соответствии  с  Федеральным  законом  от 27.07.2010 № 210-ФЗ «Об  организации предоставления  государственных  и  муниципальных  услуг», а  также  в  целях  </w:t>
      </w:r>
      <w:proofErr w:type="gramStart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 автоматизации процесса предоставления муниципальных услуг</w:t>
      </w:r>
      <w:proofErr w:type="gramEnd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 Урывского сельского поселения Острогожского муниципального района Воронежской области:  </w:t>
      </w:r>
    </w:p>
    <w:p w:rsidR="009136DA" w:rsidRPr="009136DA" w:rsidRDefault="009136DA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Pr="009136DA" w:rsidRDefault="009136DA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Утвердить  технологическую  схему  предоставления  муниципальной  услуги</w:t>
      </w:r>
    </w:p>
    <w:p w:rsidR="009136DA" w:rsidRPr="009136DA" w:rsidRDefault="005D33B3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E0180" w:rsidRPr="00DE0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5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приложению.</w:t>
      </w:r>
    </w:p>
    <w:p w:rsidR="009136DA" w:rsidRPr="009136DA" w:rsidRDefault="009136DA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 Опубликовать  технологическую  схему  предоставления  муниципальной  услуги</w:t>
      </w:r>
    </w:p>
    <w:p w:rsidR="009136DA" w:rsidRPr="009136DA" w:rsidRDefault="00D47C7B" w:rsidP="00D47C7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E0180" w:rsidRPr="00DE0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5D33B3" w:rsidRPr="005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офиц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альном  сайте  администрации  Урывского сельского поселения Острогожского  муниципальн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 района в сети Интернет в разделе «Муниципальные усл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ги».</w:t>
      </w:r>
    </w:p>
    <w:p w:rsidR="009136DA" w:rsidRPr="009136DA" w:rsidRDefault="009136DA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</w:t>
      </w:r>
      <w:proofErr w:type="gramStart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 за</w:t>
      </w:r>
      <w:proofErr w:type="gramEnd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исполнением  настоящего  распоряжения  оставляю за собой.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96" w:rsidRPr="009136DA" w:rsidRDefault="00D42296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Урывского сельского поселения:                                            Н.В.Деревщиков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96" w:rsidRDefault="00D42296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96" w:rsidRDefault="00D42296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96" w:rsidRDefault="00D42296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96" w:rsidRPr="009136DA" w:rsidRDefault="00D42296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Дементеев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К.П.</w:t>
      </w: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36DA" w:rsidRPr="009136DA" w:rsidSect="009136DA">
          <w:headerReference w:type="even" r:id="rId9"/>
          <w:headerReference w:type="default" r:id="rId10"/>
          <w:pgSz w:w="11906" w:h="16838"/>
          <w:pgMar w:top="851" w:right="567" w:bottom="720" w:left="1418" w:header="709" w:footer="709" w:gutter="0"/>
          <w:cols w:space="708"/>
          <w:titlePg/>
          <w:docGrid w:linePitch="360"/>
        </w:sectPr>
      </w:pPr>
    </w:p>
    <w:p w:rsidR="009136DA" w:rsidRPr="009136DA" w:rsidRDefault="009136DA" w:rsidP="009136DA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lastRenderedPageBreak/>
        <w:t>Приложение № 1</w:t>
      </w:r>
    </w:p>
    <w:p w:rsidR="009136DA" w:rsidRPr="009136DA" w:rsidRDefault="009136DA" w:rsidP="009136DA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к распоряжению администрации Урывского сельского поселения Острогожского муниципального района </w:t>
      </w:r>
    </w:p>
    <w:p w:rsidR="007775FB" w:rsidRDefault="009111A2" w:rsidP="00E66864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от 07</w:t>
      </w:r>
      <w:r w:rsidR="00DE0180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.11.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7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7</w:t>
      </w:r>
      <w:r w:rsidR="00DE0180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7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-р     </w:t>
      </w:r>
    </w:p>
    <w:p w:rsidR="00DE0180" w:rsidRPr="00DE0180" w:rsidRDefault="00DE0180" w:rsidP="00DE01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0180">
        <w:rPr>
          <w:rFonts w:ascii="Times New Roman" w:hAnsi="Times New Roman" w:cs="Times New Roman"/>
          <w:b/>
        </w:rPr>
        <w:t>ТЕХНОЛОГИЧЕСКАЯ СХЕМА</w:t>
      </w:r>
    </w:p>
    <w:p w:rsidR="00DE0180" w:rsidRPr="00DE0180" w:rsidRDefault="00DE0180" w:rsidP="00DE01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0180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DE0180" w:rsidRPr="00DE0180" w:rsidRDefault="00DE0180" w:rsidP="00DE0180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DE0180">
        <w:rPr>
          <w:rFonts w:ascii="Times New Roman" w:eastAsiaTheme="majorEastAsia" w:hAnsi="Times New Roman" w:cs="Times New Roman"/>
          <w:b/>
          <w:bCs/>
        </w:rPr>
        <w:t>РАЗДЕЛ 1. «ОБЩИЕ СВЕДЕНИЯ О МУНИЦИПАЛЬНОЙ УСЛУГЕ»</w:t>
      </w:r>
    </w:p>
    <w:tbl>
      <w:tblPr>
        <w:tblStyle w:val="110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DE0180" w:rsidRPr="00DE0180" w:rsidTr="004749AE">
        <w:tc>
          <w:tcPr>
            <w:tcW w:w="959" w:type="dxa"/>
            <w:vAlign w:val="center"/>
          </w:tcPr>
          <w:p w:rsidR="00DE0180" w:rsidRPr="00DE0180" w:rsidRDefault="00DE0180" w:rsidP="00DE0180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DE018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E0180">
              <w:rPr>
                <w:rFonts w:ascii="Times New Roman" w:hAnsi="Times New Roman"/>
                <w:b/>
              </w:rPr>
              <w:t>п</w:t>
            </w:r>
            <w:proofErr w:type="gramEnd"/>
            <w:r w:rsidRPr="00DE01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DE0180" w:rsidRPr="00DE0180" w:rsidRDefault="00DE0180" w:rsidP="00DE0180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DE0180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DE0180" w:rsidRPr="00DE0180" w:rsidRDefault="00DE0180" w:rsidP="00DE0180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DE0180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DE0180" w:rsidRPr="00DE0180" w:rsidTr="004749AE">
        <w:tc>
          <w:tcPr>
            <w:tcW w:w="959" w:type="dxa"/>
            <w:vAlign w:val="center"/>
          </w:tcPr>
          <w:p w:rsidR="00DE0180" w:rsidRPr="00DE0180" w:rsidRDefault="00DE0180" w:rsidP="00DE0180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DE01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DE0180" w:rsidRPr="00DE0180" w:rsidRDefault="00DE0180" w:rsidP="00DE0180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DE01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DE0180" w:rsidRPr="00DE0180" w:rsidRDefault="00DE0180" w:rsidP="00DE0180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DE0180">
              <w:rPr>
                <w:rFonts w:ascii="Times New Roman" w:hAnsi="Times New Roman"/>
                <w:b/>
              </w:rPr>
              <w:t>3</w:t>
            </w:r>
          </w:p>
        </w:tc>
      </w:tr>
      <w:tr w:rsidR="00DE0180" w:rsidRPr="00DE0180" w:rsidTr="004749AE">
        <w:tc>
          <w:tcPr>
            <w:tcW w:w="959" w:type="dxa"/>
          </w:tcPr>
          <w:p w:rsidR="00DE0180" w:rsidRPr="00DE0180" w:rsidRDefault="00DE0180" w:rsidP="00DE0180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Урывского сельского поселения</w:t>
            </w:r>
          </w:p>
        </w:tc>
      </w:tr>
      <w:tr w:rsidR="00DE0180" w:rsidRPr="00DE0180" w:rsidTr="004749AE">
        <w:tc>
          <w:tcPr>
            <w:tcW w:w="959" w:type="dxa"/>
          </w:tcPr>
          <w:p w:rsidR="00DE0180" w:rsidRPr="00DE0180" w:rsidRDefault="00DE0180" w:rsidP="00DE0180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Номер услуги в федеральном реестре</w:t>
            </w:r>
            <w:r w:rsidRPr="00DE0180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ab/>
              <w:t>3600000000161905347</w:t>
            </w:r>
          </w:p>
        </w:tc>
      </w:tr>
      <w:tr w:rsidR="00DE0180" w:rsidRPr="00DE0180" w:rsidTr="004749AE">
        <w:tc>
          <w:tcPr>
            <w:tcW w:w="959" w:type="dxa"/>
          </w:tcPr>
          <w:p w:rsidR="00DE0180" w:rsidRPr="00DE0180" w:rsidRDefault="00DE0180" w:rsidP="00DE0180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DE0180" w:rsidRPr="00DE0180" w:rsidRDefault="00DE0180" w:rsidP="00DE0180">
            <w:r w:rsidRPr="00DE0180">
              <w:rPr>
                <w:rFonts w:ascii="Times New Roman" w:hAnsi="Times New Roman"/>
              </w:rPr>
      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DE0180" w:rsidRPr="00DE0180" w:rsidTr="004749AE">
        <w:tc>
          <w:tcPr>
            <w:tcW w:w="959" w:type="dxa"/>
          </w:tcPr>
          <w:p w:rsidR="00DE0180" w:rsidRPr="00DE0180" w:rsidRDefault="00DE0180" w:rsidP="00DE0180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E0180" w:rsidRPr="00DE0180" w:rsidRDefault="00DE0180" w:rsidP="00DE0180">
            <w:r w:rsidRPr="00DE0180">
              <w:rPr>
                <w:rFonts w:ascii="Times New Roman" w:hAnsi="Times New Roman"/>
              </w:rPr>
      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DE0180" w:rsidRPr="00DE0180" w:rsidTr="004749AE">
        <w:tc>
          <w:tcPr>
            <w:tcW w:w="959" w:type="dxa"/>
          </w:tcPr>
          <w:p w:rsidR="00DE0180" w:rsidRPr="00DE0180" w:rsidRDefault="00DE0180" w:rsidP="00DE0180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DE0180">
              <w:rPr>
                <w:rFonts w:ascii="Times New Roman" w:hAnsi="Times New Roman"/>
              </w:rPr>
              <w:t>и</w:t>
            </w:r>
            <w:r w:rsidRPr="00DE0180">
              <w:rPr>
                <w:rFonts w:ascii="Times New Roman" w:hAnsi="Times New Roman"/>
              </w:rPr>
              <w:t>ципальной услуги</w:t>
            </w:r>
            <w:r w:rsidRPr="00DE0180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Постановление администрации  № 41 от 26.10.2017 г.</w:t>
            </w:r>
          </w:p>
        </w:tc>
      </w:tr>
      <w:tr w:rsidR="00DE0180" w:rsidRPr="00DE0180" w:rsidTr="004749AE">
        <w:tc>
          <w:tcPr>
            <w:tcW w:w="959" w:type="dxa"/>
          </w:tcPr>
          <w:p w:rsidR="00DE0180" w:rsidRPr="00DE0180" w:rsidRDefault="00DE0180" w:rsidP="00DE0180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Перечень «</w:t>
            </w:r>
            <w:proofErr w:type="spellStart"/>
            <w:r w:rsidRPr="00DE0180">
              <w:rPr>
                <w:rFonts w:ascii="Times New Roman" w:hAnsi="Times New Roman"/>
              </w:rPr>
              <w:t>подуслуг</w:t>
            </w:r>
            <w:proofErr w:type="spellEnd"/>
            <w:r w:rsidRPr="00DE0180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bookmarkStart w:id="1" w:name="_GoBack"/>
            <w:bookmarkEnd w:id="1"/>
          </w:p>
        </w:tc>
      </w:tr>
      <w:tr w:rsidR="00DE0180" w:rsidRPr="00DE0180" w:rsidTr="004749AE">
        <w:tc>
          <w:tcPr>
            <w:tcW w:w="959" w:type="dxa"/>
          </w:tcPr>
          <w:p w:rsidR="00DE0180" w:rsidRPr="00DE0180" w:rsidRDefault="00DE0180" w:rsidP="00DE0180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DE0180">
              <w:rPr>
                <w:rFonts w:ascii="Times New Roman" w:hAnsi="Times New Roman"/>
              </w:rPr>
              <w:t>и</w:t>
            </w:r>
            <w:r w:rsidRPr="00DE0180">
              <w:rPr>
                <w:rFonts w:ascii="Times New Roman" w:hAnsi="Times New Roman"/>
              </w:rPr>
              <w:t>пальной услуги</w:t>
            </w:r>
            <w:r w:rsidRPr="00DE0180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- радиотелефонная связь;</w:t>
            </w:r>
          </w:p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- терминальные устройства в МФЦ;</w:t>
            </w:r>
          </w:p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- официальный сайт органа;</w:t>
            </w:r>
          </w:p>
          <w:p w:rsidR="00DE0180" w:rsidRPr="00DE0180" w:rsidRDefault="00DE0180" w:rsidP="00DE0180">
            <w:pPr>
              <w:ind w:left="-102" w:right="-102"/>
              <w:rPr>
                <w:rFonts w:ascii="Times New Roman" w:hAnsi="Times New Roman"/>
              </w:rPr>
            </w:pPr>
            <w:r w:rsidRPr="00DE0180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E0180" w:rsidRPr="00DE0180" w:rsidRDefault="00DE0180" w:rsidP="00DE018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E0180" w:rsidRPr="00DE0180" w:rsidRDefault="00DE0180" w:rsidP="00DE0180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DE0180">
        <w:rPr>
          <w:rFonts w:asciiTheme="majorHAnsi" w:eastAsiaTheme="majorEastAsia" w:hAnsiTheme="majorHAnsi" w:cstheme="majorBidi"/>
          <w:b/>
          <w:bCs/>
          <w:color w:val="365F91" w:themeColor="accent1" w:themeShade="BF"/>
          <w:lang w:eastAsia="ru-RU"/>
        </w:rPr>
        <w:br w:type="column"/>
      </w:r>
      <w:r w:rsidRPr="00DE0180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2835"/>
        <w:gridCol w:w="1134"/>
        <w:gridCol w:w="992"/>
        <w:gridCol w:w="1134"/>
        <w:gridCol w:w="1134"/>
        <w:gridCol w:w="1134"/>
        <w:gridCol w:w="1701"/>
        <w:gridCol w:w="1560"/>
      </w:tblGrid>
      <w:tr w:rsidR="00DE0180" w:rsidRPr="00DE0180" w:rsidTr="004749AE">
        <w:tc>
          <w:tcPr>
            <w:tcW w:w="2376" w:type="dxa"/>
            <w:gridSpan w:val="2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предоставл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ния в зависимости от условий</w:t>
            </w:r>
          </w:p>
        </w:tc>
        <w:tc>
          <w:tcPr>
            <w:tcW w:w="1276" w:type="dxa"/>
            <w:vMerge w:val="restart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Основ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ния для отказа в приеме докуме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тов</w:t>
            </w:r>
          </w:p>
        </w:tc>
        <w:tc>
          <w:tcPr>
            <w:tcW w:w="2835" w:type="dxa"/>
            <w:vMerge w:val="restart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отказа в предоставлении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Основ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ния пр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остано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ления пред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ставл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ния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92" w:type="dxa"/>
            <w:vMerge w:val="restart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ост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новл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ния пред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ления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усл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3402" w:type="dxa"/>
            <w:gridSpan w:val="3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Плата за предоставление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обр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щения за п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лучением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лучения 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зультата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DE0180" w:rsidRPr="00DE0180" w:rsidTr="004749AE">
        <w:tc>
          <w:tcPr>
            <w:tcW w:w="1242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При п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даче з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явления по месту жител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ства (м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сту нахожд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ния 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юр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.л</w:t>
            </w:r>
            <w:proofErr w:type="gram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ица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При п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даче з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явления не по месту жител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ства 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(по 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сту 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ращ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ния)</w:t>
            </w:r>
          </w:p>
        </w:tc>
        <w:tc>
          <w:tcPr>
            <w:tcW w:w="1276" w:type="dxa"/>
            <w:vMerge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платы (гос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пошл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ны)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Рекв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зиты норм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тивного правов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го акта, явля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щегося основ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нием для взим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ния пл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ты (го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уда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пошл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ны)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КБК для взим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ния пл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ты (го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уда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пошл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ны), в том чи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ле для МФЦ</w:t>
            </w:r>
          </w:p>
        </w:tc>
        <w:tc>
          <w:tcPr>
            <w:tcW w:w="1701" w:type="dxa"/>
            <w:vMerge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0180" w:rsidRPr="00DE0180" w:rsidTr="004749AE">
        <w:tc>
          <w:tcPr>
            <w:tcW w:w="1242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E0180" w:rsidRPr="00DE0180" w:rsidTr="004749AE">
        <w:tc>
          <w:tcPr>
            <w:tcW w:w="15276" w:type="dxa"/>
            <w:gridSpan w:val="11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мещение или нежилого помещения в жилое помещение.</w:t>
            </w:r>
          </w:p>
        </w:tc>
      </w:tr>
      <w:tr w:rsidR="00DE0180" w:rsidRPr="00DE0180" w:rsidTr="004749AE">
        <w:tc>
          <w:tcPr>
            <w:tcW w:w="1242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45 кале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дарных дней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45 кале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дарных дней</w:t>
            </w:r>
          </w:p>
        </w:tc>
        <w:tc>
          <w:tcPr>
            <w:tcW w:w="1276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1) непредставление указа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ных документов: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правоустанавливающие документы на переводимое помещение в случае, если право на переводимое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мещение не зарегистрир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вано в ЕГРП (подлинники или засвидетельствованные в нотариальном порядке копии);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подготовленный и оформленный в устано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ленном порядке проект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реустройства и (или) пер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планировки переводимого помещения в случае, если переустройство и (или)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репланировка требуются для обеспечения использ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вания такого помещения в качестве жилого или неж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лого помещения (организ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ции, имеющие свидетел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ство о допуске к выполн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нию таких работ, выданное саморегулируемыми орг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низациями в строительной отрасли).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2) несоблюдение условий перевода жилых помещ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ний в нежилые помещения: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а) доступ к переводимому помещению невозможен без использования пом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щений, обеспечивающих доступ к жилым помещ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ниям, или отсутствует те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ническая возможность оборудовать такой доступ к данному помещению;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б) переводимое помещение является частью жилого помещения либо использ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ется собственником данн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го помещения или иным гражданином в качестве 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места постоянного прож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вания;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в) право собственности на переводимое помещение обременено правами каких-либо лиц;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г) переводимое помещение расположено выше первого этажа, а помещения, ра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положенные непосре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ственно под квартирой, переводимой в нежилое помещение, являются ж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лыми;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3) несоблюдение условий перевода нежилых пом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щений в жилые помещ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ния: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а) помещение не отвечает установленным требован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ям или отсутствует во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можность обеспечить соо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ветствие такого помещения установленным требован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ям;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б) право собственности на такое помещение обрем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нено правами каких-либо лиц;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4) в случае если управл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ние после получения отв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та на межведомственный запрос, свидетельствующ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го об отсутствии документа и (или) информации, нео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ходимых для перевода ж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лого помещения в нежилое помещение или нежилого помещения в жилое пом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щение, не получило от з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явителя такие документы и (или) информацию в теч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ние пятнадцати рабочих дней со дня направления заявителю уведомления о получении такого ответа и предложения представить необходимые документы</w:t>
            </w:r>
            <w:proofErr w:type="gramEnd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5) несоответствие проекта переустройства и (или)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репланировки жилого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мещения требованиям з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конодательства.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—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701" w:type="dxa"/>
          </w:tcPr>
          <w:p w:rsidR="00DE0180" w:rsidRPr="00DE0180" w:rsidRDefault="00DE0180" w:rsidP="00DE0180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в орган на б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мажном носит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ле; </w:t>
            </w:r>
          </w:p>
          <w:p w:rsidR="00DE0180" w:rsidRPr="00DE0180" w:rsidRDefault="00DE0180" w:rsidP="00DE0180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посредством почтовой связи в орган;</w:t>
            </w:r>
          </w:p>
          <w:p w:rsidR="00DE0180" w:rsidRPr="00DE0180" w:rsidRDefault="00DE0180" w:rsidP="00DE0180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в МФЦ на б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мажном носит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ле; </w:t>
            </w:r>
          </w:p>
          <w:p w:rsidR="00DE0180" w:rsidRPr="00DE0180" w:rsidRDefault="00DE0180" w:rsidP="00DE0180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- через Портал государственных 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муниципальных услуг Вороне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  <w:p w:rsidR="00DE0180" w:rsidRPr="00DE0180" w:rsidRDefault="00DE0180" w:rsidP="00DE0180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Единый портал государственных и муниципальных услуг</w:t>
            </w:r>
          </w:p>
        </w:tc>
        <w:tc>
          <w:tcPr>
            <w:tcW w:w="1560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 виде б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мажного 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кумента непосре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ственно при личном 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ращении в администр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цию или МФЦ;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в виде б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мажного 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кумента,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средством почтового отправления;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в виде эле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тронного 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кумента, ра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мещенного на официальном сайте, ссылка на который направляется администр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цией заявит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лю посре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ством эле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тронной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чты;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в виде эле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тронного 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кумента, к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торый направляется администр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цией заявит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лю посре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ством эле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тронной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чты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0180" w:rsidRPr="00DE0180" w:rsidRDefault="00DE0180" w:rsidP="00DE018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E0180" w:rsidRPr="00DE0180" w:rsidRDefault="00DE0180" w:rsidP="00DE0180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DE0180">
        <w:rPr>
          <w:rFonts w:asciiTheme="majorHAnsi" w:eastAsiaTheme="majorEastAsia" w:hAnsiTheme="majorHAnsi" w:cstheme="majorBidi"/>
          <w:b/>
          <w:bCs/>
          <w:color w:val="365F91" w:themeColor="accent1" w:themeShade="BF"/>
          <w:lang w:eastAsia="ru-RU"/>
        </w:rPr>
        <w:br w:type="column"/>
      </w:r>
      <w:r w:rsidRPr="00DE0180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3. «СВЕДЕНИЯ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842"/>
        <w:gridCol w:w="2553"/>
        <w:gridCol w:w="992"/>
        <w:gridCol w:w="1559"/>
        <w:gridCol w:w="1843"/>
        <w:gridCol w:w="2551"/>
      </w:tblGrid>
      <w:tr w:rsidR="00DE0180" w:rsidRPr="00DE0180" w:rsidTr="004749AE">
        <w:trPr>
          <w:trHeight w:val="2287"/>
        </w:trPr>
        <w:tc>
          <w:tcPr>
            <w:tcW w:w="5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543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Категории лиц, имеющих право на получение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842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тверждающий правомочие з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явителя соо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ветствующей категории на получение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553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вания к документу, подтверждающему правомочие заявителя соответствующей к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тегории на получение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92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Нал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чие во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можн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сти п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дачи зая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ления на пред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ление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усл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 пре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став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телями заяв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теля</w:t>
            </w:r>
          </w:p>
        </w:tc>
        <w:tc>
          <w:tcPr>
            <w:tcW w:w="1559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Исчерпыв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ющий пер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чень лиц, имеющих право на п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дачу заявл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ния от имени заявителя</w:t>
            </w:r>
          </w:p>
        </w:tc>
        <w:tc>
          <w:tcPr>
            <w:tcW w:w="1843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документа, по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тверждающего право подачи заявления от имени заявит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ля</w:t>
            </w:r>
          </w:p>
        </w:tc>
        <w:tc>
          <w:tcPr>
            <w:tcW w:w="2551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вания к документу, подтверждающему право подачи заявл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ния от имени заявит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ля</w:t>
            </w:r>
          </w:p>
        </w:tc>
      </w:tr>
      <w:tr w:rsidR="00DE0180" w:rsidRPr="00DE0180" w:rsidTr="004749AE">
        <w:trPr>
          <w:trHeight w:val="236"/>
        </w:trPr>
        <w:tc>
          <w:tcPr>
            <w:tcW w:w="5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3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E0180" w:rsidRPr="00DE0180" w:rsidTr="004749AE">
        <w:trPr>
          <w:trHeight w:val="236"/>
        </w:trPr>
        <w:tc>
          <w:tcPr>
            <w:tcW w:w="15417" w:type="dxa"/>
            <w:gridSpan w:val="8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»: Принятие документов, а также выдача решений о переводе или об отказе в переводе жилого помещения в нежилое пом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щение или нежилого помещения в жилое помещение.</w:t>
            </w:r>
          </w:p>
        </w:tc>
      </w:tr>
      <w:tr w:rsidR="00DE0180" w:rsidRPr="00DE0180" w:rsidTr="00474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Физические лица, являющиеся собственниками соответствующ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го помещения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Документ, уд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стоверяющий личность - па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порт гражданина РФ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Должен быть изгото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лен на официальном бланке и соответств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вать установленным требованиям, в том чи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 Положения о паспо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те гражданина РФ.  Должен быть действ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тельным на дату  обр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щения за предоставл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нием услуги. Не должен 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содержать подчисток, приписок, зачеркнутых слов и других исправл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ний. Копии документов, не заверенные надл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жащим образом, пре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ставляются заявителем с предъявлением ориг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налов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Лицо, над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ленное заяв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телем соо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ветствующ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ми полном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чиями в силу закона, дог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вора или 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веренностью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Документ, уд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Должен быть изгото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лен на официальном бланке и соответств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вать установленным требованиям, в том чи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 Положения о паспо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те гражданина РФ.  Должен быть действ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тельным на дату  обр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щения за предоставл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нием услуги. Не должен 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содержать подчисток, приписок, зачеркнутых слов и других исправл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ний.</w:t>
            </w:r>
          </w:p>
        </w:tc>
      </w:tr>
      <w:tr w:rsidR="00DE0180" w:rsidRPr="00DE0180" w:rsidTr="00474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ствующим по 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довере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gramEnd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если эти полн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мочия предусмотрены основной доверенн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стью.  Доверенность должна быть действу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щей на момент обращ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ния (при этом необх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димо иметь в виду, что доверенность, в которой не указан срок ее де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ствия, действительна в течение одного года с момента ее выдачи)</w:t>
            </w:r>
          </w:p>
        </w:tc>
      </w:tr>
      <w:tr w:rsidR="00DE0180" w:rsidRPr="00DE0180" w:rsidTr="00474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Иной документ, подтвержда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щий полномочия (акт органа оп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Должен быть действ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тельным на срок обр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щения за предоставл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нием услуги. Не должен содержать подчисток, приписок, зачеркнутых слов и других исправл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ний. Не должен иметь повреждений, наличие которых не позволяет однозначно истолковать их содержание.</w:t>
            </w:r>
          </w:p>
        </w:tc>
      </w:tr>
      <w:tr w:rsidR="00DE0180" w:rsidRPr="00DE0180" w:rsidTr="00474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Юридические лица, являющиеся собственниками соответствующ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го помещения.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Документ, по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тверждающий право лица без доверенности действовать от имени юридич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ского лица (к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пия решения о назначении лица или его избр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нии)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мент, дату составления документа; информ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цию о праве физическ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го лица действовать от имени заявителя без 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веренности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Имее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Лицо, де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ствующее от имени заяв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теля на осн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вании дов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Документ, уд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Должен быть изгото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лен на официальном бланке и соответств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вать установленным требованиям, в том чи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 Положения о паспо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те гражданина РФ.  Должен быть действ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тельным на дату  обр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щения за предоставл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нием услуги. Не должен содержать подчисток, приписок, зачеркнутых слов и других исправл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ний.</w:t>
            </w:r>
          </w:p>
        </w:tc>
      </w:tr>
      <w:tr w:rsidR="00DE0180" w:rsidRPr="00DE0180" w:rsidTr="00474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Документ, уд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стоверяющий личность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Должен быть изгото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лен на официальном бланке и соответств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вать установленным требованиям, в том чи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 Положения о паспо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те гражданина РФ.  Должен быть действ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тельным на дату  обр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щения за предоставл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нием услуги. Не должен содержать подчисток, приписок, зачеркнутых слов и других исправл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Доверенность выдается за подписью руковод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теля или иного лица, уполномоченного на это. Доверенность 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жет быть подписана также иным лицом, де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ствующим по довере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ности.  Доверенность должна быть действу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щей на момент обращ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ния (при этом необх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димо иметь в виду, что доверенность, в которой не указан срок ее де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ствия, действительна в течение одного года с момента ее выдачи).</w:t>
            </w:r>
          </w:p>
        </w:tc>
      </w:tr>
    </w:tbl>
    <w:p w:rsidR="00DE0180" w:rsidRPr="00DE0180" w:rsidRDefault="00DE0180" w:rsidP="00DE018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E0180" w:rsidRPr="00DE0180" w:rsidRDefault="00DE0180" w:rsidP="00DE0180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DE0180">
        <w:rPr>
          <w:rFonts w:asciiTheme="majorHAnsi" w:eastAsiaTheme="majorEastAsia" w:hAnsiTheme="majorHAnsi" w:cstheme="majorBidi"/>
          <w:b/>
          <w:bCs/>
          <w:color w:val="365F91" w:themeColor="accent1" w:themeShade="BF"/>
          <w:lang w:eastAsia="ru-RU"/>
        </w:rPr>
        <w:br w:type="column"/>
      </w:r>
      <w:r w:rsidRPr="00DE0180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536"/>
        <w:gridCol w:w="1134"/>
        <w:gridCol w:w="1560"/>
        <w:gridCol w:w="3543"/>
        <w:gridCol w:w="1418"/>
        <w:gridCol w:w="1275"/>
      </w:tblGrid>
      <w:tr w:rsidR="00DE0180" w:rsidRPr="00DE0180" w:rsidTr="004749AE">
        <w:trPr>
          <w:trHeight w:val="1865"/>
        </w:trPr>
        <w:tc>
          <w:tcPr>
            <w:tcW w:w="5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документа</w:t>
            </w:r>
          </w:p>
        </w:tc>
        <w:tc>
          <w:tcPr>
            <w:tcW w:w="4536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документов, которые пре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ставляет заявитель для получения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Колич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ство 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обход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мых э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земпл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ров 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кумента с указ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нием подли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ник/копия</w:t>
            </w:r>
          </w:p>
        </w:tc>
        <w:tc>
          <w:tcPr>
            <w:tcW w:w="1560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предоставл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емый по условию</w:t>
            </w:r>
          </w:p>
        </w:tc>
        <w:tc>
          <w:tcPr>
            <w:tcW w:w="3543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Форма (шаблон) документа</w:t>
            </w:r>
            <w:r w:rsidRPr="00DE018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докуме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та/заполнения 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кумента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DE0180" w:rsidRPr="00DE0180" w:rsidTr="004749AE">
        <w:tc>
          <w:tcPr>
            <w:tcW w:w="5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3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E0180" w:rsidRPr="00DE0180" w:rsidTr="004749AE">
        <w:tc>
          <w:tcPr>
            <w:tcW w:w="15275" w:type="dxa"/>
            <w:gridSpan w:val="8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мещение или нежилого помещения в жилое помещение.</w:t>
            </w:r>
          </w:p>
        </w:tc>
      </w:tr>
      <w:tr w:rsidR="00DE0180" w:rsidRPr="00DE0180" w:rsidTr="004749AE">
        <w:trPr>
          <w:trHeight w:val="675"/>
        </w:trPr>
        <w:tc>
          <w:tcPr>
            <w:tcW w:w="534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 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E0180" w:rsidRPr="00DE0180" w:rsidRDefault="00DE0180" w:rsidP="00DE018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заявление;</w:t>
            </w:r>
          </w:p>
          <w:p w:rsidR="00DE0180" w:rsidRPr="00DE0180" w:rsidRDefault="00DE0180" w:rsidP="00DE018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1 экз. подли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ник </w:t>
            </w:r>
          </w:p>
        </w:tc>
        <w:tc>
          <w:tcPr>
            <w:tcW w:w="1560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543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 письменном заявлении должна быть указана информация о заяв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теле (Ф.И.О., паспортные данные, адрес места регистрации, контак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ный телефон (телефон указывается по желанию).</w:t>
            </w:r>
            <w:proofErr w:type="gramEnd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должно быть подписано заявителем.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Прилож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ние №</w:t>
            </w:r>
          </w:p>
        </w:tc>
      </w:tr>
      <w:tr w:rsidR="00DE0180" w:rsidRPr="00DE0180" w:rsidTr="004749AE">
        <w:trPr>
          <w:trHeight w:val="1695"/>
        </w:trPr>
        <w:tc>
          <w:tcPr>
            <w:tcW w:w="534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Прав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устанавл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вающие документы</w:t>
            </w:r>
          </w:p>
        </w:tc>
        <w:tc>
          <w:tcPr>
            <w:tcW w:w="4536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правоустанавливающие документы на пер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водимое помещение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1 экз. (подли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ники или засвид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тельств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ванные в нотар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альном порядке 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копии)</w:t>
            </w:r>
          </w:p>
        </w:tc>
        <w:tc>
          <w:tcPr>
            <w:tcW w:w="1560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если право на переводимое помещение не зарегистр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ровано в Едином гос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дарственном реестре прав на недвиж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мое имущ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ство и сделок с ним </w:t>
            </w:r>
          </w:p>
        </w:tc>
        <w:tc>
          <w:tcPr>
            <w:tcW w:w="3543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- в установленных законодател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ством случаях документы должны быть нотариально удостоверены, скреплены печатями, иметь надлежащие подписи определе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ных законодательством должнос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ных лиц;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отсутствие в документах прип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сок, подчисток, зачеркнутых слова 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(или) иных неоговоренных 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правлений; 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- разборчивое написание текста документа шариковой, 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гелевой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ручкой или при помощи средств электронно-вычислительной те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ники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  <w:proofErr w:type="gramEnd"/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Копии документов, не завере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ные надлежащим образом, пре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ставляются заявителем с предъя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лением оригиналов.</w:t>
            </w:r>
          </w:p>
        </w:tc>
        <w:tc>
          <w:tcPr>
            <w:tcW w:w="1418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—</w:t>
            </w: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DE0180" w:rsidRPr="00DE0180" w:rsidTr="004749AE">
        <w:tc>
          <w:tcPr>
            <w:tcW w:w="534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проект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реустро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ства и (или)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реплан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ровки</w:t>
            </w:r>
          </w:p>
        </w:tc>
        <w:tc>
          <w:tcPr>
            <w:tcW w:w="4536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подготовленный и оформленный в устано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ленном порядке проект переустройства и (или) перепланировки переводимого пом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щения 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1560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если переустро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ство и (или) переплан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ровка треб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ются для обеспечения использов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ния такого помещения в качестве ж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лого или 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жилого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мещения </w:t>
            </w:r>
          </w:p>
        </w:tc>
        <w:tc>
          <w:tcPr>
            <w:tcW w:w="3543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Проект готовится организацией, имеющей свидетельство о допуске к выполнению таких работ, 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данное саморегулируемыми орг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низациями в строительной отра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ли.</w:t>
            </w:r>
          </w:p>
        </w:tc>
        <w:tc>
          <w:tcPr>
            <w:tcW w:w="1418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</w:tbl>
    <w:p w:rsidR="00DE0180" w:rsidRPr="00DE0180" w:rsidRDefault="00DE0180" w:rsidP="00DE018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E0180" w:rsidRPr="00DE0180" w:rsidRDefault="00DE0180" w:rsidP="00DE0180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DE0180">
        <w:rPr>
          <w:rFonts w:asciiTheme="majorHAnsi" w:eastAsiaTheme="majorEastAsia" w:hAnsiTheme="majorHAnsi" w:cstheme="majorBidi"/>
          <w:b/>
          <w:bCs/>
          <w:color w:val="365F91" w:themeColor="accent1" w:themeShade="BF"/>
          <w:lang w:eastAsia="ru-RU"/>
        </w:rPr>
        <w:br w:type="column"/>
      </w:r>
      <w:r w:rsidRPr="00DE0180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5. «ДОКУМЕНТЫ И СВЕДЕНИЯ, ПОЛУЧАЕМЫЕ ПОСРЕДСТВОМ МЕЖВЕДОМСТВЕННОГО ИНФОРМАЦИОННОГО ВЗАИМ</w:t>
      </w:r>
      <w:r w:rsidRPr="00DE0180">
        <w:rPr>
          <w:rFonts w:ascii="Times New Roman" w:eastAsiaTheme="majorEastAsia" w:hAnsi="Times New Roman" w:cs="Times New Roman"/>
          <w:b/>
          <w:bCs/>
          <w:lang w:eastAsia="ru-RU"/>
        </w:rPr>
        <w:t>О</w:t>
      </w:r>
      <w:r w:rsidRPr="00DE0180">
        <w:rPr>
          <w:rFonts w:ascii="Times New Roman" w:eastAsiaTheme="majorEastAsia" w:hAnsi="Times New Roman" w:cs="Times New Roman"/>
          <w:b/>
          <w:bCs/>
          <w:lang w:eastAsia="ru-RU"/>
        </w:rPr>
        <w:t>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DE0180" w:rsidRPr="00DE0180" w:rsidTr="004749AE">
        <w:trPr>
          <w:trHeight w:val="2287"/>
        </w:trPr>
        <w:tc>
          <w:tcPr>
            <w:tcW w:w="1101" w:type="dxa"/>
          </w:tcPr>
          <w:p w:rsidR="00DE0180" w:rsidRPr="00DE0180" w:rsidRDefault="00DE0180" w:rsidP="00D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Рекв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зиты акт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альной техн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логич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ской карты 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межв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стве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ного</w:t>
            </w:r>
            <w:proofErr w:type="gram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взаим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ствия</w:t>
            </w:r>
            <w:r w:rsidRPr="00DE018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5</w:t>
            </w:r>
          </w:p>
        </w:tc>
        <w:tc>
          <w:tcPr>
            <w:tcW w:w="3969" w:type="dxa"/>
          </w:tcPr>
          <w:p w:rsidR="00DE0180" w:rsidRPr="00DE0180" w:rsidRDefault="00DE0180" w:rsidP="00D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запрашиваемого 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кумента (сведения)</w:t>
            </w:r>
          </w:p>
        </w:tc>
        <w:tc>
          <w:tcPr>
            <w:tcW w:w="1701" w:type="dxa"/>
          </w:tcPr>
          <w:p w:rsidR="00DE0180" w:rsidRPr="00DE0180" w:rsidRDefault="00DE0180" w:rsidP="00D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и состав свед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ний, запраш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ваемых в рамках ме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ведомственн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го информ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ционного вз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имодействия </w:t>
            </w:r>
          </w:p>
        </w:tc>
        <w:tc>
          <w:tcPr>
            <w:tcW w:w="1417" w:type="dxa"/>
          </w:tcPr>
          <w:p w:rsidR="00DE0180" w:rsidRPr="00DE0180" w:rsidRDefault="00DE0180" w:rsidP="00D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вание 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гана (орг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низации), направл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ющего (ей) межведо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ственный запрос</w:t>
            </w:r>
          </w:p>
        </w:tc>
        <w:tc>
          <w:tcPr>
            <w:tcW w:w="2126" w:type="dxa"/>
          </w:tcPr>
          <w:p w:rsidR="00DE0180" w:rsidRPr="00DE0180" w:rsidRDefault="00DE0180" w:rsidP="00D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гана (организ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ции), в адрес кот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рого (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ой</w:t>
            </w:r>
            <w:proofErr w:type="gram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) напра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ляется межведо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ственный запрос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SID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тронного сервиса / наим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нование вида свед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ний</w:t>
            </w:r>
            <w:r w:rsidRPr="00DE018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5"/>
            </w:r>
          </w:p>
        </w:tc>
        <w:tc>
          <w:tcPr>
            <w:tcW w:w="1560" w:type="dxa"/>
          </w:tcPr>
          <w:p w:rsidR="00DE0180" w:rsidRPr="00DE0180" w:rsidRDefault="00DE0180" w:rsidP="00D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Срок ос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ществления межведо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ственного информац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онного вза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модействия</w:t>
            </w: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Форма (шаблон) межв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домстве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ного з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проса и ответа на межв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домстве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ный з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прос</w:t>
            </w:r>
            <w:r w:rsidRPr="00DE018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6"/>
            </w:r>
          </w:p>
        </w:tc>
        <w:tc>
          <w:tcPr>
            <w:tcW w:w="992" w:type="dxa"/>
          </w:tcPr>
          <w:p w:rsidR="00DE0180" w:rsidRPr="00DE0180" w:rsidRDefault="00DE0180" w:rsidP="00D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Обр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зец з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полн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ния формы межв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стве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ного запроса и отв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та на межв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стве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ный запрос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DE0180" w:rsidRPr="00DE0180" w:rsidTr="004749AE">
        <w:trPr>
          <w:trHeight w:val="232"/>
        </w:trPr>
        <w:tc>
          <w:tcPr>
            <w:tcW w:w="1101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E0180" w:rsidRPr="00DE0180" w:rsidTr="004749AE">
        <w:trPr>
          <w:trHeight w:val="232"/>
        </w:trPr>
        <w:tc>
          <w:tcPr>
            <w:tcW w:w="15275" w:type="dxa"/>
            <w:gridSpan w:val="9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мещение или нежилого помещения в жилое помещение.</w:t>
            </w:r>
          </w:p>
        </w:tc>
      </w:tr>
      <w:tr w:rsidR="00DE0180" w:rsidRPr="00DE0180" w:rsidTr="004749AE">
        <w:trPr>
          <w:trHeight w:val="232"/>
        </w:trPr>
        <w:tc>
          <w:tcPr>
            <w:tcW w:w="1101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  Выписка из Единого государстве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ного реестра прав на недвижимое имущество и сделок с ним о зарег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стрированных правах на объект недв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жимости.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кадастровый номер объекта недвижимости;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11" w:history="1">
              <w:r w:rsidRPr="00DE0180">
                <w:rPr>
                  <w:rFonts w:ascii="Times New Roman" w:eastAsiaTheme="majorEastAsia" w:hAnsi="Times New Roman" w:cs="Times New Roman"/>
                  <w:u w:val="single"/>
                  <w:lang w:eastAsia="ru-RU"/>
                </w:rPr>
                <w:t>ОКАТО</w:t>
              </w:r>
            </w:hyperlink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район, город, населенный пункт, улица, дом, корпус, строение, ква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тира.</w:t>
            </w:r>
          </w:p>
          <w:p w:rsidR="00DE0180" w:rsidRPr="00DE0180" w:rsidRDefault="00DE0180" w:rsidP="00DE01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страция 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ниципал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ного обр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</w:p>
        </w:tc>
        <w:tc>
          <w:tcPr>
            <w:tcW w:w="2126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Управление Фед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ральной службы государственной регистрации, к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дастра и картогр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фии по Вороне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ской области.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0180" w:rsidRPr="00DE0180" w:rsidTr="004749AE">
        <w:trPr>
          <w:trHeight w:val="232"/>
        </w:trPr>
        <w:tc>
          <w:tcPr>
            <w:tcW w:w="1101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  План переводимого помещения с его техническим описанием (в случае, если 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переводимое помещение является ж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лым, технического паспорта такого помещения) и поэтажного плана дома, в котором находится переводимое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мещение</w:t>
            </w:r>
          </w:p>
        </w:tc>
        <w:tc>
          <w:tcPr>
            <w:tcW w:w="1701" w:type="dxa"/>
            <w:vMerge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страция 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ниципал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ного обр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</w:p>
        </w:tc>
        <w:tc>
          <w:tcPr>
            <w:tcW w:w="2126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 технического учета и технич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ской инвентариз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ции объектов кап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тального стро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</w:p>
        </w:tc>
        <w:tc>
          <w:tcPr>
            <w:tcW w:w="11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E0180" w:rsidRPr="00DE0180" w:rsidRDefault="00DE0180" w:rsidP="00DE0180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DE0180">
        <w:rPr>
          <w:rFonts w:asciiTheme="majorHAnsi" w:eastAsiaTheme="majorEastAsia" w:hAnsiTheme="majorHAnsi" w:cstheme="majorBidi"/>
          <w:b/>
          <w:bCs/>
          <w:color w:val="365F91" w:themeColor="accent1" w:themeShade="BF"/>
          <w:lang w:eastAsia="ru-RU"/>
        </w:rPr>
        <w:lastRenderedPageBreak/>
        <w:br w:type="column"/>
      </w:r>
      <w:r w:rsidRPr="00DE0180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842"/>
        <w:gridCol w:w="1701"/>
        <w:gridCol w:w="1701"/>
        <w:gridCol w:w="2127"/>
        <w:gridCol w:w="1275"/>
        <w:gridCol w:w="1559"/>
      </w:tblGrid>
      <w:tr w:rsidR="00DE0180" w:rsidRPr="00DE0180" w:rsidTr="004749AE">
        <w:trPr>
          <w:trHeight w:val="1559"/>
        </w:trPr>
        <w:tc>
          <w:tcPr>
            <w:tcW w:w="534" w:type="dxa"/>
            <w:vMerge w:val="restart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Док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мент/документы, являющиеся 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зультатом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док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менту/документам,  являющимся резул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татом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DE018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7"/>
            </w:r>
          </w:p>
        </w:tc>
        <w:tc>
          <w:tcPr>
            <w:tcW w:w="1842" w:type="dxa"/>
            <w:vMerge w:val="restart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ка результата (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положител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ный</w:t>
            </w:r>
            <w:proofErr w:type="gram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/отрицательны)</w:t>
            </w:r>
          </w:p>
        </w:tc>
        <w:tc>
          <w:tcPr>
            <w:tcW w:w="1701" w:type="dxa"/>
            <w:vMerge w:val="restart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док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мента / док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ментов, явл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ющихся 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зультатом «подуслуги»</w:t>
            </w:r>
            <w:r w:rsidRPr="00DE018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кумента / 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кументов, я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ляющихся 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зультатом «подуслуги»</w:t>
            </w:r>
            <w:r w:rsidRPr="00DE018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Срок хранения невостр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бованных заявителем 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зультатов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7</w:t>
            </w:r>
            <w:proofErr w:type="gramEnd"/>
          </w:p>
        </w:tc>
      </w:tr>
      <w:tr w:rsidR="00DE0180" w:rsidRPr="00DE0180" w:rsidTr="004749AE">
        <w:trPr>
          <w:trHeight w:val="377"/>
        </w:trPr>
        <w:tc>
          <w:tcPr>
            <w:tcW w:w="534" w:type="dxa"/>
            <w:vMerge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 органе</w:t>
            </w:r>
          </w:p>
        </w:tc>
        <w:tc>
          <w:tcPr>
            <w:tcW w:w="1559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 МФЦ</w:t>
            </w:r>
          </w:p>
        </w:tc>
      </w:tr>
      <w:tr w:rsidR="00DE0180" w:rsidRPr="00DE0180" w:rsidTr="004749AE">
        <w:tc>
          <w:tcPr>
            <w:tcW w:w="53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E0180" w:rsidRPr="00DE0180" w:rsidTr="004749AE">
        <w:tc>
          <w:tcPr>
            <w:tcW w:w="15275" w:type="dxa"/>
            <w:gridSpan w:val="9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мещение или нежилого помещения в жилое помещение.</w:t>
            </w:r>
          </w:p>
        </w:tc>
      </w:tr>
      <w:tr w:rsidR="00DE0180" w:rsidRPr="00DE0180" w:rsidTr="004749AE">
        <w:trPr>
          <w:trHeight w:val="2581"/>
        </w:trPr>
        <w:tc>
          <w:tcPr>
            <w:tcW w:w="534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6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Уведомление о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реводе жилого (н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жилого) помещения в нежилое (жилое) помещение.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E0180" w:rsidRPr="00DE0180" w:rsidRDefault="00DE0180" w:rsidP="00DE01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Наличие подписи должностного лица, подготовившего док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мент, даты составл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ния документа, печати организации, выда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шей документ. Отсу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ствие исправлений, подчисток и нечита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мых символов.</w:t>
            </w:r>
          </w:p>
        </w:tc>
        <w:tc>
          <w:tcPr>
            <w:tcW w:w="1842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Положительный</w:t>
            </w:r>
          </w:p>
        </w:tc>
        <w:tc>
          <w:tcPr>
            <w:tcW w:w="1701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Приложение № </w:t>
            </w:r>
          </w:p>
        </w:tc>
        <w:tc>
          <w:tcPr>
            <w:tcW w:w="1701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Приложение № </w:t>
            </w:r>
          </w:p>
        </w:tc>
        <w:tc>
          <w:tcPr>
            <w:tcW w:w="2127" w:type="dxa"/>
            <w:vMerge w:val="restart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Администрация, почтовое отправл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ние, МФЦ, в эле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тронном виде через личный кабинет. 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Одним из способов, указанном в зая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лении.</w:t>
            </w:r>
            <w:proofErr w:type="gramEnd"/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0180" w:rsidRPr="00DE0180" w:rsidTr="004749AE">
        <w:tc>
          <w:tcPr>
            <w:tcW w:w="534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6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Уведомление об отказе в переводе жилого (нежилого) помещения в неж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лое (жилое) пом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щение.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E0180" w:rsidRPr="00DE0180" w:rsidRDefault="00DE0180" w:rsidP="00DE01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Наличие подписи должностного лица, подготовившего док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мент, даты составл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ния документа, печати организации, выда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шей документ. Отсу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ствие исправлений, подчисток и нечита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мых символов. Нал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чие основание отказа в предоставлении усл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ги.</w:t>
            </w:r>
          </w:p>
        </w:tc>
        <w:tc>
          <w:tcPr>
            <w:tcW w:w="1842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Приложение № </w:t>
            </w:r>
          </w:p>
        </w:tc>
        <w:tc>
          <w:tcPr>
            <w:tcW w:w="1701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Приложение № </w:t>
            </w:r>
          </w:p>
        </w:tc>
        <w:tc>
          <w:tcPr>
            <w:tcW w:w="2127" w:type="dxa"/>
            <w:vMerge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E0180" w:rsidRPr="00DE0180" w:rsidRDefault="00DE0180" w:rsidP="00DE0180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DE0180">
        <w:rPr>
          <w:rFonts w:asciiTheme="majorHAnsi" w:eastAsiaTheme="majorEastAsia" w:hAnsiTheme="majorHAnsi" w:cstheme="majorBidi"/>
          <w:b/>
          <w:bCs/>
          <w:color w:val="365F91" w:themeColor="accent1" w:themeShade="BF"/>
          <w:lang w:eastAsia="ru-RU"/>
        </w:rPr>
        <w:lastRenderedPageBreak/>
        <w:br w:type="column"/>
      </w:r>
      <w:r w:rsidRPr="00DE0180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244"/>
        <w:gridCol w:w="1418"/>
        <w:gridCol w:w="1984"/>
        <w:gridCol w:w="1418"/>
        <w:gridCol w:w="1353"/>
      </w:tblGrid>
      <w:tr w:rsidR="00DE0180" w:rsidRPr="00DE0180" w:rsidTr="004749AE">
        <w:tc>
          <w:tcPr>
            <w:tcW w:w="531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8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процед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ры процесса</w:t>
            </w:r>
          </w:p>
        </w:tc>
        <w:tc>
          <w:tcPr>
            <w:tcW w:w="524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полнения процедуры (процесса)</w:t>
            </w:r>
          </w:p>
        </w:tc>
        <w:tc>
          <w:tcPr>
            <w:tcW w:w="198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 процедуры пр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цесса</w:t>
            </w:r>
          </w:p>
        </w:tc>
        <w:tc>
          <w:tcPr>
            <w:tcW w:w="1418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Ресурсы, необход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мые для выполн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ния проц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дуры пр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цесса</w:t>
            </w:r>
            <w:r w:rsidRPr="00DE018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8"/>
            </w:r>
          </w:p>
        </w:tc>
        <w:tc>
          <w:tcPr>
            <w:tcW w:w="1353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Формы докуме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тов, нео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ходимых для 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полнения процедуры процесса</w:t>
            </w:r>
            <w:r w:rsidRPr="00DE018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8</w:t>
            </w:r>
          </w:p>
        </w:tc>
      </w:tr>
      <w:tr w:rsidR="00DE0180" w:rsidRPr="00DE0180" w:rsidTr="004749AE">
        <w:tc>
          <w:tcPr>
            <w:tcW w:w="531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8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3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E0180" w:rsidRPr="00DE0180" w:rsidTr="004749AE">
        <w:tc>
          <w:tcPr>
            <w:tcW w:w="14786" w:type="dxa"/>
            <w:gridSpan w:val="7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»: 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DE0180" w:rsidRPr="00DE0180" w:rsidTr="004749AE">
        <w:tc>
          <w:tcPr>
            <w:tcW w:w="14786" w:type="dxa"/>
            <w:gridSpan w:val="7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административной процедуры: Прием и регистрация заявления и прилагаемых к нему документов.</w:t>
            </w:r>
          </w:p>
        </w:tc>
      </w:tr>
      <w:tr w:rsidR="00DE0180" w:rsidRPr="00DE0180" w:rsidTr="004749AE">
        <w:trPr>
          <w:trHeight w:val="2262"/>
        </w:trPr>
        <w:tc>
          <w:tcPr>
            <w:tcW w:w="531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838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Прием и регистрация зая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ления и прилагаемых к нему документов.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устанавливает предмет обращения, устанавливает личность заявителя, проверяет документ, удостов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ряющий личность заявителя;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проверяет полномочия заявителя, в том числе по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проверяет соответствие заявления установленным требованиям;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проверяет соответствие представленных докуме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тов следующим требованиям: документы в устано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ленных законодательством случаях нотариально удостоверены, скреплены печатями, имеют надл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жащие подписи определенных законодательством должностных лиц; в документах нет подчисток, пр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писок, зачеркнутых слов и иных неоговоренных 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правлений; документы не имеют серьезных повр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ждений, наличие которых не позволяет однозначно истолковать их содержание;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регистрирует заявление с прилагаемым комплектом документов;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sub_3237"/>
            <w:bookmarkEnd w:id="2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выдает расписку в получении документов по уст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новленной форме с указанием перечня документов, а также с указанием перечня документов, которые б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дут получены по межведомственным запросам.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sub_32371"/>
            <w:bookmarkEnd w:id="3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 В случае обращения заявителя за предоставлением муниципальной услуги через МФЦ, зарегистрир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ванное заявление передается с сопроводительным письмом в адрес управления в течение одного раб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чего дня с момента регистрации.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 При наличии оснований для отказа в приеме док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ментов заявитель уведомляется о наличии препя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ствий к принятию документов, специалист возвр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щает документы, объясняет заявителю содержание выявленных недостатков в представленных док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ментах и предлагает принять меры по их устран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нию.</w:t>
            </w:r>
          </w:p>
        </w:tc>
        <w:tc>
          <w:tcPr>
            <w:tcW w:w="1418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Специалист адм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нистрации, 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Специалист МФЦ</w:t>
            </w:r>
          </w:p>
        </w:tc>
        <w:tc>
          <w:tcPr>
            <w:tcW w:w="1418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Правовое, документ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ционное и технолог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ческое обеспечение</w:t>
            </w:r>
          </w:p>
        </w:tc>
        <w:tc>
          <w:tcPr>
            <w:tcW w:w="1353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Прилож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ние №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0180" w:rsidRPr="00DE0180" w:rsidTr="004749AE">
        <w:trPr>
          <w:trHeight w:val="569"/>
        </w:trPr>
        <w:tc>
          <w:tcPr>
            <w:tcW w:w="14786" w:type="dxa"/>
            <w:gridSpan w:val="7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 Наименование административной процедуры:</w:t>
            </w:r>
            <w:r w:rsidRPr="00DE01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Рассмотрение представленных документов и принятие решения о переводе (отказе в переводе) жилого (нежилого) помещения в нежилое (жилое) помещение</w:t>
            </w:r>
          </w:p>
        </w:tc>
      </w:tr>
      <w:tr w:rsidR="00DE0180" w:rsidRPr="00DE0180" w:rsidTr="004749AE">
        <w:trPr>
          <w:trHeight w:val="278"/>
        </w:trPr>
        <w:tc>
          <w:tcPr>
            <w:tcW w:w="531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8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Рассмотрение предста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ленных документов и пр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нятие решения о переводе (отказе в переводе) жилого (нежилого) помещения в нежилое (жилое) помещ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 Специалист проводит проверку заявления и прил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гаемых документов на соответствие требованиям.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 В случае отсутствия в представленном пакете 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кументов: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выписка из Единого государственного реестра прав на недвижимое имущество и сделок с ним о зарег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стрированных правах на объект недвижимости;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план переводимого помещения с его техническим описанием (в случае, если переводимое помещение является жилым, технический паспорт такого пом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щения);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поэтажный план дома, в котором находится пер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водимое помещение,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 в рамках межведомственного взаим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действия в течение 5 рабочих дней направляет з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прос в Управление Федеральной службы госуда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ственной регистрации, кадастра и картографии по Воронежской области, в орган технического учета и технической инвентаризации объектов капитального строительства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По результатам полученных свед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ний (документов) специалист осуществляет прове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ку документов, представленных заявителем.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 случае поступления в управление ответа Упра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ления Федеральной службы государственной рег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страции, кадастра и картографии по Воронежской области или (и) органа технического учета и техн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ческой инвентаризации объектов капитального строительства на межведомственный запрос, свид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тельствующего об отсутствии документа и (или) 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формации, необходимых для перевода жилого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мещения в нежилое помещение или нежилого пом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щения в жилое помещение, специалист уведомляет заявителя о получении такого ответа и</w:t>
            </w:r>
            <w:proofErr w:type="gramEnd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предлагает заявителю представить документ и (или) информ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цию,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уведомления.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sub_335"/>
            <w:bookmarkEnd w:id="4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 В случае отсутствия оснований для отказа в пред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ставлении услуги принимается решение о переводе жилого (нежилого) помещения в нежилое (жилое) помещение.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sub_3351"/>
            <w:bookmarkEnd w:id="5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 В случае наличия таких оснований принимается решение об отказе в переводе жилого (нежилого) помещения в нежилое (жилое) помещение.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sub_336"/>
            <w:bookmarkEnd w:id="6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 По результатам принятого решения специалист </w:t>
            </w:r>
            <w:bookmarkStart w:id="7" w:name="sub_337"/>
            <w:bookmarkEnd w:id="7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готовит проект приказа и уведомление о переводе или об отказе в переводе жилого (нежилого) пом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щения в нежилое (жилое) помещение по форме.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sub_3371"/>
            <w:bookmarkEnd w:id="8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 В случае отказа в переводе указываются причины, послужившие основанием для отказа в переводе ж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лого (нежилого) помещения в нежилое (жилое)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мещение, с обязательной ссылкой на нарушения, предусмотренные </w:t>
            </w:r>
            <w:hyperlink r:id="rId12" w:history="1">
              <w:r w:rsidRPr="00DE0180">
                <w:rPr>
                  <w:rFonts w:ascii="Times New Roman" w:eastAsiaTheme="majorEastAsia" w:hAnsi="Times New Roman" w:cs="Times New Roman"/>
                  <w:u w:val="single"/>
                  <w:lang w:eastAsia="ru-RU"/>
                </w:rPr>
                <w:t>частью 1 статьи 24</w:t>
              </w:r>
            </w:hyperlink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кодекса Российской Федерации;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в случае необходимости проведения переустро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ства и (или) перепланировки переводимого помещ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ния, и (или) иных работ для обеспечения использ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вания такого помещения в качестве жилого или 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жилого помещения уведомление должно содержать требование об их проведении, перечень иных работ, если их проведение необходимо.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sub_3372"/>
            <w:bookmarkEnd w:id="9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 Специалист  передает 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подготовленные</w:t>
            </w:r>
            <w:proofErr w:type="gramEnd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пр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каза и уведомление на согласование начальнику 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дела, затем на подписание руководителю. </w:t>
            </w:r>
            <w:bookmarkStart w:id="10" w:name="sub_33721"/>
            <w:bookmarkEnd w:id="10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Регистр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рует приказ и уведомление о переводе (отказе в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реводе) помещения в журнале регистрации приказов управления.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 При поступлении в управление заявления о пер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воде жилого (нежилого) в нежилое (жилое) помещ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ния через МФЦ зарегистрированное уведомление о переводе (отказе в переводе) помещения направл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ется с сопроводительным письмом в адрес МФЦ в день их регистрации в управление.</w:t>
            </w:r>
          </w:p>
        </w:tc>
        <w:tc>
          <w:tcPr>
            <w:tcW w:w="1418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44 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кале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дарных</w:t>
            </w:r>
            <w:proofErr w:type="gramEnd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дня</w:t>
            </w:r>
          </w:p>
        </w:tc>
        <w:tc>
          <w:tcPr>
            <w:tcW w:w="1984" w:type="dxa"/>
          </w:tcPr>
          <w:p w:rsidR="00DE0180" w:rsidRPr="00DE0180" w:rsidRDefault="00DE0180" w:rsidP="00DE0180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Специалист адм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</w:p>
        </w:tc>
        <w:tc>
          <w:tcPr>
            <w:tcW w:w="1418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Правовое, документ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ционное  и технолог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ческое обеспечение</w:t>
            </w:r>
          </w:p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3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0180" w:rsidRPr="00DE0180" w:rsidTr="004749AE">
        <w:trPr>
          <w:trHeight w:val="566"/>
        </w:trPr>
        <w:tc>
          <w:tcPr>
            <w:tcW w:w="14786" w:type="dxa"/>
            <w:gridSpan w:val="7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 Наименование административной процедуры:</w:t>
            </w:r>
            <w:r w:rsidRPr="00DE01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Выдача (направление) заявителю уведомления о переводе (отказе в переводе) жилого (нежил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го) помещения в нежилое (жилое) помещение</w:t>
            </w:r>
            <w:proofErr w:type="gramEnd"/>
          </w:p>
        </w:tc>
      </w:tr>
      <w:tr w:rsidR="00DE0180" w:rsidRPr="00DE0180" w:rsidTr="004749AE">
        <w:trPr>
          <w:trHeight w:val="1407"/>
        </w:trPr>
        <w:tc>
          <w:tcPr>
            <w:tcW w:w="531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838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Выдача (направление) з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явителю уведомления о переводе (отказе в перев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де) жилого (нежилого) п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мещения в нежилое (ж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лое) помещение</w:t>
            </w:r>
            <w:proofErr w:type="gramEnd"/>
          </w:p>
        </w:tc>
        <w:tc>
          <w:tcPr>
            <w:tcW w:w="5244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  Уведомление о переводе (отказе в переводе) жил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го (нежилого) помещения в нежилое (жилое) пом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щение направляется по адресу, указанному в заявл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нии, либо выдается заявителю лично на приеме или в МФЦ.</w:t>
            </w:r>
          </w:p>
        </w:tc>
        <w:tc>
          <w:tcPr>
            <w:tcW w:w="1418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1984" w:type="dxa"/>
          </w:tcPr>
          <w:p w:rsidR="00DE0180" w:rsidRPr="00DE0180" w:rsidRDefault="00DE0180" w:rsidP="00DE0180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Специалист адм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нистрации, МФЦ</w:t>
            </w:r>
          </w:p>
        </w:tc>
        <w:tc>
          <w:tcPr>
            <w:tcW w:w="1418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Правовое, документ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ционное и технолог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ческое обеспечение</w:t>
            </w:r>
          </w:p>
        </w:tc>
        <w:tc>
          <w:tcPr>
            <w:tcW w:w="1353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0180" w:rsidRPr="00DE0180" w:rsidRDefault="00DE0180" w:rsidP="00DE018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E0180" w:rsidRPr="00DE0180" w:rsidRDefault="00DE0180" w:rsidP="00DE0180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DE0180">
        <w:rPr>
          <w:rFonts w:asciiTheme="majorHAnsi" w:eastAsiaTheme="majorEastAsia" w:hAnsiTheme="majorHAnsi" w:cstheme="majorBidi"/>
          <w:b/>
          <w:bCs/>
          <w:color w:val="365F91" w:themeColor="accent1" w:themeShade="BF"/>
          <w:lang w:eastAsia="ru-RU"/>
        </w:rPr>
        <w:br w:type="column"/>
      </w:r>
      <w:r w:rsidRPr="00DE0180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237"/>
        <w:gridCol w:w="2146"/>
        <w:gridCol w:w="2007"/>
        <w:gridCol w:w="2468"/>
      </w:tblGrid>
      <w:tr w:rsidR="00DE0180" w:rsidRPr="00DE0180" w:rsidTr="004749AE">
        <w:tc>
          <w:tcPr>
            <w:tcW w:w="2461" w:type="dxa"/>
          </w:tcPr>
          <w:p w:rsidR="00DE0180" w:rsidRPr="00DE0180" w:rsidRDefault="00DE0180" w:rsidP="00D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заявителем информ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ции о сроках и поря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ке предоставления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56" w:type="dxa"/>
          </w:tcPr>
          <w:p w:rsidR="00DE0180" w:rsidRPr="00DE0180" w:rsidRDefault="00DE0180" w:rsidP="00D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записи на прием в 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ган, МФЦ для подачи запроса о предоставл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нии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52" w:type="dxa"/>
          </w:tcPr>
          <w:p w:rsidR="00DE0180" w:rsidRPr="00DE0180" w:rsidRDefault="00DE0180" w:rsidP="00D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форм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рования запр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са о предоста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лении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321" w:type="dxa"/>
          </w:tcPr>
          <w:p w:rsidR="00DE0180" w:rsidRPr="00DE0180" w:rsidRDefault="00DE0180" w:rsidP="00D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приема и регистрации орг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ном, предоставл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ющим услугу, з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проса о предоста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лении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 и иных документов, необходимых для предоставления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149" w:type="dxa"/>
          </w:tcPr>
          <w:p w:rsidR="00DE0180" w:rsidRPr="00DE0180" w:rsidRDefault="00DE0180" w:rsidP="00D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оплаты государственной пошлины за предоставление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 и уплаты иных пл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тежей, взимаемых в соответствии с законодательством Российской Фед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рации</w:t>
            </w:r>
          </w:p>
        </w:tc>
        <w:tc>
          <w:tcPr>
            <w:tcW w:w="2114" w:type="dxa"/>
          </w:tcPr>
          <w:p w:rsidR="00DE0180" w:rsidRPr="00DE0180" w:rsidRDefault="00DE0180" w:rsidP="00D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ния сведений о ходе выполнения запроса о пред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ставлении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833" w:type="dxa"/>
          </w:tcPr>
          <w:p w:rsidR="00DE0180" w:rsidRPr="00DE0180" w:rsidRDefault="00DE0180" w:rsidP="00D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подачи жал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бы на нарушение п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рядка предоставления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 и дос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дебного (внесудебн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го) обжалования р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шений и действий (бездействия) органа в процессе получения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DE0180" w:rsidRPr="00DE0180" w:rsidTr="004749AE">
        <w:tc>
          <w:tcPr>
            <w:tcW w:w="2461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6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2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49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14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3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E0180" w:rsidRPr="00DE0180" w:rsidTr="004749AE">
        <w:tc>
          <w:tcPr>
            <w:tcW w:w="14786" w:type="dxa"/>
            <w:gridSpan w:val="7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E0180">
              <w:rPr>
                <w:rFonts w:ascii="Times New Roman" w:eastAsia="Times New Roman" w:hAnsi="Times New Roman" w:cs="Times New Roman"/>
                <w:b/>
                <w:lang w:eastAsia="ru-RU"/>
              </w:rPr>
              <w:t>»: 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DE0180" w:rsidRPr="00DE0180" w:rsidTr="004749AE">
        <w:tc>
          <w:tcPr>
            <w:tcW w:w="2461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 официальный сайт 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гана, Единый портал государственных услуг, региональный портал государственных услуг, официальный сайт многофункциональн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го центра.</w:t>
            </w:r>
          </w:p>
        </w:tc>
        <w:tc>
          <w:tcPr>
            <w:tcW w:w="1456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52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DE0180">
              <w:rPr>
                <w:rFonts w:ascii="Times New Roman" w:eastAsia="SimSun" w:hAnsi="Times New Roman" w:cs="Times New Roman"/>
                <w:lang w:eastAsia="ru-RU"/>
              </w:rPr>
              <w:t>нет</w:t>
            </w:r>
          </w:p>
        </w:tc>
        <w:tc>
          <w:tcPr>
            <w:tcW w:w="2321" w:type="dxa"/>
          </w:tcPr>
          <w:p w:rsidR="00DE0180" w:rsidRPr="00DE0180" w:rsidRDefault="00DE0180" w:rsidP="00DE0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SimSun" w:hAnsi="Times New Roman" w:cs="Times New Roman"/>
                <w:lang w:eastAsia="ru-RU"/>
              </w:rPr>
              <w:t xml:space="preserve">   Требуется пред</w:t>
            </w:r>
            <w:r w:rsidRPr="00DE0180">
              <w:rPr>
                <w:rFonts w:ascii="Times New Roman" w:eastAsia="SimSun" w:hAnsi="Times New Roman" w:cs="Times New Roman"/>
                <w:lang w:eastAsia="ru-RU"/>
              </w:rPr>
              <w:t>о</w:t>
            </w:r>
            <w:r w:rsidRPr="00DE0180">
              <w:rPr>
                <w:rFonts w:ascii="Times New Roman" w:eastAsia="SimSun" w:hAnsi="Times New Roman" w:cs="Times New Roman"/>
                <w:lang w:eastAsia="ru-RU"/>
              </w:rPr>
              <w:t>ставление заявит</w:t>
            </w:r>
            <w:r w:rsidRPr="00DE0180">
              <w:rPr>
                <w:rFonts w:ascii="Times New Roman" w:eastAsia="SimSun" w:hAnsi="Times New Roman" w:cs="Times New Roman"/>
                <w:lang w:eastAsia="ru-RU"/>
              </w:rPr>
              <w:t>е</w:t>
            </w:r>
            <w:r w:rsidRPr="00DE0180">
              <w:rPr>
                <w:rFonts w:ascii="Times New Roman" w:eastAsia="SimSun" w:hAnsi="Times New Roman" w:cs="Times New Roman"/>
                <w:lang w:eastAsia="ru-RU"/>
              </w:rPr>
              <w:t>лем документов на бумажном носителе.</w:t>
            </w:r>
          </w:p>
        </w:tc>
        <w:tc>
          <w:tcPr>
            <w:tcW w:w="2149" w:type="dxa"/>
          </w:tcPr>
          <w:p w:rsidR="00DE0180" w:rsidRPr="00DE0180" w:rsidRDefault="00DE0180" w:rsidP="00DE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4" w:type="dxa"/>
          </w:tcPr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SimSun" w:hAnsi="Times New Roman" w:cs="Times New Roman"/>
                <w:lang w:eastAsia="ru-RU"/>
              </w:rPr>
              <w:t xml:space="preserve"> Электронная по</w:t>
            </w:r>
            <w:r w:rsidRPr="00DE0180">
              <w:rPr>
                <w:rFonts w:ascii="Times New Roman" w:eastAsia="SimSun" w:hAnsi="Times New Roman" w:cs="Times New Roman"/>
                <w:lang w:eastAsia="ru-RU"/>
              </w:rPr>
              <w:t>ч</w:t>
            </w:r>
            <w:r w:rsidRPr="00DE0180">
              <w:rPr>
                <w:rFonts w:ascii="Times New Roman" w:eastAsia="SimSun" w:hAnsi="Times New Roman" w:cs="Times New Roman"/>
                <w:lang w:eastAsia="ru-RU"/>
              </w:rPr>
              <w:t>та заявителя</w:t>
            </w:r>
          </w:p>
        </w:tc>
        <w:tc>
          <w:tcPr>
            <w:tcW w:w="2833" w:type="dxa"/>
          </w:tcPr>
          <w:p w:rsidR="00DE0180" w:rsidRPr="00DE0180" w:rsidRDefault="00DE0180" w:rsidP="00DE01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Единый портал гос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дарственных и мун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 xml:space="preserve">ципальных услуг (функций) </w:t>
            </w:r>
          </w:p>
          <w:p w:rsidR="00DE0180" w:rsidRPr="00DE0180" w:rsidRDefault="00DE0180" w:rsidP="00DE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- Портал государстве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0180">
              <w:rPr>
                <w:rFonts w:ascii="Times New Roman" w:eastAsia="Times New Roman" w:hAnsi="Times New Roman" w:cs="Times New Roman"/>
                <w:lang w:eastAsia="ru-RU"/>
              </w:rPr>
              <w:t>ных и муниципальных услуг Воронежской области</w:t>
            </w:r>
          </w:p>
        </w:tc>
      </w:tr>
    </w:tbl>
    <w:p w:rsidR="00DE0180" w:rsidRPr="00DE0180" w:rsidRDefault="00DE0180" w:rsidP="00DE018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E0180" w:rsidRPr="00DE0180" w:rsidRDefault="00DE0180" w:rsidP="00DE01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E0180">
        <w:rPr>
          <w:rFonts w:ascii="Times New Roman" w:eastAsia="Times New Roman" w:hAnsi="Times New Roman" w:cs="Times New Roman"/>
          <w:b/>
          <w:lang w:eastAsia="ru-RU"/>
        </w:rPr>
        <w:t>Перечень приложений:</w:t>
      </w:r>
    </w:p>
    <w:p w:rsidR="00DE0180" w:rsidRPr="00DE0180" w:rsidRDefault="00DE0180" w:rsidP="00DE018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111A2" w:rsidRPr="009111A2" w:rsidRDefault="009111A2" w:rsidP="00DE018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9111A2" w:rsidRPr="009111A2" w:rsidSect="009111A2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D4" w:rsidRDefault="00712AD4" w:rsidP="006B039A">
      <w:pPr>
        <w:spacing w:after="0" w:line="240" w:lineRule="auto"/>
      </w:pPr>
      <w:r>
        <w:separator/>
      </w:r>
    </w:p>
  </w:endnote>
  <w:endnote w:type="continuationSeparator" w:id="0">
    <w:p w:rsidR="00712AD4" w:rsidRDefault="00712AD4" w:rsidP="006B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D4" w:rsidRDefault="00712AD4" w:rsidP="006B039A">
      <w:pPr>
        <w:spacing w:after="0" w:line="240" w:lineRule="auto"/>
      </w:pPr>
      <w:r>
        <w:separator/>
      </w:r>
    </w:p>
  </w:footnote>
  <w:footnote w:type="continuationSeparator" w:id="0">
    <w:p w:rsidR="00712AD4" w:rsidRDefault="00712AD4" w:rsidP="006B039A">
      <w:pPr>
        <w:spacing w:after="0" w:line="240" w:lineRule="auto"/>
      </w:pPr>
      <w:r>
        <w:continuationSeparator/>
      </w:r>
    </w:p>
  </w:footnote>
  <w:footnote w:id="1">
    <w:p w:rsidR="00DE0180" w:rsidRPr="00E752C6" w:rsidRDefault="00DE0180" w:rsidP="00DE0180">
      <w:pPr>
        <w:pStyle w:val="ad"/>
        <w:rPr>
          <w:color w:val="FF0000"/>
        </w:rPr>
      </w:pPr>
      <w:r w:rsidRPr="00E752C6">
        <w:rPr>
          <w:rStyle w:val="af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DE0180" w:rsidRDefault="00DE0180" w:rsidP="00DE0180">
      <w:pPr>
        <w:pStyle w:val="ad"/>
      </w:pPr>
      <w:r>
        <w:rPr>
          <w:rStyle w:val="af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DE0180" w:rsidRDefault="00DE0180" w:rsidP="00DE0180">
      <w:pPr>
        <w:pStyle w:val="ad"/>
      </w:pPr>
      <w:r>
        <w:rPr>
          <w:rStyle w:val="af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DE0180" w:rsidRDefault="00DE0180" w:rsidP="00DE0180">
      <w:pPr>
        <w:pStyle w:val="ad"/>
      </w:pPr>
      <w:r>
        <w:rPr>
          <w:rStyle w:val="af"/>
        </w:rPr>
        <w:footnoteRef/>
      </w:r>
      <w:r>
        <w:t xml:space="preserve"> Форма и образец заявления приводятся органом, предоставляющим услугу</w:t>
      </w:r>
    </w:p>
  </w:footnote>
  <w:footnote w:id="5">
    <w:p w:rsidR="00DE0180" w:rsidRPr="005257FF" w:rsidRDefault="00DE0180" w:rsidP="00DE0180">
      <w:pPr>
        <w:pStyle w:val="ad"/>
      </w:pPr>
      <w:r>
        <w:rPr>
          <w:rStyle w:val="af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DE0180" w:rsidRDefault="00DE0180" w:rsidP="00DE0180">
      <w:pPr>
        <w:pStyle w:val="ad"/>
      </w:pPr>
      <w:r>
        <w:rPr>
          <w:rStyle w:val="af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DE0180" w:rsidRDefault="00DE0180" w:rsidP="00DE0180">
      <w:pPr>
        <w:pStyle w:val="ad"/>
      </w:pPr>
      <w:r>
        <w:rPr>
          <w:rStyle w:val="af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</w:t>
      </w:r>
      <w:r>
        <w:t>р</w:t>
      </w:r>
      <w:r>
        <w:t>ганом, предоставляющим услугу</w:t>
      </w:r>
    </w:p>
  </w:footnote>
  <w:footnote w:id="8">
    <w:p w:rsidR="00DE0180" w:rsidRDefault="00DE0180" w:rsidP="00DE0180">
      <w:pPr>
        <w:pStyle w:val="ad"/>
      </w:pPr>
      <w:r>
        <w:rPr>
          <w:rStyle w:val="af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A2" w:rsidRDefault="009111A2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111A2" w:rsidRDefault="009111A2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A2" w:rsidRDefault="009111A2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E0180">
      <w:rPr>
        <w:rStyle w:val="af4"/>
        <w:noProof/>
      </w:rPr>
      <w:t>2</w:t>
    </w:r>
    <w:r>
      <w:rPr>
        <w:rStyle w:val="af4"/>
      </w:rPr>
      <w:fldChar w:fldCharType="end"/>
    </w:r>
  </w:p>
  <w:p w:rsidR="009111A2" w:rsidRDefault="009111A2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03FA0"/>
    <w:rsid w:val="00011E07"/>
    <w:rsid w:val="000139EC"/>
    <w:rsid w:val="00043FFA"/>
    <w:rsid w:val="00083A57"/>
    <w:rsid w:val="000858A5"/>
    <w:rsid w:val="000A11EE"/>
    <w:rsid w:val="000A723F"/>
    <w:rsid w:val="000B1388"/>
    <w:rsid w:val="000B40A5"/>
    <w:rsid w:val="000C06B2"/>
    <w:rsid w:val="000C3183"/>
    <w:rsid w:val="000D041D"/>
    <w:rsid w:val="000E2E25"/>
    <w:rsid w:val="001154C7"/>
    <w:rsid w:val="001412EF"/>
    <w:rsid w:val="00143098"/>
    <w:rsid w:val="001530D6"/>
    <w:rsid w:val="00190D59"/>
    <w:rsid w:val="001A28A2"/>
    <w:rsid w:val="001A712D"/>
    <w:rsid w:val="001D1545"/>
    <w:rsid w:val="001F7248"/>
    <w:rsid w:val="00205B67"/>
    <w:rsid w:val="00210933"/>
    <w:rsid w:val="00243F3E"/>
    <w:rsid w:val="00246D39"/>
    <w:rsid w:val="002516BF"/>
    <w:rsid w:val="002565B7"/>
    <w:rsid w:val="002648C8"/>
    <w:rsid w:val="0027124F"/>
    <w:rsid w:val="00274B39"/>
    <w:rsid w:val="002964A7"/>
    <w:rsid w:val="00297205"/>
    <w:rsid w:val="002A53CC"/>
    <w:rsid w:val="002B27D1"/>
    <w:rsid w:val="002B4395"/>
    <w:rsid w:val="002C4AAE"/>
    <w:rsid w:val="002C5AC4"/>
    <w:rsid w:val="002F20CD"/>
    <w:rsid w:val="002F25A2"/>
    <w:rsid w:val="00306E97"/>
    <w:rsid w:val="00320CD4"/>
    <w:rsid w:val="00343504"/>
    <w:rsid w:val="003517E9"/>
    <w:rsid w:val="003533BF"/>
    <w:rsid w:val="003579F2"/>
    <w:rsid w:val="003760D0"/>
    <w:rsid w:val="003A32DA"/>
    <w:rsid w:val="003B3251"/>
    <w:rsid w:val="003C5387"/>
    <w:rsid w:val="003D36FB"/>
    <w:rsid w:val="003E3669"/>
    <w:rsid w:val="003F4C77"/>
    <w:rsid w:val="0040150C"/>
    <w:rsid w:val="0040302A"/>
    <w:rsid w:val="004075D9"/>
    <w:rsid w:val="00421695"/>
    <w:rsid w:val="0045763A"/>
    <w:rsid w:val="00457B7F"/>
    <w:rsid w:val="00465C77"/>
    <w:rsid w:val="00481022"/>
    <w:rsid w:val="004850E1"/>
    <w:rsid w:val="004938FE"/>
    <w:rsid w:val="004A3792"/>
    <w:rsid w:val="004D077D"/>
    <w:rsid w:val="004E7B41"/>
    <w:rsid w:val="004E7CAF"/>
    <w:rsid w:val="004F1417"/>
    <w:rsid w:val="004F1AC4"/>
    <w:rsid w:val="004F2A4B"/>
    <w:rsid w:val="004F6CAD"/>
    <w:rsid w:val="00505D72"/>
    <w:rsid w:val="005079CF"/>
    <w:rsid w:val="00533004"/>
    <w:rsid w:val="00552705"/>
    <w:rsid w:val="00563FDF"/>
    <w:rsid w:val="00565FEB"/>
    <w:rsid w:val="00572E1A"/>
    <w:rsid w:val="005A1D24"/>
    <w:rsid w:val="005B1D04"/>
    <w:rsid w:val="005C724A"/>
    <w:rsid w:val="005D1474"/>
    <w:rsid w:val="005D33B3"/>
    <w:rsid w:val="005E0930"/>
    <w:rsid w:val="0060510B"/>
    <w:rsid w:val="00621F36"/>
    <w:rsid w:val="0062536B"/>
    <w:rsid w:val="0063660A"/>
    <w:rsid w:val="00646B5F"/>
    <w:rsid w:val="00647CFD"/>
    <w:rsid w:val="00655F67"/>
    <w:rsid w:val="006712D3"/>
    <w:rsid w:val="00682329"/>
    <w:rsid w:val="0068566D"/>
    <w:rsid w:val="006912BC"/>
    <w:rsid w:val="00693701"/>
    <w:rsid w:val="006A687E"/>
    <w:rsid w:val="006B039A"/>
    <w:rsid w:val="006C552C"/>
    <w:rsid w:val="006C706E"/>
    <w:rsid w:val="006E0DE7"/>
    <w:rsid w:val="006E4E03"/>
    <w:rsid w:val="006F2352"/>
    <w:rsid w:val="0070015D"/>
    <w:rsid w:val="007005FA"/>
    <w:rsid w:val="00712AD4"/>
    <w:rsid w:val="007175D5"/>
    <w:rsid w:val="00725A06"/>
    <w:rsid w:val="007276D5"/>
    <w:rsid w:val="00733AA2"/>
    <w:rsid w:val="00750C15"/>
    <w:rsid w:val="007529A1"/>
    <w:rsid w:val="007611E8"/>
    <w:rsid w:val="007775FB"/>
    <w:rsid w:val="007B43BD"/>
    <w:rsid w:val="007E5B50"/>
    <w:rsid w:val="008038F9"/>
    <w:rsid w:val="00805366"/>
    <w:rsid w:val="008202EC"/>
    <w:rsid w:val="008267AC"/>
    <w:rsid w:val="00834CB9"/>
    <w:rsid w:val="00840703"/>
    <w:rsid w:val="0084228F"/>
    <w:rsid w:val="00843A61"/>
    <w:rsid w:val="00845A63"/>
    <w:rsid w:val="00852ADD"/>
    <w:rsid w:val="008629F4"/>
    <w:rsid w:val="00883DB0"/>
    <w:rsid w:val="00896638"/>
    <w:rsid w:val="008A60E5"/>
    <w:rsid w:val="008B3E92"/>
    <w:rsid w:val="008D4067"/>
    <w:rsid w:val="009111A2"/>
    <w:rsid w:val="009136DA"/>
    <w:rsid w:val="00920094"/>
    <w:rsid w:val="009212AD"/>
    <w:rsid w:val="009477FB"/>
    <w:rsid w:val="00967EF7"/>
    <w:rsid w:val="0097416D"/>
    <w:rsid w:val="0098549A"/>
    <w:rsid w:val="00986786"/>
    <w:rsid w:val="009A473A"/>
    <w:rsid w:val="009F148E"/>
    <w:rsid w:val="00A019A3"/>
    <w:rsid w:val="00A05C43"/>
    <w:rsid w:val="00A0710F"/>
    <w:rsid w:val="00A17B13"/>
    <w:rsid w:val="00A20703"/>
    <w:rsid w:val="00A277CF"/>
    <w:rsid w:val="00A445C6"/>
    <w:rsid w:val="00A71E89"/>
    <w:rsid w:val="00A728F8"/>
    <w:rsid w:val="00A823FB"/>
    <w:rsid w:val="00A83585"/>
    <w:rsid w:val="00A87EF7"/>
    <w:rsid w:val="00A93902"/>
    <w:rsid w:val="00AC5151"/>
    <w:rsid w:val="00AD04CE"/>
    <w:rsid w:val="00AD2D74"/>
    <w:rsid w:val="00AD5100"/>
    <w:rsid w:val="00AE3E26"/>
    <w:rsid w:val="00AE6368"/>
    <w:rsid w:val="00AF1F2A"/>
    <w:rsid w:val="00AF3411"/>
    <w:rsid w:val="00AF7671"/>
    <w:rsid w:val="00B16935"/>
    <w:rsid w:val="00B355E1"/>
    <w:rsid w:val="00B421BB"/>
    <w:rsid w:val="00B63539"/>
    <w:rsid w:val="00B6741C"/>
    <w:rsid w:val="00B80E9E"/>
    <w:rsid w:val="00B83C7F"/>
    <w:rsid w:val="00B8471B"/>
    <w:rsid w:val="00BA0329"/>
    <w:rsid w:val="00BA1F97"/>
    <w:rsid w:val="00BA63D3"/>
    <w:rsid w:val="00BD28FA"/>
    <w:rsid w:val="00BE47FA"/>
    <w:rsid w:val="00BE5C00"/>
    <w:rsid w:val="00BF5AE0"/>
    <w:rsid w:val="00BF7F66"/>
    <w:rsid w:val="00C46385"/>
    <w:rsid w:val="00C52FE3"/>
    <w:rsid w:val="00C60D4B"/>
    <w:rsid w:val="00C63D9D"/>
    <w:rsid w:val="00C91DAE"/>
    <w:rsid w:val="00C95E22"/>
    <w:rsid w:val="00CC4DA1"/>
    <w:rsid w:val="00CE4E95"/>
    <w:rsid w:val="00CE7D16"/>
    <w:rsid w:val="00CF14D8"/>
    <w:rsid w:val="00CF47AF"/>
    <w:rsid w:val="00CF47DF"/>
    <w:rsid w:val="00D0243C"/>
    <w:rsid w:val="00D06EFC"/>
    <w:rsid w:val="00D13CA5"/>
    <w:rsid w:val="00D20A61"/>
    <w:rsid w:val="00D31907"/>
    <w:rsid w:val="00D4053D"/>
    <w:rsid w:val="00D42296"/>
    <w:rsid w:val="00D47C7B"/>
    <w:rsid w:val="00D53C45"/>
    <w:rsid w:val="00D55B90"/>
    <w:rsid w:val="00D62733"/>
    <w:rsid w:val="00D62F0A"/>
    <w:rsid w:val="00DB6384"/>
    <w:rsid w:val="00DC4552"/>
    <w:rsid w:val="00DC6799"/>
    <w:rsid w:val="00DE0180"/>
    <w:rsid w:val="00DF71B7"/>
    <w:rsid w:val="00DF72FE"/>
    <w:rsid w:val="00E115FD"/>
    <w:rsid w:val="00E329C6"/>
    <w:rsid w:val="00E3767E"/>
    <w:rsid w:val="00E57E28"/>
    <w:rsid w:val="00E6585D"/>
    <w:rsid w:val="00E66864"/>
    <w:rsid w:val="00E715B0"/>
    <w:rsid w:val="00E85938"/>
    <w:rsid w:val="00EB7247"/>
    <w:rsid w:val="00EC062C"/>
    <w:rsid w:val="00ED7340"/>
    <w:rsid w:val="00EE32B2"/>
    <w:rsid w:val="00EF624C"/>
    <w:rsid w:val="00EF7145"/>
    <w:rsid w:val="00F3297D"/>
    <w:rsid w:val="00F33C30"/>
    <w:rsid w:val="00F463D6"/>
    <w:rsid w:val="00F61B29"/>
    <w:rsid w:val="00F66AF7"/>
    <w:rsid w:val="00F92830"/>
    <w:rsid w:val="00FB67BA"/>
    <w:rsid w:val="00FD0C98"/>
    <w:rsid w:val="00FD1BB1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character" w:customStyle="1" w:styleId="ConsPlusNormal0">
    <w:name w:val="ConsPlusNormal Знак"/>
    <w:link w:val="ConsPlusNormal"/>
    <w:locked/>
    <w:rsid w:val="005D33B3"/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3"/>
    <w:uiPriority w:val="59"/>
    <w:rsid w:val="009111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E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character" w:customStyle="1" w:styleId="ConsPlusNormal0">
    <w:name w:val="ConsPlusNormal Знак"/>
    <w:link w:val="ConsPlusNormal"/>
    <w:locked/>
    <w:rsid w:val="005D33B3"/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3"/>
    <w:uiPriority w:val="59"/>
    <w:rsid w:val="009111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E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8291.24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064.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5A4B-8E45-4770-A18B-940E28E9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Boss</cp:lastModifiedBy>
  <cp:revision>3</cp:revision>
  <cp:lastPrinted>2016-11-29T12:32:00Z</cp:lastPrinted>
  <dcterms:created xsi:type="dcterms:W3CDTF">2017-11-07T11:08:00Z</dcterms:created>
  <dcterms:modified xsi:type="dcterms:W3CDTF">2017-11-07T11:18:00Z</dcterms:modified>
</cp:coreProperties>
</file>