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  <w:r>
        <w:rPr>
          <w:rFonts w:hint="default" w:ascii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ПОСЕЛЕНИЯ </w:t>
      </w:r>
      <w:r>
        <w:rPr>
          <w:rFonts w:hint="default" w:ascii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ЮРОВСКОЕ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0" w:firstLineChars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>01.02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120" w:firstLineChars="40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Юрово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40" w:firstLineChars="300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Style w:val="3"/>
        <w:tblW w:w="4987" w:type="dxa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7"/>
      </w:tblGrid>
      <w:tr>
        <w:trPr>
          <w:trHeight w:val="101" w:hRule="atLeast"/>
        </w:trPr>
        <w:tc>
          <w:tcPr>
            <w:tcW w:w="4987" w:type="dxa"/>
          </w:tcPr>
          <w:p>
            <w:pPr>
              <w:widowControl w:val="0"/>
              <w:spacing w:before="0"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сельского поселения Юровское</w:t>
            </w:r>
            <w:bookmarkStart w:id="1" w:name="_GoBack"/>
            <w:bookmarkEnd w:id="1"/>
          </w:p>
        </w:tc>
      </w:tr>
    </w:tbl>
    <w:p>
      <w:pPr>
        <w:spacing w:before="0" w:after="0" w:line="240" w:lineRule="auto"/>
        <w:jc w:val="both"/>
      </w:pPr>
    </w:p>
    <w:p>
      <w:pPr>
        <w:spacing w:before="0" w:after="0" w:line="24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fldChar w:fldCharType="begin"/>
      </w:r>
      <w:r>
        <w:instrText xml:space="preserve"> HYPERLINK "consultantplus://offline/ref=C504F97DCE4671B444B3E99FE587ED2E6EE3F5519EABEDF26157736AD4D1C45B46FAE6455C3CD4AB6E6275FE36E0i1M" \h </w:instrText>
      </w:r>
      <w: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Юровское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Юровское ПОСТАНОВЛЯЕТ:</w:t>
      </w:r>
    </w:p>
    <w:p>
      <w:pPr>
        <w:spacing w:before="0"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 сельского поселения Юровское согласно Приложению к настоящему Постановлению</w:t>
      </w:r>
      <w:r>
        <w:rPr>
          <w:rFonts w:ascii="Times New Roman" w:hAnsi="Times New Roman" w:eastAsia="Calibri"/>
          <w:spacing w:val="-4"/>
          <w:sz w:val="28"/>
          <w:szCs w:val="28"/>
          <w:lang w:eastAsia="ru-RU"/>
        </w:rPr>
        <w:t xml:space="preserve"> (прилагается).</w:t>
      </w:r>
    </w:p>
    <w:p>
      <w:pPr>
        <w:tabs>
          <w:tab w:val="left" w:pos="1200"/>
        </w:tabs>
        <w:spacing w:before="0" w:after="0" w:line="240" w:lineRule="auto"/>
        <w:ind w:left="0" w:right="0" w:firstLine="567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опубликования, но не ранее 01.03.2022 г</w:t>
      </w:r>
      <w:r>
        <w:rPr>
          <w:rFonts w:ascii="Times New Roman" w:hAnsi="Times New Roman" w:cs="Times New Roman"/>
          <w:sz w:val="28"/>
          <w:szCs w:val="28"/>
          <w:lang w:val="ru-RU"/>
        </w:rPr>
        <w:t>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before="0"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Юровское и вступит в силу после его  официального опубликования.</w:t>
      </w:r>
    </w:p>
    <w:p>
      <w:pPr>
        <w:spacing w:before="0"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заместителя главы сельского поселения, начальника финансово-экономического отдела Наумову О.А.</w:t>
      </w:r>
    </w:p>
    <w:p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1"/>
      <w:bookmarkEnd w:id="0"/>
    </w:p>
    <w:p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50" w:afterAutospacing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 xml:space="preserve">Глава </w:t>
      </w:r>
      <w:r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  <w:lang w:eastAsia="ru-RU"/>
        </w:rPr>
        <w:t>сельского поселения</w:t>
      </w:r>
      <w:r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  <w:lang w:val="en-US" w:eastAsia="ru-RU"/>
        </w:rPr>
        <w:t xml:space="preserve"> Юровское</w:t>
      </w:r>
      <w:r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  <w:lang w:eastAsia="ru-RU"/>
        </w:rPr>
        <w:tab/>
      </w:r>
      <w:r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  <w:lang w:eastAsia="ru-RU"/>
        </w:rPr>
        <w:tab/>
      </w:r>
      <w:r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  <w:lang w:eastAsia="ru-RU"/>
        </w:rPr>
        <w:tab/>
      </w:r>
      <w:r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  <w:lang w:eastAsia="ru-RU"/>
        </w:rPr>
        <w:tab/>
      </w:r>
      <w:r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  <w:lang w:eastAsia="ru-RU"/>
        </w:rPr>
        <w:t xml:space="preserve">  </w:t>
      </w:r>
      <w:r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  <w:lang w:val="en-US" w:eastAsia="ru-RU"/>
        </w:rPr>
        <w:t xml:space="preserve">           </w:t>
      </w:r>
      <w:r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  <w:lang w:eastAsia="ru-RU"/>
        </w:rPr>
        <w:t xml:space="preserve"> В.И. Глазова </w:t>
      </w:r>
    </w:p>
    <w:p>
      <w:pPr>
        <w:pStyle w:val="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0"/>
        <w:gridCol w:w="4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0" w:type="dxa"/>
          </w:tcPr>
          <w:p>
            <w:pPr>
              <w:pStyle w:val="8"/>
              <w:spacing w:before="0" w:beforeAutospacing="0" w:after="0" w:afterAutospacing="0"/>
              <w:ind w:right="0"/>
              <w:jc w:val="center"/>
              <w:rPr>
                <w:rStyle w:val="10"/>
                <w:rFonts w:hint="default" w:ascii="Times New Roman" w:hAnsi="Times New Roman" w:eastAsia="0" w:cs="Times New Roman"/>
                <w:b w:val="0"/>
                <w:color w:val="000000"/>
                <w:sz w:val="28"/>
                <w:szCs w:val="28"/>
                <w:vertAlign w:val="baseline"/>
                <w:lang w:eastAsia="ru-RU"/>
              </w:rPr>
            </w:pPr>
          </w:p>
        </w:tc>
        <w:tc>
          <w:tcPr>
            <w:tcW w:w="4161" w:type="dxa"/>
          </w:tcPr>
          <w:p>
            <w:pPr>
              <w:pStyle w:val="8"/>
              <w:spacing w:before="0" w:beforeAutospacing="0" w:after="0" w:afterAutospacing="0"/>
              <w:ind w:right="0"/>
              <w:jc w:val="both"/>
              <w:rPr>
                <w:rStyle w:val="10"/>
                <w:rFonts w:hint="default" w:ascii="Times New Roman" w:hAnsi="Times New Roman" w:eastAsia="0" w:cs="Times New Roman"/>
                <w:b w:val="0"/>
                <w:color w:val="000000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Style w:val="10"/>
                <w:rFonts w:hint="default" w:ascii="Times New Roman" w:hAnsi="Times New Roman" w:eastAsia="0" w:cs="Times New Roman"/>
                <w:b w:val="0"/>
                <w:color w:val="000000"/>
                <w:sz w:val="24"/>
                <w:szCs w:val="24"/>
                <w:vertAlign w:val="baseline"/>
                <w:lang w:eastAsia="ru-RU"/>
              </w:rPr>
              <w:t>Приложение к постановлению администрации сельского поселения Юровское от</w:t>
            </w:r>
            <w:r>
              <w:rPr>
                <w:rStyle w:val="10"/>
                <w:rFonts w:hint="default" w:ascii="Times New Roman" w:hAnsi="Times New Roman" w:eastAsia="0" w:cs="Times New Roman"/>
                <w:b w:val="0"/>
                <w:color w:val="000000"/>
                <w:sz w:val="24"/>
                <w:szCs w:val="24"/>
                <w:vertAlign w:val="baseline"/>
                <w:lang w:val="en-US" w:eastAsia="ru-RU"/>
              </w:rPr>
              <w:t xml:space="preserve"> 01.02.2022 № 8</w:t>
            </w:r>
          </w:p>
        </w:tc>
      </w:tr>
    </w:tbl>
    <w:p>
      <w:pPr>
        <w:pStyle w:val="8"/>
        <w:shd w:val="clear" w:color="auto" w:fill="FFFFFF"/>
        <w:spacing w:before="0" w:beforeAutospacing="0" w:after="0" w:afterAutospacing="0"/>
        <w:ind w:left="0" w:right="0" w:firstLine="5102"/>
        <w:jc w:val="center"/>
        <w:rPr>
          <w:rStyle w:val="10"/>
          <w:rFonts w:hint="default" w:ascii="Times New Roman" w:hAnsi="Times New Roman" w:eastAsia="0" w:cs="Times New Roman"/>
          <w:b w:val="0"/>
          <w:color w:val="000000"/>
          <w:sz w:val="28"/>
          <w:szCs w:val="28"/>
          <w:lang w:eastAsia="ru-RU"/>
        </w:rPr>
      </w:pPr>
    </w:p>
    <w:tbl>
      <w:tblPr>
        <w:tblStyle w:val="3"/>
        <w:tblW w:w="94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2"/>
        <w:gridCol w:w="4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2" w:type="dxa"/>
          </w:tcPr>
          <w:p>
            <w:pPr>
              <w:pStyle w:val="14"/>
              <w:widowControl w:val="0"/>
              <w:suppressLineNumbers/>
              <w:spacing w:before="0" w:after="200"/>
            </w:pPr>
          </w:p>
        </w:tc>
        <w:tc>
          <w:tcPr>
            <w:tcW w:w="4125" w:type="dxa"/>
          </w:tcPr>
          <w:p>
            <w:pPr>
              <w:pStyle w:val="14"/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QR-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код</w:t>
            </w:r>
          </w:p>
          <w:p>
            <w:pPr>
              <w:pStyle w:val="14"/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pStyle w:val="14"/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pStyle w:val="14"/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pStyle w:val="14"/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pStyle w:val="14"/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>
            <w:pPr>
              <w:pStyle w:val="14"/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>
            <w:pPr>
              <w:pStyle w:val="14"/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>
      <w:pPr>
        <w:shd w:val="clear" w:color="auto" w:fill="FFFFFF"/>
        <w:bidi w:val="0"/>
        <w:spacing w:before="0" w:beforeAutospacing="0" w:after="150" w:afterAutospacing="0"/>
        <w:jc w:val="left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50" w:afterAutospacing="0"/>
        <w:jc w:val="center"/>
      </w:pPr>
      <w:r>
        <w:rPr>
          <w:rStyle w:val="4"/>
          <w:color w:val="000000"/>
          <w:sz w:val="26"/>
          <w:szCs w:val="26"/>
        </w:rPr>
        <w:t>ФОРМА</w:t>
      </w:r>
    </w:p>
    <w:p>
      <w:pPr>
        <w:pStyle w:val="8"/>
        <w:shd w:val="clear" w:color="auto" w:fill="FFFFFF"/>
        <w:spacing w:before="0" w:beforeAutospacing="0" w:after="0" w:afterAutospacing="0"/>
        <w:ind w:left="0" w:right="0" w:firstLine="567"/>
        <w:jc w:val="center"/>
      </w:pPr>
      <w:r>
        <w:rPr>
          <w:rStyle w:val="4"/>
          <w:color w:val="000000"/>
          <w:sz w:val="26"/>
          <w:szCs w:val="26"/>
        </w:rPr>
        <w:t>проверочного листа (спис</w:t>
      </w:r>
      <w:r>
        <w:rPr>
          <w:rStyle w:val="4"/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ка</w:t>
      </w:r>
      <w:r>
        <w:rPr>
          <w:rStyle w:val="4"/>
          <w:color w:val="000000"/>
          <w:sz w:val="26"/>
          <w:szCs w:val="26"/>
        </w:rPr>
        <w:t xml:space="preserve"> контрольных вопросов), применяемого при  осуществлени</w:t>
      </w:r>
      <w:r>
        <w:rPr>
          <w:rStyle w:val="4"/>
          <w:rFonts w:eastAsia="Times New Roman" w:cs="Times New Roman"/>
          <w:b/>
          <w:bCs/>
          <w:color w:val="000000"/>
          <w:sz w:val="26"/>
          <w:szCs w:val="26"/>
          <w:lang w:eastAsia="ru-RU"/>
        </w:rPr>
        <w:t>и</w:t>
      </w:r>
      <w:r>
        <w:rPr>
          <w:rStyle w:val="4"/>
          <w:color w:val="000000"/>
          <w:sz w:val="26"/>
          <w:szCs w:val="26"/>
        </w:rPr>
        <w:t xml:space="preserve"> муниципального контроля в сфере благоустройства территории сельского поселения Юровского Грязовецкого муниципального района Вологодской области.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 (надзора), регионального государственного контроля (надзора), муниципального контроля — муниципальный контроль в сфере благоустройства сельского поселения Юровское.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shd w:val="clear" w:color="auto" w:fill="FFFFFF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before="0" w:after="0" w:line="240" w:lineRule="auto"/>
        <w:ind w:left="0" w:right="0"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>
      <w:pPr>
        <w:shd w:val="clear" w:color="auto" w:fill="FFFFFF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>
      <w:pPr>
        <w:shd w:val="clear" w:color="auto" w:fill="FFFFFF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 ) мероприятие и заполняющего проверочный лист:</w:t>
      </w:r>
    </w:p>
    <w:p>
      <w:pPr>
        <w:shd w:val="clear" w:color="auto" w:fill="FFFFFF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shd w:val="clear" w:color="auto" w:fill="FFFFFF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shd w:val="clear" w:color="auto" w:fill="FFFFFF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>
      <w:pPr>
        <w:shd w:val="clear" w:color="auto" w:fill="FFFFFF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720" w:right="0" w:firstLine="0"/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720" w:right="0" w:firstLine="0"/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numPr>
          <w:ilvl w:val="0"/>
          <w:numId w:val="0"/>
        </w:numPr>
        <w:shd w:val="clear" w:color="auto" w:fill="FFFFFF"/>
        <w:spacing w:before="0" w:after="0" w:line="240" w:lineRule="auto"/>
        <w:ind w:left="720" w:right="0" w:firstLine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</w:p>
    <w:tbl>
      <w:tblPr>
        <w:tblStyle w:val="3"/>
        <w:tblW w:w="9655" w:type="dxa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569"/>
        <w:gridCol w:w="2325"/>
        <w:gridCol w:w="2380"/>
        <w:gridCol w:w="910"/>
        <w:gridCol w:w="958"/>
        <w:gridCol w:w="1136"/>
        <w:gridCol w:w="1376"/>
      </w:tblGrid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3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272" w:hRule="atLeast"/>
        </w:trPr>
        <w:tc>
          <w:tcPr>
            <w:tcW w:w="56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232" w:hRule="atLeast"/>
        </w:trPr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п. 2.134- 2.142  ст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атьи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 Правил благоустройства территории и содержания территории муниципального образования Юровское, утвержденных решением  совета муниципального образования Юровское  от 31.01.2020 № 1 (далее - Правила благоустройства)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587" w:hRule="atLeast"/>
        </w:trPr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п. 5.15-5,34  статьи 5,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статья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2.61-2.67 статьи 2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2.166-2.170, п. 2.84-2.88 статьи 2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 2.150, 2.151, 2.152, 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2.174  статьи 2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2.163-2.164 статьи 2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2.113 статьи 2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Обеспечивается ли наличие и содержание в исправном состоянии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оборудования инженерных коммуникаций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2.99-2.100 статьи 2  Правил благоустройства территории муниципального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 5.32 -5.34 статьи 5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938" w:hRule="atLeast"/>
        </w:trPr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2.68-2.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73, п. 2.81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статьи 2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-2.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статьи 2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п. 2.119- 2.133 статьи 2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Статья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установленного правилами благоустройства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требований по содержанию прилегающей территории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2.176-2.177 статьи 2, статья 8  Правил благоустройства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207" w:hRule="atLeast"/>
        </w:trPr>
        <w:tc>
          <w:tcPr>
            <w:tcW w:w="569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Проводятся ли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 удалению борщевика Сосновского?</w:t>
            </w:r>
          </w:p>
        </w:tc>
        <w:tc>
          <w:tcPr>
            <w:tcW w:w="2380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2.17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статьи 2 Правил благоустройства</w:t>
            </w:r>
          </w:p>
        </w:tc>
        <w:tc>
          <w:tcPr>
            <w:tcW w:w="910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207" w:hRule="atLeast"/>
        </w:trPr>
        <w:tc>
          <w:tcPr>
            <w:tcW w:w="569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25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содержанию домовладений, в том числе используемых для временного (сезонного ) проживания</w:t>
            </w:r>
          </w:p>
        </w:tc>
        <w:tc>
          <w:tcPr>
            <w:tcW w:w="2380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2.17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4, 2.175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статьи 2 Правил благоустройства</w:t>
            </w:r>
          </w:p>
        </w:tc>
        <w:tc>
          <w:tcPr>
            <w:tcW w:w="910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before="0"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="0"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>
      <w:pPr>
        <w:shd w:val="clear" w:color="auto" w:fill="FFFFFF"/>
        <w:spacing w:before="0" w:after="150"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>
      <w:pPr>
        <w:shd w:val="clear" w:color="auto" w:fill="FFFFFF"/>
        <w:spacing w:before="0"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>
      <w:pPr>
        <w:shd w:val="clear" w:color="auto" w:fill="FFFFFF"/>
        <w:spacing w:before="0"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>
      <w:pPr>
        <w:shd w:val="clear" w:color="auto" w:fill="FFFFFF"/>
        <w:spacing w:before="0"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>
      <w:pPr>
        <w:shd w:val="clear" w:color="auto" w:fill="FFFFFF"/>
        <w:spacing w:before="0" w:after="150"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>
      <w:pPr>
        <w:shd w:val="clear" w:color="auto" w:fill="FFFFFF"/>
        <w:spacing w:before="0"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>
      <w:pPr>
        <w:shd w:val="clear" w:color="auto" w:fill="FFFFFF"/>
        <w:spacing w:before="0"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>
      <w:pPr>
        <w:spacing w:before="0" w:after="20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612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078C7E60"/>
    <w:rsid w:val="2EA26211"/>
    <w:rsid w:val="344118B1"/>
    <w:rsid w:val="42E172ED"/>
    <w:rsid w:val="4FAD4917"/>
    <w:rsid w:val="4FCF11CD"/>
    <w:rsid w:val="55876B29"/>
    <w:rsid w:val="67D013C2"/>
    <w:rsid w:val="78076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List"/>
    <w:basedOn w:val="6"/>
    <w:qFormat/>
    <w:uiPriority w:val="0"/>
    <w:rPr>
      <w:rFonts w:cs="Mangal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3 Знак"/>
    <w:qFormat/>
    <w:uiPriority w:val="0"/>
    <w:rPr>
      <w:rFonts w:ascii="Arial" w:hAnsi="Arial" w:cs="Arial"/>
      <w:b/>
      <w:sz w:val="26"/>
      <w:lang w:val="ru-RU"/>
    </w:rPr>
  </w:style>
  <w:style w:type="character" w:customStyle="1" w:styleId="11">
    <w:name w:val="Интернет-ссылка"/>
    <w:basedOn w:val="2"/>
    <w:qFormat/>
    <w:uiPriority w:val="0"/>
    <w:rPr>
      <w:color w:val="0000FF" w:themeColor="hyperlink"/>
      <w:u w:val="single"/>
    </w:rPr>
  </w:style>
  <w:style w:type="paragraph" w:customStyle="1" w:styleId="12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3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4">
    <w:name w:val="Содержимое таблицы"/>
    <w:basedOn w:val="1"/>
    <w:qFormat/>
    <w:uiPriority w:val="0"/>
    <w:pPr>
      <w:widowControl w:val="0"/>
      <w:suppressLineNumbers/>
    </w:pPr>
  </w:style>
  <w:style w:type="paragraph" w:customStyle="1" w:styleId="15">
    <w:name w:val="Заголовок таблицы"/>
    <w:basedOn w:val="14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873</Words>
  <Characters>7988</Characters>
  <Paragraphs>104</Paragraphs>
  <TotalTime>5</TotalTime>
  <ScaleCrop>false</ScaleCrop>
  <LinksUpToDate>false</LinksUpToDate>
  <CharactersWithSpaces>8916</CharactersWithSpaces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2022-01-13T12:27:00Z</dcterms:created>
  <dc:creator>1</dc:creator>
  <cp:lastModifiedBy>1</cp:lastModifiedBy>
  <cp:lastPrinted>2022-01-31T11:22:46Z</cp:lastPrinted>
  <dcterms:modified xsi:type="dcterms:W3CDTF">2022-01-31T11:22:49Z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E9FF7CD6A0D84A839E4760089DA56168</vt:lpwstr>
  </property>
</Properties>
</file>