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68D">
        <w:rPr>
          <w:sz w:val="28"/>
          <w:szCs w:val="28"/>
        </w:rPr>
        <w:t>Савруха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DE3" w:rsidRPr="0030157A" w:rsidRDefault="0030157A" w:rsidP="00337DE3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141">
        <w:rPr>
          <w:sz w:val="28"/>
          <w:szCs w:val="28"/>
        </w:rPr>
        <w:t>12.10.2020  № 116</w:t>
      </w:r>
      <w:bookmarkStart w:id="0" w:name="_GoBack"/>
      <w:bookmarkEnd w:id="0"/>
    </w:p>
    <w:p w:rsidR="0052357D" w:rsidRDefault="0052357D" w:rsidP="0030157A">
      <w:pPr>
        <w:rPr>
          <w:rStyle w:val="a3"/>
          <w:b w:val="0"/>
        </w:rPr>
      </w:pPr>
    </w:p>
    <w:p w:rsidR="0030157A" w:rsidRPr="0030157A" w:rsidRDefault="00337DE3" w:rsidP="0030157A">
      <w:pPr>
        <w:rPr>
          <w:bCs/>
        </w:rPr>
      </w:pPr>
      <w:r w:rsidRPr="0030157A">
        <w:rPr>
          <w:rStyle w:val="a3"/>
          <w:b w:val="0"/>
        </w:rPr>
        <w:t>О внесении изменений в П</w:t>
      </w:r>
      <w:r w:rsidR="0030157A" w:rsidRPr="0030157A">
        <w:rPr>
          <w:rStyle w:val="a3"/>
          <w:b w:val="0"/>
        </w:rPr>
        <w:t xml:space="preserve">остановление от </w:t>
      </w:r>
      <w:r w:rsidR="0052357D" w:rsidRPr="00622D4B">
        <w:rPr>
          <w:sz w:val="28"/>
          <w:szCs w:val="28"/>
        </w:rPr>
        <w:t>13.08.2020  №  100</w:t>
      </w:r>
    </w:p>
    <w:p w:rsidR="0030157A" w:rsidRDefault="0030157A" w:rsidP="0030157A">
      <w:r w:rsidRPr="0030157A">
        <w:t xml:space="preserve"> «Об утверждении административного регламента </w:t>
      </w:r>
    </w:p>
    <w:p w:rsidR="0030157A" w:rsidRDefault="0030157A" w:rsidP="0030157A">
      <w:r w:rsidRPr="0030157A">
        <w:t xml:space="preserve">предоставления муниципальной услуги </w:t>
      </w:r>
    </w:p>
    <w:p w:rsidR="0030157A" w:rsidRDefault="0030157A" w:rsidP="0030157A">
      <w:r w:rsidRPr="0030157A">
        <w:t xml:space="preserve">«Предоставление земельных участков, </w:t>
      </w:r>
    </w:p>
    <w:p w:rsidR="0030157A" w:rsidRDefault="0030157A" w:rsidP="0030157A">
      <w:r w:rsidRPr="0030157A">
        <w:t xml:space="preserve">находящихся в муниципальной собственности </w:t>
      </w:r>
    </w:p>
    <w:p w:rsidR="0030157A" w:rsidRPr="0030157A" w:rsidRDefault="0030157A" w:rsidP="0030157A">
      <w:pPr>
        <w:rPr>
          <w:bCs/>
        </w:rPr>
      </w:pPr>
      <w:r w:rsidRPr="0030157A">
        <w:t xml:space="preserve">сельского поселения </w:t>
      </w:r>
      <w:r w:rsidR="00D9668D">
        <w:t>Савруха</w:t>
      </w:r>
      <w:r w:rsidRPr="0030157A">
        <w:t xml:space="preserve"> в аренду без проведения торгов»</w:t>
      </w:r>
    </w:p>
    <w:p w:rsidR="00337DE3" w:rsidRPr="0030157A" w:rsidRDefault="00337DE3" w:rsidP="00337DE3">
      <w:pPr>
        <w:rPr>
          <w:rStyle w:val="a3"/>
          <w:b w:val="0"/>
        </w:rPr>
      </w:pPr>
    </w:p>
    <w:p w:rsidR="007E2C77" w:rsidRDefault="007E2C77" w:rsidP="00337DE3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37DE3" w:rsidRPr="00964FD3" w:rsidRDefault="00337DE3" w:rsidP="00337DE3">
      <w:pPr>
        <w:ind w:firstLine="851"/>
        <w:jc w:val="both"/>
      </w:pPr>
      <w:r w:rsidRPr="00964FD3">
        <w:rPr>
          <w:rStyle w:val="a3"/>
          <w:b w:val="0"/>
        </w:rPr>
        <w:t>В соответствии с</w:t>
      </w:r>
      <w:r w:rsidR="0030157A" w:rsidRPr="00964FD3">
        <w:rPr>
          <w:rStyle w:val="a3"/>
          <w:b w:val="0"/>
        </w:rPr>
        <w:t>о статьями 39.15, 39.16 Земельного Кодекса Российской Федерации</w:t>
      </w:r>
      <w:r w:rsidRPr="00964FD3">
        <w:rPr>
          <w:rStyle w:val="a3"/>
          <w:b w:val="0"/>
        </w:rPr>
        <w:t xml:space="preserve">, </w:t>
      </w:r>
      <w:r w:rsidR="007E2C77" w:rsidRPr="00964FD3">
        <w:rPr>
          <w:rStyle w:val="a3"/>
          <w:b w:val="0"/>
        </w:rPr>
        <w:t xml:space="preserve">с </w:t>
      </w:r>
      <w:r w:rsidR="007E2C77" w:rsidRPr="00964FD3">
        <w:t>Федеральным законом от 06.10.2003 № 131-ФЗ «Об общих принципах орган</w:t>
      </w:r>
      <w:r w:rsidR="0030157A" w:rsidRPr="00964FD3">
        <w:t xml:space="preserve">изации местного самоуправления </w:t>
      </w:r>
      <w:r w:rsidR="007E2C77" w:rsidRPr="00964FD3">
        <w:t xml:space="preserve">в Российской Федерации», </w:t>
      </w:r>
      <w:r w:rsidR="007E2C77" w:rsidRPr="00964FD3">
        <w:rPr>
          <w:rFonts w:eastAsia="Calibri"/>
        </w:rPr>
        <w:t xml:space="preserve">руководствуясь Уставом сельского поселения </w:t>
      </w:r>
      <w:r w:rsidR="00D9668D">
        <w:rPr>
          <w:rFonts w:eastAsia="Calibri"/>
        </w:rPr>
        <w:t>Савруха</w:t>
      </w:r>
      <w:r w:rsidR="00C33AE9" w:rsidRPr="00964FD3">
        <w:rPr>
          <w:rFonts w:eastAsia="Calibri"/>
        </w:rPr>
        <w:t xml:space="preserve"> </w:t>
      </w:r>
      <w:r w:rsidR="007E2C77" w:rsidRPr="00964FD3">
        <w:rPr>
          <w:rFonts w:eastAsia="Calibri"/>
        </w:rPr>
        <w:t>муниципального района Похвистневский Самарской области</w:t>
      </w:r>
      <w:r w:rsidRPr="00964FD3">
        <w:rPr>
          <w:rStyle w:val="a3"/>
          <w:b w:val="0"/>
        </w:rPr>
        <w:t xml:space="preserve">, </w:t>
      </w:r>
      <w:r w:rsidRPr="00964FD3">
        <w:t xml:space="preserve">Администрация сельского поселения </w:t>
      </w:r>
      <w:r w:rsidR="00D9668D">
        <w:t>Савруха</w:t>
      </w:r>
      <w:r w:rsidRPr="00964FD3">
        <w:t xml:space="preserve"> муниципального района Похвистневский Самарской области</w:t>
      </w:r>
    </w:p>
    <w:p w:rsidR="00337DE3" w:rsidRPr="00EE1FED" w:rsidRDefault="00337DE3" w:rsidP="00337DE3">
      <w:pPr>
        <w:ind w:firstLine="851"/>
        <w:jc w:val="both"/>
        <w:rPr>
          <w:sz w:val="26"/>
          <w:szCs w:val="26"/>
        </w:rPr>
      </w:pPr>
    </w:p>
    <w:p w:rsidR="00337DE3" w:rsidRDefault="00337DE3" w:rsidP="00337DE3">
      <w:pPr>
        <w:jc w:val="center"/>
        <w:rPr>
          <w:b/>
          <w:sz w:val="26"/>
          <w:szCs w:val="26"/>
        </w:rPr>
      </w:pPr>
      <w:proofErr w:type="gramStart"/>
      <w:r w:rsidRPr="00EE1FED">
        <w:rPr>
          <w:b/>
          <w:sz w:val="26"/>
          <w:szCs w:val="26"/>
        </w:rPr>
        <w:t>П</w:t>
      </w:r>
      <w:proofErr w:type="gramEnd"/>
      <w:r w:rsidRPr="00EE1FED">
        <w:rPr>
          <w:b/>
          <w:sz w:val="26"/>
          <w:szCs w:val="26"/>
        </w:rPr>
        <w:t xml:space="preserve"> О С Т А Н О В Л Я Е Т:</w:t>
      </w:r>
    </w:p>
    <w:p w:rsidR="001B4EC1" w:rsidRDefault="001B4EC1" w:rsidP="00337DE3">
      <w:pPr>
        <w:jc w:val="center"/>
        <w:rPr>
          <w:b/>
          <w:sz w:val="26"/>
          <w:szCs w:val="26"/>
        </w:rPr>
      </w:pPr>
    </w:p>
    <w:p w:rsidR="001B4EC1" w:rsidRPr="0030157A" w:rsidRDefault="001B4EC1" w:rsidP="001B4EC1">
      <w:pPr>
        <w:rPr>
          <w:rStyle w:val="a3"/>
          <w:b w:val="0"/>
          <w:bCs w:val="0"/>
        </w:rPr>
      </w:pPr>
      <w:r w:rsidRPr="00EE1FED">
        <w:rPr>
          <w:sz w:val="26"/>
          <w:szCs w:val="26"/>
        </w:rPr>
        <w:t>1.</w:t>
      </w:r>
      <w:r w:rsidRPr="00EE1FED">
        <w:rPr>
          <w:b/>
          <w:sz w:val="26"/>
          <w:szCs w:val="26"/>
        </w:rPr>
        <w:t xml:space="preserve">  </w:t>
      </w:r>
      <w:r w:rsidRPr="0030157A">
        <w:t xml:space="preserve">Внести </w:t>
      </w:r>
      <w:r w:rsidRPr="0030157A">
        <w:rPr>
          <w:rStyle w:val="a3"/>
          <w:b w:val="0"/>
        </w:rPr>
        <w:t xml:space="preserve">в Постановление от </w:t>
      </w:r>
      <w:r>
        <w:rPr>
          <w:rStyle w:val="a3"/>
          <w:b w:val="0"/>
        </w:rPr>
        <w:t>13</w:t>
      </w:r>
      <w:r w:rsidRPr="0030157A">
        <w:rPr>
          <w:rStyle w:val="a3"/>
          <w:b w:val="0"/>
        </w:rPr>
        <w:t xml:space="preserve">.08.2020г. № </w:t>
      </w:r>
      <w:r>
        <w:rPr>
          <w:rStyle w:val="a3"/>
          <w:b w:val="0"/>
        </w:rPr>
        <w:t>100</w:t>
      </w:r>
      <w:r w:rsidRPr="0030157A">
        <w:rPr>
          <w:rStyle w:val="a3"/>
          <w:b w:val="0"/>
        </w:rPr>
        <w:t xml:space="preserve"> «</w:t>
      </w:r>
      <w:r w:rsidRPr="0030157A"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сельского поселения </w:t>
      </w:r>
      <w:r>
        <w:t>Савруха</w:t>
      </w:r>
      <w:r w:rsidRPr="0030157A">
        <w:t xml:space="preserve"> в аренду без проведения торгов»</w:t>
      </w:r>
      <w:r>
        <w:t xml:space="preserve"> </w:t>
      </w:r>
      <w:r>
        <w:rPr>
          <w:rStyle w:val="a3"/>
          <w:b w:val="0"/>
        </w:rPr>
        <w:t>Савруха</w:t>
      </w:r>
      <w:r w:rsidRPr="0030157A">
        <w:rPr>
          <w:rStyle w:val="a3"/>
          <w:b w:val="0"/>
        </w:rPr>
        <w:t xml:space="preserve"> муниципального района Похвистневский Самарской области» следующие изменения:</w:t>
      </w:r>
    </w:p>
    <w:p w:rsidR="001B4EC1" w:rsidRPr="00EE1FED" w:rsidRDefault="001B4EC1" w:rsidP="00337DE3">
      <w:pPr>
        <w:jc w:val="center"/>
        <w:rPr>
          <w:b/>
          <w:sz w:val="26"/>
          <w:szCs w:val="26"/>
        </w:rPr>
      </w:pPr>
    </w:p>
    <w:p w:rsidR="001B4EC1" w:rsidRPr="00964FD3" w:rsidRDefault="001B4EC1" w:rsidP="001B4EC1">
      <w:pPr>
        <w:pStyle w:val="a5"/>
        <w:spacing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Pr="00964FD3">
        <w:rPr>
          <w:color w:val="000000"/>
        </w:rPr>
        <w:t xml:space="preserve">татью 2.6.1.2. Административного регламента изложить в следующей редакции: </w:t>
      </w:r>
    </w:p>
    <w:p w:rsidR="001B4EC1" w:rsidRPr="00B82872" w:rsidRDefault="001B4EC1" w:rsidP="001B4EC1">
      <w:pPr>
        <w:tabs>
          <w:tab w:val="left" w:pos="709"/>
        </w:tabs>
        <w:spacing w:before="195"/>
        <w:jc w:val="both"/>
        <w:rPr>
          <w:sz w:val="20"/>
          <w:szCs w:val="20"/>
        </w:rPr>
      </w:pPr>
      <w:r w:rsidRPr="0030157A">
        <w:rPr>
          <w:color w:val="000000"/>
        </w:rPr>
        <w:t>«</w:t>
      </w:r>
      <w:r w:rsidRPr="0030157A">
        <w:t>2.6.1.2. К заявлению о предварительном согласовании должны быть приложены следующие документы</w:t>
      </w:r>
      <w:r w:rsidRPr="00B82872">
        <w:rPr>
          <w:sz w:val="20"/>
          <w:szCs w:val="20"/>
        </w:rPr>
        <w:t>: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proofErr w:type="gramStart"/>
      <w:r w:rsidRPr="00964FD3">
        <w:rPr>
          <w:rFonts w:ascii="PT Sans" w:hAnsi="PT Sans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hyperlink r:id="rId5" w:anchor="dst100012" w:history="1">
        <w:r w:rsidRPr="00964FD3">
          <w:rPr>
            <w:rFonts w:ascii="PT Sans" w:hAnsi="PT Sans"/>
          </w:rPr>
          <w:t>перечнем</w:t>
        </w:r>
      </w:hyperlink>
      <w:r w:rsidRPr="00964FD3">
        <w:rPr>
          <w:rFonts w:ascii="PT Sans" w:hAnsi="PT Sans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1" w:name="dst764"/>
      <w:bookmarkEnd w:id="1"/>
      <w:r w:rsidRPr="00964FD3">
        <w:rPr>
          <w:rFonts w:ascii="PT Sans" w:hAnsi="PT Sans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2" w:name="dst1960"/>
      <w:bookmarkEnd w:id="2"/>
      <w:r w:rsidRPr="00964FD3">
        <w:rPr>
          <w:rFonts w:ascii="PT Sans" w:hAnsi="PT Sans"/>
        </w:rPr>
        <w:lastRenderedPageBreak/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1B4EC1" w:rsidRPr="00964FD3" w:rsidRDefault="001B4EC1" w:rsidP="001B4EC1">
      <w:pPr>
        <w:spacing w:after="96" w:line="360" w:lineRule="auto"/>
        <w:jc w:val="both"/>
        <w:rPr>
          <w:rFonts w:ascii="PT Sans" w:hAnsi="PT Sans"/>
        </w:rPr>
      </w:pP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3" w:name="dst766"/>
      <w:bookmarkEnd w:id="3"/>
      <w:r w:rsidRPr="00964FD3">
        <w:rPr>
          <w:rFonts w:ascii="PT Sans" w:hAnsi="PT Sans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4" w:name="dst767"/>
      <w:bookmarkEnd w:id="4"/>
      <w:r w:rsidRPr="00964FD3">
        <w:rPr>
          <w:rFonts w:ascii="PT Sans" w:hAnsi="PT Sans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5" w:name="dst1721"/>
      <w:bookmarkEnd w:id="5"/>
      <w:r w:rsidRPr="00964FD3">
        <w:rPr>
          <w:rFonts w:ascii="PT Sans" w:hAnsi="PT Sans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6" w:name="dst769"/>
      <w:bookmarkEnd w:id="6"/>
      <w:r w:rsidRPr="00964FD3">
        <w:rPr>
          <w:rFonts w:ascii="PT Sans" w:hAnsi="PT Sans"/>
        </w:rPr>
        <w:t xml:space="preserve">3.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</w:t>
      </w:r>
      <w:hyperlink r:id="rId6" w:anchor="dst750" w:history="1">
        <w:r w:rsidRPr="00964FD3">
          <w:rPr>
            <w:rFonts w:ascii="PT Sans" w:hAnsi="PT Sans"/>
          </w:rPr>
          <w:t>пункта 1</w:t>
        </w:r>
      </w:hyperlink>
      <w:r w:rsidRPr="00964FD3">
        <w:rPr>
          <w:rFonts w:ascii="PT Sans" w:hAnsi="PT Sans"/>
        </w:rPr>
        <w:t xml:space="preserve"> настоящей статьи, подано в иной уполномоченный орган или к заявлению не приложены документы, предусмотренные </w:t>
      </w:r>
      <w:hyperlink r:id="rId7" w:anchor="dst762" w:history="1">
        <w:r w:rsidRPr="00964FD3">
          <w:rPr>
            <w:rFonts w:ascii="PT Sans" w:hAnsi="PT Sans"/>
          </w:rPr>
          <w:t>пунктом 2</w:t>
        </w:r>
      </w:hyperlink>
      <w:r w:rsidRPr="00964FD3">
        <w:rPr>
          <w:rFonts w:ascii="PT Sans" w:hAnsi="PT Sans"/>
        </w:rPr>
        <w:t xml:space="preserve"> настоящей статьи.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7" w:name="dst770"/>
      <w:bookmarkEnd w:id="7"/>
      <w:r w:rsidRPr="00964FD3">
        <w:rPr>
          <w:rFonts w:ascii="PT Sans" w:hAnsi="PT Sans"/>
        </w:rPr>
        <w:t>4.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8" w:name="dst771"/>
      <w:bookmarkEnd w:id="8"/>
      <w:r w:rsidRPr="00964FD3">
        <w:rPr>
          <w:rFonts w:ascii="PT Sans" w:hAnsi="PT Sans"/>
        </w:rPr>
        <w:t>5. В случае</w:t>
      </w:r>
      <w:proofErr w:type="gramStart"/>
      <w:r w:rsidRPr="00964FD3">
        <w:rPr>
          <w:rFonts w:ascii="PT Sans" w:hAnsi="PT Sans"/>
        </w:rPr>
        <w:t>,</w:t>
      </w:r>
      <w:proofErr w:type="gramEnd"/>
      <w:r w:rsidRPr="00964FD3">
        <w:rPr>
          <w:rFonts w:ascii="PT Sans" w:hAnsi="PT Sans"/>
        </w:rPr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9" w:name="dst1606"/>
      <w:bookmarkEnd w:id="9"/>
      <w:r w:rsidRPr="00964FD3">
        <w:rPr>
          <w:rFonts w:ascii="PT Sans" w:hAnsi="PT Sans"/>
        </w:rPr>
        <w:t xml:space="preserve">Взимание платы </w:t>
      </w:r>
      <w:proofErr w:type="gramStart"/>
      <w:r w:rsidRPr="00964FD3">
        <w:rPr>
          <w:rFonts w:ascii="PT Sans" w:hAnsi="PT Sans"/>
        </w:rPr>
        <w:t>с уполномоченного органа в случае подготовки в соответствии с настоящим пунктом схемы расположения земельного участка в форме</w:t>
      </w:r>
      <w:proofErr w:type="gramEnd"/>
      <w:r w:rsidRPr="00964FD3">
        <w:rPr>
          <w:rFonts w:ascii="PT Sans" w:hAnsi="PT Sans"/>
        </w:rPr>
        <w:t xml:space="preserve"> электронного документа с использованием официального сайта органа регистрации прав в информационно-телекоммуникационной сети "Интернет" не осуществляется.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10" w:name="dst773"/>
      <w:bookmarkEnd w:id="10"/>
      <w:r w:rsidRPr="00964FD3">
        <w:rPr>
          <w:rFonts w:ascii="PT Sans" w:hAnsi="PT Sans"/>
        </w:rPr>
        <w:t>6. В случае</w:t>
      </w:r>
      <w:proofErr w:type="gramStart"/>
      <w:r w:rsidRPr="00964FD3">
        <w:rPr>
          <w:rFonts w:ascii="PT Sans" w:hAnsi="PT Sans"/>
        </w:rPr>
        <w:t>,</w:t>
      </w:r>
      <w:proofErr w:type="gramEnd"/>
      <w:r w:rsidRPr="00964FD3">
        <w:rPr>
          <w:rFonts w:ascii="PT Sans" w:hAnsi="PT Sans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</w:t>
      </w:r>
      <w:r w:rsidRPr="00964FD3">
        <w:rPr>
          <w:rFonts w:ascii="PT Sans" w:hAnsi="PT Sans"/>
        </w:rPr>
        <w:lastRenderedPageBreak/>
        <w:t>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11" w:name="dst774"/>
      <w:bookmarkEnd w:id="11"/>
      <w:r w:rsidRPr="00964FD3">
        <w:rPr>
          <w:rFonts w:ascii="PT Sans" w:hAnsi="PT Sans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12" w:name="dst775"/>
      <w:bookmarkEnd w:id="12"/>
      <w:r w:rsidRPr="00964FD3">
        <w:rPr>
          <w:rFonts w:ascii="PT Sans" w:hAnsi="PT Sans"/>
        </w:rPr>
        <w:t xml:space="preserve">7. </w:t>
      </w:r>
      <w:proofErr w:type="gramStart"/>
      <w:r w:rsidRPr="00964FD3">
        <w:rPr>
          <w:rFonts w:ascii="PT Sans" w:hAnsi="PT Sans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</w:t>
      </w:r>
      <w:hyperlink r:id="rId8" w:anchor="dst776" w:history="1">
        <w:r w:rsidRPr="00964FD3">
          <w:rPr>
            <w:rFonts w:ascii="PT Sans" w:hAnsi="PT Sans"/>
          </w:rPr>
          <w:t>пункте 8</w:t>
        </w:r>
      </w:hyperlink>
      <w:r w:rsidRPr="00964FD3">
        <w:rPr>
          <w:rFonts w:ascii="PT Sans" w:hAnsi="PT Sans"/>
        </w:rPr>
        <w:t xml:space="preserve"> настоящей</w:t>
      </w:r>
      <w:proofErr w:type="gramEnd"/>
      <w:r w:rsidRPr="00964FD3">
        <w:rPr>
          <w:rFonts w:ascii="PT Sans" w:hAnsi="PT Sans"/>
        </w:rPr>
        <w:t xml:space="preserve"> статьи,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1B4EC1" w:rsidRPr="00964FD3" w:rsidRDefault="001B4EC1" w:rsidP="001B4EC1">
      <w:pPr>
        <w:spacing w:line="288" w:lineRule="auto"/>
        <w:ind w:firstLine="540"/>
        <w:jc w:val="both"/>
        <w:rPr>
          <w:rFonts w:ascii="PT Sans" w:hAnsi="PT Sans"/>
        </w:rPr>
      </w:pPr>
      <w:bookmarkStart w:id="13" w:name="dst1677"/>
      <w:bookmarkEnd w:id="13"/>
      <w:r w:rsidRPr="00964FD3">
        <w:rPr>
          <w:rFonts w:ascii="PT Sans" w:hAnsi="PT Sans"/>
        </w:rPr>
        <w:t>7.1. В случае</w:t>
      </w:r>
      <w:proofErr w:type="gramStart"/>
      <w:r w:rsidRPr="00964FD3">
        <w:rPr>
          <w:rFonts w:ascii="PT Sans" w:hAnsi="PT Sans"/>
        </w:rPr>
        <w:t>,</w:t>
      </w:r>
      <w:proofErr w:type="gramEnd"/>
      <w:r w:rsidRPr="00964FD3">
        <w:rPr>
          <w:rFonts w:ascii="PT Sans" w:hAnsi="PT San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anchor="dst187" w:history="1">
        <w:r w:rsidRPr="00964FD3">
          <w:rPr>
            <w:rFonts w:ascii="PT Sans" w:hAnsi="PT Sans"/>
          </w:rPr>
          <w:t>статьей 3.5</w:t>
        </w:r>
      </w:hyperlink>
      <w:r w:rsidRPr="00964FD3">
        <w:rPr>
          <w:rFonts w:ascii="PT Sans" w:hAnsi="PT Sans"/>
        </w:rPr>
        <w:t xml:space="preserve"> Федерального закона от 25 октября 2001 года N 137-ФЗ "О введении в действие Земельного кодекса Российской Федерации", срок, предусмотренный </w:t>
      </w:r>
      <w:hyperlink r:id="rId10" w:anchor="dst775" w:history="1">
        <w:r w:rsidRPr="00964FD3">
          <w:rPr>
            <w:rFonts w:ascii="PT Sans" w:hAnsi="PT Sans"/>
          </w:rPr>
          <w:t>пунктом 7</w:t>
        </w:r>
      </w:hyperlink>
      <w:r w:rsidRPr="00964FD3">
        <w:rPr>
          <w:rFonts w:ascii="PT Sans" w:hAnsi="PT Sans"/>
        </w:rPr>
        <w:t xml:space="preserve"> настоящей статьи, может быть продлен не более чем до сорока пяти дней со дня поступления заявления о предварительном </w:t>
      </w:r>
      <w:proofErr w:type="gramStart"/>
      <w:r w:rsidRPr="00964FD3">
        <w:rPr>
          <w:rFonts w:ascii="PT Sans" w:hAnsi="PT Sans"/>
        </w:rPr>
        <w:t>согласовании</w:t>
      </w:r>
      <w:proofErr w:type="gramEnd"/>
      <w:r w:rsidRPr="00964FD3">
        <w:rPr>
          <w:rFonts w:ascii="PT Sans" w:hAnsi="PT Sans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964FD3">
        <w:rPr>
          <w:rFonts w:ascii="PT Sans" w:hAnsi="PT Sans"/>
        </w:rPr>
        <w:t>.»</w:t>
      </w:r>
      <w:proofErr w:type="gramEnd"/>
    </w:p>
    <w:p w:rsidR="009C3DB5" w:rsidRDefault="009C3DB5" w:rsidP="001B4EC1">
      <w:pPr>
        <w:spacing w:line="288" w:lineRule="auto"/>
        <w:jc w:val="both"/>
        <w:rPr>
          <w:rFonts w:ascii="PT Sans" w:hAnsi="PT Sans"/>
        </w:rPr>
      </w:pPr>
    </w:p>
    <w:p w:rsidR="00BB3B15" w:rsidRPr="009C3DB5" w:rsidRDefault="009C3DB5" w:rsidP="009C3DB5">
      <w:pPr>
        <w:spacing w:line="288" w:lineRule="auto"/>
        <w:ind w:firstLine="540"/>
        <w:jc w:val="both"/>
        <w:rPr>
          <w:rFonts w:ascii="PT Sans" w:hAnsi="PT Sans"/>
        </w:rPr>
      </w:pPr>
      <w:r>
        <w:rPr>
          <w:color w:val="000000"/>
        </w:rPr>
        <w:t xml:space="preserve">Подпункт 3 статьи 2.11 </w:t>
      </w:r>
      <w:r w:rsidR="0030157A" w:rsidRPr="00964FD3">
        <w:rPr>
          <w:color w:val="000000"/>
        </w:rPr>
        <w:t xml:space="preserve"> Административного регламента изложить в следующей редакции:</w:t>
      </w:r>
    </w:p>
    <w:p w:rsidR="005E59DB" w:rsidRDefault="0030157A" w:rsidP="00964FD3">
      <w:pPr>
        <w:tabs>
          <w:tab w:val="left" w:pos="709"/>
        </w:tabs>
        <w:jc w:val="both"/>
      </w:pPr>
      <w:proofErr w:type="gramStart"/>
      <w:r w:rsidRPr="00964FD3"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964FD3">
        <w:t xml:space="preserve"> земельным участком общего назначения);</w:t>
      </w:r>
    </w:p>
    <w:p w:rsidR="0030157A" w:rsidRPr="00964FD3" w:rsidRDefault="009C3DB5" w:rsidP="00964FD3">
      <w:pPr>
        <w:tabs>
          <w:tab w:val="left" w:pos="709"/>
        </w:tabs>
        <w:jc w:val="both"/>
      </w:pPr>
      <w:r>
        <w:t xml:space="preserve"> </w:t>
      </w:r>
    </w:p>
    <w:p w:rsidR="00964FD3" w:rsidRDefault="005E59DB" w:rsidP="00964FD3">
      <w:pPr>
        <w:pStyle w:val="western"/>
        <w:spacing w:before="0" w:beforeAutospacing="0" w:after="0" w:afterAutospacing="0"/>
        <w:jc w:val="both"/>
      </w:pPr>
      <w:r>
        <w:t xml:space="preserve">        </w:t>
      </w:r>
      <w:proofErr w:type="gramStart"/>
      <w:r w:rsidR="009C3DB5">
        <w:t xml:space="preserve">В подпункте 4 статьи 2.11 </w:t>
      </w:r>
      <w:r w:rsidR="0030157A" w:rsidRPr="00964FD3">
        <w:t xml:space="preserve"> </w:t>
      </w:r>
      <w:r w:rsidR="009C3DB5">
        <w:t xml:space="preserve">слова </w:t>
      </w:r>
      <w:r w:rsidR="009C3DB5" w:rsidRPr="005E59DB">
        <w:t xml:space="preserve">«сооружение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использованием» </w:t>
      </w:r>
      <w:r w:rsidR="004A6745" w:rsidRPr="005E59DB">
        <w:t xml:space="preserve"> </w:t>
      </w:r>
      <w:r w:rsidR="004A6745">
        <w:t xml:space="preserve">заменены словами </w:t>
      </w:r>
      <w:r w:rsidR="009C3DB5">
        <w:t xml:space="preserve">  «</w:t>
      </w:r>
      <w:r w:rsidR="004A6745">
        <w:t xml:space="preserve"> </w:t>
      </w:r>
      <w:r w:rsidR="0030157A" w:rsidRPr="00964FD3">
        <w:t xml:space="preserve"> на земельном участке расположены сооружения (в том числе</w:t>
      </w:r>
      <w:proofErr w:type="gramEnd"/>
      <w:r w:rsidR="0030157A" w:rsidRPr="00964FD3">
        <w:t xml:space="preserve">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4A6745">
        <w:t xml:space="preserve"> настоящего  Кодекса»</w:t>
      </w:r>
      <w:proofErr w:type="gramStart"/>
      <w:r w:rsidR="004A6745">
        <w:t xml:space="preserve"> </w:t>
      </w:r>
      <w:r w:rsidR="0030157A" w:rsidRPr="00964FD3">
        <w:t>;</w:t>
      </w:r>
      <w:proofErr w:type="gramEnd"/>
    </w:p>
    <w:p w:rsidR="00964FD3" w:rsidRDefault="004A6745" w:rsidP="00964FD3">
      <w:pPr>
        <w:pStyle w:val="western"/>
        <w:spacing w:before="0" w:beforeAutospacing="0" w:after="0" w:afterAutospacing="0"/>
        <w:jc w:val="both"/>
      </w:pPr>
      <w:r>
        <w:t xml:space="preserve">         </w:t>
      </w:r>
      <w:proofErr w:type="gramStart"/>
      <w:r w:rsidR="005E59DB">
        <w:t>В</w:t>
      </w:r>
      <w:r>
        <w:t xml:space="preserve"> подпункте 5  слова  </w:t>
      </w:r>
      <w:r w:rsidRPr="005E59DB">
        <w:t xml:space="preserve">«сооружение (в том числе сооружение, строительство которого не завершено) размещается на земельном участке на условиях сервитута или»  заменить  </w:t>
      </w:r>
      <w:r w:rsidRPr="005E59DB">
        <w:lastRenderedPageBreak/>
        <w:t xml:space="preserve">словами  « </w:t>
      </w:r>
      <w:r w:rsidR="0030157A" w:rsidRPr="005E59DB"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либо</w:t>
      </w:r>
      <w:r w:rsidRPr="005E59DB">
        <w:t>»;</w:t>
      </w:r>
      <w:r w:rsidR="0030157A" w:rsidRPr="005E59DB">
        <w:t xml:space="preserve"> </w:t>
      </w:r>
      <w:r w:rsidRPr="005E59DB">
        <w:t xml:space="preserve"> </w:t>
      </w:r>
      <w:proofErr w:type="gramEnd"/>
    </w:p>
    <w:p w:rsidR="00964FD3" w:rsidRDefault="005E59DB" w:rsidP="00964FD3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964FD3" w:rsidRDefault="005E59DB" w:rsidP="00964FD3">
      <w:pPr>
        <w:pStyle w:val="western"/>
        <w:spacing w:before="0" w:beforeAutospacing="0" w:after="0" w:afterAutospacing="0"/>
        <w:jc w:val="both"/>
      </w:pPr>
      <w:r>
        <w:t xml:space="preserve">        Подпункт 13 изложить в следующей редакции </w:t>
      </w:r>
      <w:r w:rsidR="0030157A" w:rsidRPr="00964FD3">
        <w:t xml:space="preserve"> </w:t>
      </w:r>
      <w:r>
        <w:t xml:space="preserve">« </w:t>
      </w:r>
      <w:r w:rsidR="0030157A" w:rsidRPr="00964FD3">
        <w:t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r>
        <w:t>»</w:t>
      </w:r>
      <w:proofErr w:type="gramStart"/>
      <w:r>
        <w:t xml:space="preserve"> </w:t>
      </w:r>
      <w:r w:rsidR="0030157A" w:rsidRPr="00964FD3">
        <w:t>;</w:t>
      </w:r>
      <w:proofErr w:type="gramEnd"/>
    </w:p>
    <w:p w:rsidR="00964FD3" w:rsidRDefault="005E59DB" w:rsidP="00964FD3">
      <w:pPr>
        <w:pStyle w:val="western"/>
        <w:spacing w:before="0" w:beforeAutospacing="0" w:after="0" w:afterAutospacing="0"/>
        <w:jc w:val="both"/>
      </w:pPr>
      <w:r>
        <w:t xml:space="preserve">       Пункт 14 административного регламента   дополнить подпунктом 14.1: </w:t>
      </w:r>
    </w:p>
    <w:p w:rsidR="00964FD3" w:rsidRDefault="0030157A" w:rsidP="00964FD3">
      <w:pPr>
        <w:pStyle w:val="western"/>
        <w:spacing w:before="0" w:beforeAutospacing="0" w:after="0" w:afterAutospacing="0"/>
        <w:jc w:val="both"/>
      </w:pPr>
      <w:r w:rsidRPr="00964FD3"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964FD3" w:rsidRDefault="005E59DB" w:rsidP="00964FD3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5B093A" w:rsidRDefault="005E59DB" w:rsidP="005B093A">
      <w:pPr>
        <w:pStyle w:val="western"/>
        <w:spacing w:before="0" w:beforeAutospacing="0" w:after="0" w:afterAutospacing="0"/>
        <w:jc w:val="both"/>
      </w:pPr>
      <w:r>
        <w:t xml:space="preserve">          </w:t>
      </w:r>
      <w:proofErr w:type="gramStart"/>
      <w:r>
        <w:t xml:space="preserve">Подпункт </w:t>
      </w:r>
      <w:r w:rsidR="0030157A" w:rsidRPr="00964FD3">
        <w:t xml:space="preserve">16) </w:t>
      </w:r>
      <w:r>
        <w:t xml:space="preserve"> изложить в следующей редакции  « </w:t>
      </w:r>
      <w:r w:rsidR="0030157A" w:rsidRPr="00964FD3"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РФ</w:t>
      </w:r>
      <w:r>
        <w:t>»</w:t>
      </w:r>
      <w:r w:rsidR="0030157A" w:rsidRPr="00964FD3">
        <w:t>;</w:t>
      </w:r>
      <w:proofErr w:type="gramEnd"/>
    </w:p>
    <w:p w:rsidR="0030157A" w:rsidRPr="00964FD3" w:rsidRDefault="005E59DB" w:rsidP="005B093A">
      <w:pPr>
        <w:pStyle w:val="western"/>
        <w:spacing w:before="0" w:beforeAutospacing="0" w:after="0" w:afterAutospacing="0"/>
        <w:jc w:val="both"/>
      </w:pPr>
      <w:r>
        <w:t xml:space="preserve"> </w:t>
      </w:r>
    </w:p>
    <w:p w:rsidR="0030157A" w:rsidRPr="00964FD3" w:rsidRDefault="0030157A" w:rsidP="00EE1FED">
      <w:pPr>
        <w:pStyle w:val="a5"/>
        <w:spacing w:after="0" w:afterAutospacing="0"/>
        <w:jc w:val="both"/>
        <w:rPr>
          <w:b/>
          <w:color w:val="000000"/>
        </w:rPr>
      </w:pPr>
    </w:p>
    <w:p w:rsidR="00EE1FED" w:rsidRPr="00964FD3" w:rsidRDefault="00EE1FED" w:rsidP="00EE1FED">
      <w:pPr>
        <w:contextualSpacing/>
        <w:rPr>
          <w:rFonts w:eastAsia="Arial"/>
          <w:kern w:val="2"/>
          <w:u w:color="000000"/>
          <w:lang w:bidi="hi-IN"/>
        </w:rPr>
      </w:pPr>
      <w:r w:rsidRPr="00964FD3">
        <w:rPr>
          <w:rFonts w:eastAsia="Arial"/>
          <w:kern w:val="2"/>
          <w:u w:color="000000"/>
          <w:lang w:bidi="hi-IN"/>
        </w:rPr>
        <w:t xml:space="preserve">2. Настоящее постановление подлежит официальному опубликованию на официальном сайте Администрации сельского поселения </w:t>
      </w:r>
      <w:r w:rsidR="00D9668D">
        <w:rPr>
          <w:rFonts w:eastAsia="Arial"/>
          <w:kern w:val="2"/>
          <w:u w:color="000000"/>
          <w:lang w:bidi="hi-IN"/>
        </w:rPr>
        <w:t>Савруха</w:t>
      </w:r>
      <w:r w:rsidRPr="00964FD3">
        <w:rPr>
          <w:rFonts w:eastAsia="Arial"/>
          <w:kern w:val="2"/>
          <w:u w:color="000000"/>
          <w:lang w:bidi="hi-IN"/>
        </w:rPr>
        <w:t xml:space="preserve"> и в газете «</w:t>
      </w:r>
      <w:r w:rsidR="00D9668D">
        <w:rPr>
          <w:rFonts w:eastAsia="Arial"/>
          <w:kern w:val="2"/>
          <w:u w:color="000000"/>
          <w:lang w:bidi="hi-IN"/>
        </w:rPr>
        <w:t xml:space="preserve"> </w:t>
      </w:r>
      <w:proofErr w:type="spellStart"/>
      <w:r w:rsidR="00D9668D">
        <w:rPr>
          <w:rFonts w:eastAsia="Arial"/>
          <w:kern w:val="2"/>
          <w:u w:color="000000"/>
          <w:lang w:bidi="hi-IN"/>
        </w:rPr>
        <w:t>Саврушский</w:t>
      </w:r>
      <w:proofErr w:type="spellEnd"/>
      <w:r w:rsidR="00D9668D">
        <w:rPr>
          <w:rFonts w:eastAsia="Arial"/>
          <w:kern w:val="2"/>
          <w:u w:color="000000"/>
          <w:lang w:bidi="hi-IN"/>
        </w:rPr>
        <w:t xml:space="preserve"> </w:t>
      </w:r>
      <w:r w:rsidR="00C33AE9" w:rsidRPr="00964FD3">
        <w:rPr>
          <w:rFonts w:eastAsia="Arial"/>
          <w:kern w:val="2"/>
          <w:u w:color="000000"/>
          <w:lang w:bidi="hi-IN"/>
        </w:rPr>
        <w:t xml:space="preserve"> вестник</w:t>
      </w:r>
      <w:r w:rsidRPr="00964FD3">
        <w:rPr>
          <w:rFonts w:eastAsia="Arial"/>
          <w:kern w:val="2"/>
          <w:u w:color="000000"/>
          <w:lang w:bidi="hi-IN"/>
        </w:rPr>
        <w:t>».</w:t>
      </w:r>
    </w:p>
    <w:p w:rsidR="00BB3B15" w:rsidRPr="00964FD3" w:rsidRDefault="00BB3B15" w:rsidP="00EE1FED">
      <w:pPr>
        <w:pStyle w:val="a5"/>
        <w:spacing w:after="0" w:afterAutospacing="0"/>
        <w:rPr>
          <w:color w:val="000000"/>
        </w:rPr>
      </w:pPr>
    </w:p>
    <w:p w:rsidR="00DE5E5E" w:rsidRPr="00964FD3" w:rsidRDefault="00D9668D" w:rsidP="00EE1FED">
      <w:pPr>
        <w:jc w:val="center"/>
      </w:pPr>
      <w:r>
        <w:rPr>
          <w:rFonts w:eastAsia="Calibri"/>
        </w:rPr>
        <w:t xml:space="preserve">Глава сельского поселения                                                        </w:t>
      </w:r>
      <w:proofErr w:type="spellStart"/>
      <w:r>
        <w:rPr>
          <w:rFonts w:eastAsia="Calibri"/>
        </w:rPr>
        <w:t>Н.А.Панфилов</w:t>
      </w:r>
      <w:proofErr w:type="spellEnd"/>
    </w:p>
    <w:sectPr w:rsidR="00DE5E5E" w:rsidRPr="00964FD3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E3"/>
    <w:rsid w:val="001B4EC1"/>
    <w:rsid w:val="0030157A"/>
    <w:rsid w:val="00336A04"/>
    <w:rsid w:val="00337DE3"/>
    <w:rsid w:val="003C084A"/>
    <w:rsid w:val="004A6745"/>
    <w:rsid w:val="0052357D"/>
    <w:rsid w:val="005B093A"/>
    <w:rsid w:val="005E59DB"/>
    <w:rsid w:val="007E2C77"/>
    <w:rsid w:val="00964FD3"/>
    <w:rsid w:val="00971D49"/>
    <w:rsid w:val="009C3DB5"/>
    <w:rsid w:val="00BB3B15"/>
    <w:rsid w:val="00C33AE9"/>
    <w:rsid w:val="00D65141"/>
    <w:rsid w:val="00D9668D"/>
    <w:rsid w:val="00DE5E5E"/>
    <w:rsid w:val="00E85B25"/>
    <w:rsid w:val="00EE1FED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E3"/>
    <w:rPr>
      <w:b/>
      <w:bCs/>
    </w:rPr>
  </w:style>
  <w:style w:type="paragraph" w:styleId="a4">
    <w:name w:val="List Paragraph"/>
    <w:basedOn w:val="a"/>
    <w:uiPriority w:val="34"/>
    <w:qFormat/>
    <w:rsid w:val="00BB3B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B1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15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E3"/>
    <w:rPr>
      <w:b/>
      <w:bCs/>
    </w:rPr>
  </w:style>
  <w:style w:type="paragraph" w:styleId="a4">
    <w:name w:val="List Paragraph"/>
    <w:basedOn w:val="a"/>
    <w:uiPriority w:val="34"/>
    <w:qFormat/>
    <w:rsid w:val="00BB3B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B1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1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0/a3ce4fe2b7f2b04c5bfb5f1ec582cdde1e5db15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290/a3ce4fe2b7f2b04c5bfb5f1ec582cdde1e5db15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290/a3ce4fe2b7f2b04c5bfb5f1ec582cdde1e5db15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3037/" TargetMode="External"/><Relationship Id="rId10" Type="http://schemas.openxmlformats.org/officeDocument/2006/relationships/hyperlink" Target="http://www.consultant.ru/document/cons_doc_LAW_357290/a3ce4fe2b7f2b04c5bfb5f1ec582cdde1e5db1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22/c0faf6fdae894e8e85171d7d4bbd9f58cbc3b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Савруха</cp:lastModifiedBy>
  <cp:revision>7</cp:revision>
  <cp:lastPrinted>2020-10-22T11:20:00Z</cp:lastPrinted>
  <dcterms:created xsi:type="dcterms:W3CDTF">2020-10-09T07:04:00Z</dcterms:created>
  <dcterms:modified xsi:type="dcterms:W3CDTF">2020-10-22T11:34:00Z</dcterms:modified>
</cp:coreProperties>
</file>