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720"/>
      </w:tblGrid>
      <w:tr w:rsidR="003C70F4" w:rsidTr="00C02EA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0F4" w:rsidRDefault="003C70F4" w:rsidP="00C02EA6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БОРИНСКИЙ СЕЛЬСОВЕТ ЛИПЕЦКОГО МУНИЦИПАЛЬНОГО РАЙОНА </w:t>
            </w:r>
          </w:p>
          <w:p w:rsidR="003C70F4" w:rsidRDefault="003C70F4" w:rsidP="00C02EA6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3C70F4" w:rsidRDefault="003C70F4" w:rsidP="003C70F4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C70F4" w:rsidRDefault="00072A48" w:rsidP="00072A4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первая</w:t>
      </w:r>
      <w:r w:rsidR="002842F0">
        <w:rPr>
          <w:b/>
          <w:sz w:val="28"/>
          <w:szCs w:val="28"/>
        </w:rPr>
        <w:t xml:space="preserve"> сессия</w:t>
      </w:r>
      <w:r w:rsidR="003C70F4">
        <w:rPr>
          <w:b/>
          <w:sz w:val="28"/>
          <w:szCs w:val="28"/>
        </w:rPr>
        <w:t xml:space="preserve"> пятого созыва</w:t>
      </w:r>
    </w:p>
    <w:p w:rsidR="003C70F4" w:rsidRDefault="003C70F4" w:rsidP="003C70F4">
      <w:pPr>
        <w:rPr>
          <w:sz w:val="28"/>
          <w:szCs w:val="28"/>
        </w:rPr>
      </w:pPr>
    </w:p>
    <w:p w:rsidR="003C70F4" w:rsidRDefault="003C70F4" w:rsidP="003C70F4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70F4" w:rsidRDefault="003C70F4" w:rsidP="003C70F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3C70F4" w:rsidTr="00C02EA6">
        <w:tc>
          <w:tcPr>
            <w:tcW w:w="4530" w:type="dxa"/>
            <w:hideMark/>
          </w:tcPr>
          <w:p w:rsidR="003C70F4" w:rsidRDefault="00233EF9" w:rsidP="0023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  <w:r w:rsidR="003C70F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3C70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1" w:type="dxa"/>
            <w:hideMark/>
          </w:tcPr>
          <w:p w:rsidR="003C70F4" w:rsidRDefault="003C70F4" w:rsidP="0007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№</w:t>
            </w:r>
            <w:r w:rsidR="00072A48">
              <w:rPr>
                <w:sz w:val="28"/>
                <w:szCs w:val="28"/>
              </w:rPr>
              <w:t>367</w:t>
            </w:r>
          </w:p>
        </w:tc>
      </w:tr>
    </w:tbl>
    <w:p w:rsidR="00CC1118" w:rsidRPr="002F3BE8" w:rsidRDefault="00CC1118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233EF9" w:rsidRPr="00C10A67" w:rsidRDefault="00233EF9" w:rsidP="00233EF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Pr="00C10A67">
        <w:rPr>
          <w:b/>
          <w:sz w:val="28"/>
          <w:szCs w:val="28"/>
        </w:rPr>
        <w:t xml:space="preserve">«Отчета об исполнении бюджета сельского поселения </w:t>
      </w:r>
      <w:proofErr w:type="spellStart"/>
      <w:r w:rsidRPr="00C10A67">
        <w:rPr>
          <w:b/>
          <w:sz w:val="28"/>
          <w:szCs w:val="28"/>
        </w:rPr>
        <w:t>Боринский</w:t>
      </w:r>
      <w:proofErr w:type="spellEnd"/>
      <w:r w:rsidRPr="00C10A67">
        <w:rPr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 за 201</w:t>
      </w:r>
      <w:r>
        <w:rPr>
          <w:b/>
          <w:sz w:val="28"/>
          <w:szCs w:val="28"/>
        </w:rPr>
        <w:t>8</w:t>
      </w:r>
      <w:r w:rsidRPr="00C10A67">
        <w:rPr>
          <w:b/>
          <w:sz w:val="28"/>
          <w:szCs w:val="28"/>
        </w:rPr>
        <w:t xml:space="preserve"> год»</w:t>
      </w:r>
    </w:p>
    <w:p w:rsidR="00CC1118" w:rsidRPr="002F3BE8" w:rsidRDefault="0047471F" w:rsidP="00CC1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BE8" w:rsidRPr="002F3BE8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              </w:t>
      </w:r>
    </w:p>
    <w:p w:rsidR="002F3BE8" w:rsidRDefault="002F3BE8" w:rsidP="00CC1118">
      <w:pPr>
        <w:rPr>
          <w:sz w:val="28"/>
          <w:szCs w:val="28"/>
        </w:rPr>
      </w:pPr>
    </w:p>
    <w:p w:rsidR="00CC1118" w:rsidRPr="002F3BE8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Рассмотрев представленный администрацией </w:t>
      </w:r>
      <w:r w:rsidR="0031120D" w:rsidRPr="002F3BE8">
        <w:rPr>
          <w:sz w:val="28"/>
          <w:szCs w:val="28"/>
        </w:rPr>
        <w:t xml:space="preserve">сельского поселения </w:t>
      </w:r>
      <w:proofErr w:type="spellStart"/>
      <w:r w:rsidR="0031120D" w:rsidRPr="002F3BE8">
        <w:rPr>
          <w:sz w:val="28"/>
          <w:szCs w:val="28"/>
        </w:rPr>
        <w:t>Боринский</w:t>
      </w:r>
      <w:proofErr w:type="spellEnd"/>
      <w:r w:rsidR="0031120D" w:rsidRPr="002F3BE8">
        <w:rPr>
          <w:sz w:val="28"/>
          <w:szCs w:val="28"/>
        </w:rPr>
        <w:t xml:space="preserve"> сельсовет</w:t>
      </w:r>
      <w:r w:rsidR="002F3BE8" w:rsidRPr="002F3BE8">
        <w:rPr>
          <w:sz w:val="28"/>
          <w:szCs w:val="28"/>
        </w:rPr>
        <w:t xml:space="preserve"> 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Pr="002F3BE8">
        <w:rPr>
          <w:sz w:val="28"/>
          <w:szCs w:val="28"/>
        </w:rPr>
        <w:t xml:space="preserve"> </w:t>
      </w:r>
      <w:r w:rsidR="00694022">
        <w:rPr>
          <w:sz w:val="28"/>
          <w:szCs w:val="28"/>
        </w:rPr>
        <w:t xml:space="preserve">отчет об исполнении </w:t>
      </w:r>
      <w:r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Pr="002F3BE8">
        <w:rPr>
          <w:sz w:val="28"/>
          <w:szCs w:val="28"/>
        </w:rPr>
        <w:t xml:space="preserve"> поселения на 20</w:t>
      </w:r>
      <w:r w:rsidR="002F3BE8" w:rsidRPr="002F3BE8">
        <w:rPr>
          <w:sz w:val="28"/>
          <w:szCs w:val="28"/>
        </w:rPr>
        <w:t>1</w:t>
      </w:r>
      <w:r w:rsidR="00233EF9">
        <w:rPr>
          <w:sz w:val="28"/>
          <w:szCs w:val="28"/>
        </w:rPr>
        <w:t>8</w:t>
      </w:r>
      <w:r w:rsidRPr="002F3BE8">
        <w:rPr>
          <w:sz w:val="28"/>
          <w:szCs w:val="28"/>
        </w:rPr>
        <w:t xml:space="preserve"> год, </w:t>
      </w:r>
      <w:r w:rsidR="00694022">
        <w:rPr>
          <w:sz w:val="28"/>
          <w:szCs w:val="28"/>
        </w:rPr>
        <w:t>р</w:t>
      </w:r>
      <w:r w:rsidRPr="002F3BE8">
        <w:rPr>
          <w:sz w:val="28"/>
          <w:szCs w:val="28"/>
        </w:rPr>
        <w:t>уководствуясь Решением сельсовета «О бюджетном пр</w:t>
      </w:r>
      <w:r w:rsidR="0031120D" w:rsidRPr="002F3BE8">
        <w:rPr>
          <w:sz w:val="28"/>
          <w:szCs w:val="28"/>
        </w:rPr>
        <w:t xml:space="preserve">оцессе администрации сельского поселения  </w:t>
      </w:r>
      <w:proofErr w:type="spellStart"/>
      <w:r w:rsidR="0031120D" w:rsidRPr="002F3BE8">
        <w:rPr>
          <w:sz w:val="28"/>
          <w:szCs w:val="28"/>
        </w:rPr>
        <w:t>Боринский</w:t>
      </w:r>
      <w:proofErr w:type="spellEnd"/>
      <w:r w:rsidR="0031120D" w:rsidRPr="002F3BE8">
        <w:rPr>
          <w:sz w:val="28"/>
          <w:szCs w:val="28"/>
        </w:rPr>
        <w:t xml:space="preserve"> сельсовет</w:t>
      </w:r>
      <w:r w:rsidR="00811E51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57065E" w:rsidRPr="002F3BE8">
        <w:rPr>
          <w:sz w:val="28"/>
          <w:szCs w:val="28"/>
        </w:rPr>
        <w:t xml:space="preserve">  </w:t>
      </w:r>
      <w:r w:rsidRPr="002F3BE8">
        <w:rPr>
          <w:sz w:val="28"/>
          <w:szCs w:val="28"/>
        </w:rPr>
        <w:t>»</w:t>
      </w:r>
      <w:proofErr w:type="gramStart"/>
      <w:r w:rsidRPr="002F3BE8">
        <w:rPr>
          <w:sz w:val="28"/>
          <w:szCs w:val="28"/>
        </w:rPr>
        <w:t xml:space="preserve"> ,</w:t>
      </w:r>
      <w:proofErr w:type="gramEnd"/>
      <w:r w:rsidRPr="002F3BE8">
        <w:rPr>
          <w:sz w:val="28"/>
          <w:szCs w:val="28"/>
        </w:rPr>
        <w:t xml:space="preserve"> статьей  </w:t>
      </w:r>
      <w:r w:rsidR="009B6728" w:rsidRPr="002F3BE8">
        <w:rPr>
          <w:sz w:val="28"/>
          <w:szCs w:val="28"/>
        </w:rPr>
        <w:t>46</w:t>
      </w:r>
      <w:r w:rsidRPr="002F3BE8">
        <w:rPr>
          <w:sz w:val="28"/>
          <w:szCs w:val="28"/>
        </w:rPr>
        <w:t xml:space="preserve"> Устава поселения, учитывая решения постоянных депутатских комиссий , сельский Совет депутатов</w:t>
      </w:r>
    </w:p>
    <w:p w:rsidR="0057065E" w:rsidRPr="002F3BE8" w:rsidRDefault="0057065E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CC1118" w:rsidRPr="002F3BE8" w:rsidRDefault="0057065E" w:rsidP="00CC1118">
      <w:pPr>
        <w:rPr>
          <w:sz w:val="28"/>
          <w:szCs w:val="28"/>
        </w:rPr>
      </w:pPr>
      <w:proofErr w:type="gramStart"/>
      <w:r w:rsidRPr="002F3BE8">
        <w:rPr>
          <w:sz w:val="28"/>
          <w:szCs w:val="28"/>
        </w:rPr>
        <w:t>Р</w:t>
      </w:r>
      <w:proofErr w:type="gramEnd"/>
      <w:r w:rsidRPr="002F3BE8">
        <w:rPr>
          <w:sz w:val="28"/>
          <w:szCs w:val="28"/>
        </w:rPr>
        <w:t xml:space="preserve"> </w:t>
      </w:r>
      <w:r w:rsidR="00CC1118" w:rsidRPr="002F3BE8">
        <w:rPr>
          <w:sz w:val="28"/>
          <w:szCs w:val="28"/>
        </w:rPr>
        <w:t>Е Ш И Л:</w:t>
      </w:r>
    </w:p>
    <w:p w:rsidR="00694022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1.Принять </w:t>
      </w:r>
      <w:r w:rsidR="00694022">
        <w:rPr>
          <w:sz w:val="28"/>
          <w:szCs w:val="28"/>
        </w:rPr>
        <w:t xml:space="preserve">отчет об исполнении </w:t>
      </w:r>
      <w:r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Pr="002F3BE8">
        <w:rPr>
          <w:sz w:val="28"/>
          <w:szCs w:val="28"/>
        </w:rPr>
        <w:t xml:space="preserve"> </w:t>
      </w:r>
      <w:r w:rsidR="0031120D" w:rsidRPr="002F3BE8">
        <w:rPr>
          <w:sz w:val="28"/>
          <w:szCs w:val="28"/>
        </w:rPr>
        <w:t xml:space="preserve">сельского поселения </w:t>
      </w:r>
      <w:proofErr w:type="spellStart"/>
      <w:r w:rsidRPr="002F3BE8">
        <w:rPr>
          <w:sz w:val="28"/>
          <w:szCs w:val="28"/>
        </w:rPr>
        <w:t>Боринск</w:t>
      </w:r>
      <w:r w:rsidR="0031120D" w:rsidRPr="002F3BE8">
        <w:rPr>
          <w:sz w:val="28"/>
          <w:szCs w:val="28"/>
        </w:rPr>
        <w:t>ий</w:t>
      </w:r>
      <w:proofErr w:type="spellEnd"/>
      <w:r w:rsidRPr="002F3BE8">
        <w:rPr>
          <w:sz w:val="28"/>
          <w:szCs w:val="28"/>
        </w:rPr>
        <w:t xml:space="preserve">  </w:t>
      </w:r>
      <w:r w:rsidR="0031120D" w:rsidRPr="002F3BE8">
        <w:rPr>
          <w:sz w:val="28"/>
          <w:szCs w:val="28"/>
        </w:rPr>
        <w:t>сельсовет</w:t>
      </w:r>
      <w:r w:rsidRPr="002F3BE8">
        <w:rPr>
          <w:sz w:val="28"/>
          <w:szCs w:val="28"/>
        </w:rPr>
        <w:t xml:space="preserve"> </w:t>
      </w:r>
      <w:r w:rsidR="002F3BE8" w:rsidRPr="002F3BE8">
        <w:rPr>
          <w:sz w:val="28"/>
          <w:szCs w:val="28"/>
        </w:rPr>
        <w:t>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="002F3BE8" w:rsidRPr="002F3BE8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>на 20</w:t>
      </w:r>
      <w:r w:rsidR="002F3BE8" w:rsidRPr="002F3BE8">
        <w:rPr>
          <w:sz w:val="28"/>
          <w:szCs w:val="28"/>
        </w:rPr>
        <w:t>1</w:t>
      </w:r>
      <w:r w:rsidR="00233EF9">
        <w:rPr>
          <w:sz w:val="28"/>
          <w:szCs w:val="28"/>
        </w:rPr>
        <w:t>8</w:t>
      </w:r>
      <w:r w:rsidRPr="002F3BE8">
        <w:rPr>
          <w:sz w:val="28"/>
          <w:szCs w:val="28"/>
        </w:rPr>
        <w:t xml:space="preserve"> год</w:t>
      </w:r>
      <w:r w:rsidR="00694022">
        <w:rPr>
          <w:sz w:val="28"/>
          <w:szCs w:val="28"/>
        </w:rPr>
        <w:t>.</w:t>
      </w:r>
      <w:r w:rsidRPr="002F3BE8">
        <w:rPr>
          <w:sz w:val="28"/>
          <w:szCs w:val="28"/>
        </w:rPr>
        <w:t xml:space="preserve"> </w:t>
      </w:r>
      <w:r w:rsidR="00B1575C">
        <w:rPr>
          <w:sz w:val="28"/>
          <w:szCs w:val="28"/>
        </w:rPr>
        <w:t xml:space="preserve">  </w:t>
      </w: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2.Направить </w:t>
      </w:r>
      <w:r w:rsidR="00694022">
        <w:rPr>
          <w:sz w:val="28"/>
          <w:szCs w:val="28"/>
        </w:rPr>
        <w:t xml:space="preserve">отчет об исполнении </w:t>
      </w:r>
      <w:r w:rsidR="00694022"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="00694022" w:rsidRPr="002F3BE8">
        <w:rPr>
          <w:sz w:val="28"/>
          <w:szCs w:val="28"/>
        </w:rPr>
        <w:t xml:space="preserve"> </w:t>
      </w:r>
      <w:r w:rsidR="0031120D" w:rsidRPr="002F3BE8">
        <w:rPr>
          <w:sz w:val="28"/>
          <w:szCs w:val="28"/>
        </w:rPr>
        <w:t xml:space="preserve">сельского поселения </w:t>
      </w:r>
      <w:proofErr w:type="spellStart"/>
      <w:r w:rsidR="0031120D" w:rsidRPr="002F3BE8">
        <w:rPr>
          <w:sz w:val="28"/>
          <w:szCs w:val="28"/>
        </w:rPr>
        <w:t>Боринский</w:t>
      </w:r>
      <w:proofErr w:type="spellEnd"/>
      <w:r w:rsidR="0031120D" w:rsidRPr="002F3BE8">
        <w:rPr>
          <w:sz w:val="28"/>
          <w:szCs w:val="28"/>
        </w:rPr>
        <w:t xml:space="preserve"> сельсовет</w:t>
      </w:r>
      <w:r w:rsidRPr="002F3BE8">
        <w:rPr>
          <w:sz w:val="28"/>
          <w:szCs w:val="28"/>
        </w:rPr>
        <w:t xml:space="preserve"> </w:t>
      </w:r>
      <w:r w:rsidR="002F3BE8" w:rsidRPr="002F3BE8">
        <w:rPr>
          <w:sz w:val="28"/>
          <w:szCs w:val="28"/>
        </w:rPr>
        <w:t>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="002F3BE8" w:rsidRPr="002F3BE8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 xml:space="preserve"> на 20</w:t>
      </w:r>
      <w:r w:rsidR="002F3BE8" w:rsidRPr="002F3BE8">
        <w:rPr>
          <w:sz w:val="28"/>
          <w:szCs w:val="28"/>
        </w:rPr>
        <w:t>1</w:t>
      </w:r>
      <w:r w:rsidR="00233EF9">
        <w:rPr>
          <w:sz w:val="28"/>
          <w:szCs w:val="28"/>
        </w:rPr>
        <w:t>8</w:t>
      </w:r>
      <w:r w:rsidRPr="002F3BE8">
        <w:rPr>
          <w:sz w:val="28"/>
          <w:szCs w:val="28"/>
        </w:rPr>
        <w:t xml:space="preserve"> год</w:t>
      </w:r>
      <w:r w:rsidR="0047471F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 xml:space="preserve">главе администрации </w:t>
      </w:r>
      <w:r w:rsidR="00256842" w:rsidRPr="002F3BE8">
        <w:rPr>
          <w:sz w:val="28"/>
          <w:szCs w:val="28"/>
        </w:rPr>
        <w:t>сельс</w:t>
      </w:r>
      <w:r w:rsidR="0031120D" w:rsidRPr="002F3BE8">
        <w:rPr>
          <w:sz w:val="28"/>
          <w:szCs w:val="28"/>
        </w:rPr>
        <w:t>кого</w:t>
      </w:r>
      <w:r w:rsidR="00256842" w:rsidRPr="002F3BE8">
        <w:rPr>
          <w:sz w:val="28"/>
          <w:szCs w:val="28"/>
        </w:rPr>
        <w:t xml:space="preserve"> поселения</w:t>
      </w:r>
      <w:r w:rsidRPr="002F3BE8">
        <w:rPr>
          <w:sz w:val="28"/>
          <w:szCs w:val="28"/>
        </w:rPr>
        <w:t xml:space="preserve"> для подписания и обнародования.</w:t>
      </w: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>3.Настоящее решение вступает в силу со дня его принятия.</w:t>
      </w:r>
    </w:p>
    <w:p w:rsidR="009E5180" w:rsidRPr="002F3BE8" w:rsidRDefault="009E5180" w:rsidP="00CC1118">
      <w:pPr>
        <w:rPr>
          <w:sz w:val="28"/>
          <w:szCs w:val="28"/>
        </w:rPr>
      </w:pPr>
    </w:p>
    <w:p w:rsidR="009E5180" w:rsidRPr="002F3BE8" w:rsidRDefault="009E5180" w:rsidP="00CC1118">
      <w:pPr>
        <w:rPr>
          <w:sz w:val="28"/>
          <w:szCs w:val="28"/>
        </w:rPr>
      </w:pP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Председатель   </w:t>
      </w:r>
      <w:proofErr w:type="spellStart"/>
      <w:r w:rsidRPr="002F3BE8">
        <w:rPr>
          <w:sz w:val="28"/>
          <w:szCs w:val="28"/>
        </w:rPr>
        <w:t>Боринского</w:t>
      </w:r>
      <w:proofErr w:type="spellEnd"/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сельского  Совета </w:t>
      </w:r>
      <w:r w:rsidR="000647AA">
        <w:rPr>
          <w:sz w:val="28"/>
          <w:szCs w:val="28"/>
        </w:rPr>
        <w:t>депутатов</w:t>
      </w:r>
      <w:r w:rsidRPr="002F3BE8">
        <w:rPr>
          <w:sz w:val="28"/>
          <w:szCs w:val="28"/>
        </w:rPr>
        <w:t xml:space="preserve">                          </w:t>
      </w:r>
      <w:r w:rsidR="002F3BE8">
        <w:rPr>
          <w:sz w:val="28"/>
          <w:szCs w:val="28"/>
        </w:rPr>
        <w:t xml:space="preserve">                              </w:t>
      </w:r>
      <w:r w:rsidRPr="002F3BE8">
        <w:rPr>
          <w:sz w:val="28"/>
          <w:szCs w:val="28"/>
        </w:rPr>
        <w:t xml:space="preserve">   </w:t>
      </w:r>
      <w:proofErr w:type="spellStart"/>
      <w:r w:rsidR="00BF61AF">
        <w:rPr>
          <w:sz w:val="28"/>
          <w:szCs w:val="28"/>
        </w:rPr>
        <w:t>Н.В.Ярикова</w:t>
      </w:r>
      <w:proofErr w:type="spellEnd"/>
      <w:r w:rsidRPr="002F3BE8">
        <w:rPr>
          <w:sz w:val="28"/>
          <w:szCs w:val="28"/>
        </w:rPr>
        <w:t xml:space="preserve"> </w:t>
      </w:r>
    </w:p>
    <w:p w:rsidR="003C70F4" w:rsidRDefault="00CC1118" w:rsidP="00B1575C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  </w:t>
      </w:r>
    </w:p>
    <w:p w:rsidR="0083598E" w:rsidRPr="00C86661" w:rsidRDefault="0083598E" w:rsidP="0083598E">
      <w:r w:rsidRPr="00C86661">
        <w:lastRenderedPageBreak/>
        <w:t xml:space="preserve">Приложение к решению сессии сельского Совета депутатов № </w:t>
      </w:r>
      <w:r>
        <w:t>367</w:t>
      </w:r>
      <w:r w:rsidRPr="00C86661">
        <w:t xml:space="preserve"> от </w:t>
      </w:r>
      <w:r>
        <w:t>25</w:t>
      </w:r>
      <w:r w:rsidRPr="00C86661">
        <w:t>.</w:t>
      </w:r>
      <w:r>
        <w:t>04</w:t>
      </w:r>
      <w:r w:rsidRPr="00C86661">
        <w:t>.201</w:t>
      </w:r>
      <w:r>
        <w:t>9</w:t>
      </w:r>
      <w:r w:rsidRPr="00C86661">
        <w:t xml:space="preserve"> г.</w:t>
      </w:r>
    </w:p>
    <w:p w:rsidR="00DF1221" w:rsidRDefault="00DF1221" w:rsidP="00B1575C"/>
    <w:p w:rsidR="0083598E" w:rsidRPr="00337A7F" w:rsidRDefault="0083598E" w:rsidP="0083598E">
      <w:pPr>
        <w:jc w:val="center"/>
      </w:pPr>
      <w:r w:rsidRPr="00337A7F">
        <w:t>ОТЧЕТ</w:t>
      </w:r>
    </w:p>
    <w:p w:rsidR="0083598E" w:rsidRPr="00337A7F" w:rsidRDefault="0083598E" w:rsidP="0083598E">
      <w:pPr>
        <w:jc w:val="center"/>
      </w:pPr>
      <w:r w:rsidRPr="00337A7F">
        <w:t xml:space="preserve">Об исполнении бюджета сельского поселения </w:t>
      </w:r>
      <w:proofErr w:type="spellStart"/>
      <w:r w:rsidRPr="00337A7F">
        <w:t>Боринский</w:t>
      </w:r>
      <w:proofErr w:type="spellEnd"/>
      <w:r w:rsidRPr="00337A7F">
        <w:t xml:space="preserve"> сельсовет Липецкого муниципального района Липецкой области Российской Федерации за 2018г.</w:t>
      </w:r>
    </w:p>
    <w:p w:rsidR="0083598E" w:rsidRPr="00337A7F" w:rsidRDefault="0083598E" w:rsidP="0083598E">
      <w:pPr>
        <w:jc w:val="center"/>
      </w:pPr>
    </w:p>
    <w:p w:rsidR="0083598E" w:rsidRPr="00337A7F" w:rsidRDefault="0083598E" w:rsidP="0083598E">
      <w:pPr>
        <w:jc w:val="center"/>
      </w:pPr>
    </w:p>
    <w:p w:rsidR="0083598E" w:rsidRPr="00337A7F" w:rsidRDefault="0083598E" w:rsidP="0083598E">
      <w:r w:rsidRPr="00337A7F">
        <w:t xml:space="preserve">1.Утвердить отчет об исполнении бюджета сельского поселения </w:t>
      </w:r>
      <w:proofErr w:type="spellStart"/>
      <w:r w:rsidRPr="00337A7F">
        <w:t>Боринский</w:t>
      </w:r>
      <w:proofErr w:type="spellEnd"/>
      <w:r w:rsidRPr="00337A7F">
        <w:t xml:space="preserve"> сельсовет Липецкого муниципального района Липецкой области Российской Федерации за 2018г. по доходам в сумме 35 304,102 тыс</w:t>
      </w:r>
      <w:proofErr w:type="gramStart"/>
      <w:r w:rsidRPr="00337A7F">
        <w:t>.р</w:t>
      </w:r>
      <w:proofErr w:type="gramEnd"/>
      <w:r w:rsidRPr="00337A7F">
        <w:t xml:space="preserve">уб., по расходам в сумме 32 057,678 тыс.руб. </w:t>
      </w:r>
      <w:proofErr w:type="spellStart"/>
      <w:r w:rsidRPr="00337A7F">
        <w:t>Профицит</w:t>
      </w:r>
      <w:proofErr w:type="spellEnd"/>
      <w:r w:rsidRPr="00337A7F">
        <w:t xml:space="preserve"> бюджета равен 3 246,424 тыс.руб.</w:t>
      </w:r>
    </w:p>
    <w:p w:rsidR="0083598E" w:rsidRPr="00337A7F" w:rsidRDefault="0083598E" w:rsidP="0083598E">
      <w:r w:rsidRPr="00337A7F">
        <w:t>2. Утвердить исполнение:</w:t>
      </w:r>
    </w:p>
    <w:p w:rsidR="0083598E" w:rsidRPr="00337A7F" w:rsidRDefault="0083598E" w:rsidP="0083598E">
      <w:r w:rsidRPr="00337A7F">
        <w:t>-по  доходам бюджета по кодам классификации доходов бюджета согласно приложению 1;</w:t>
      </w:r>
    </w:p>
    <w:p w:rsidR="0083598E" w:rsidRPr="00337A7F" w:rsidRDefault="0083598E" w:rsidP="0083598E">
      <w:r w:rsidRPr="00337A7F">
        <w:t>-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83598E" w:rsidRPr="00337A7F" w:rsidRDefault="0083598E" w:rsidP="0083598E">
      <w:r w:rsidRPr="00337A7F">
        <w:t xml:space="preserve">- по ведомственной структуре расходов бюджета сельского поселения </w:t>
      </w:r>
      <w:proofErr w:type="spellStart"/>
      <w:r w:rsidRPr="00337A7F">
        <w:t>Боринский</w:t>
      </w:r>
      <w:proofErr w:type="spellEnd"/>
      <w:r w:rsidRPr="00337A7F">
        <w:t xml:space="preserve"> сельсовет Липецкого муниципального района Липецкой области Российской Федерации  на 2018 год согласно приложению 3;</w:t>
      </w:r>
    </w:p>
    <w:p w:rsidR="0083598E" w:rsidRPr="00337A7F" w:rsidRDefault="0083598E" w:rsidP="0083598E">
      <w:r w:rsidRPr="00337A7F">
        <w:t>- по распределению расходов бюджета по разделам и подразделам классификации расходов бюджета за 2018 год согласно приложению 4;</w:t>
      </w:r>
    </w:p>
    <w:p w:rsidR="0083598E" w:rsidRPr="00337A7F" w:rsidRDefault="0083598E" w:rsidP="0083598E">
      <w:r w:rsidRPr="00337A7F">
        <w:t xml:space="preserve">- по источникам финансирования дефицита бюджета по кодам </w:t>
      </w:r>
      <w:proofErr w:type="gramStart"/>
      <w:r w:rsidRPr="00337A7F">
        <w:t>классификации источников финансирования дефицита бюджета</w:t>
      </w:r>
      <w:proofErr w:type="gramEnd"/>
      <w:r w:rsidRPr="00337A7F">
        <w:t xml:space="preserve">  согласно приложению 5;</w:t>
      </w:r>
    </w:p>
    <w:p w:rsidR="0083598E" w:rsidRPr="00337A7F" w:rsidRDefault="0083598E" w:rsidP="0083598E">
      <w:r w:rsidRPr="00337A7F">
        <w:t>-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6.</w:t>
      </w:r>
    </w:p>
    <w:p w:rsidR="0083598E" w:rsidRPr="00337A7F" w:rsidRDefault="0083598E" w:rsidP="0083598E"/>
    <w:p w:rsidR="0083598E" w:rsidRPr="00337A7F" w:rsidRDefault="0083598E" w:rsidP="0083598E">
      <w:r w:rsidRPr="00337A7F">
        <w:t>3. Настоящий нормативный правовой а</w:t>
      </w:r>
      <w:proofErr w:type="gramStart"/>
      <w:r w:rsidRPr="00337A7F">
        <w:t>кт вст</w:t>
      </w:r>
      <w:proofErr w:type="gramEnd"/>
      <w:r w:rsidRPr="00337A7F">
        <w:t>упает в силу со дня его официального опубликования.</w:t>
      </w:r>
    </w:p>
    <w:p w:rsidR="0083598E" w:rsidRPr="00337A7F" w:rsidRDefault="0083598E" w:rsidP="0083598E"/>
    <w:p w:rsidR="0083598E" w:rsidRPr="00337A7F" w:rsidRDefault="0083598E" w:rsidP="0083598E">
      <w:r w:rsidRPr="00337A7F">
        <w:t>Глава сельского поселения</w:t>
      </w:r>
    </w:p>
    <w:p w:rsidR="0083598E" w:rsidRPr="00337A7F" w:rsidRDefault="0083598E" w:rsidP="0083598E">
      <w:proofErr w:type="spellStart"/>
      <w:r w:rsidRPr="00337A7F">
        <w:t>Боринский</w:t>
      </w:r>
      <w:proofErr w:type="spellEnd"/>
      <w:r w:rsidRPr="00337A7F">
        <w:t xml:space="preserve"> сельсовет                                                                                </w:t>
      </w:r>
      <w:proofErr w:type="spellStart"/>
      <w:r w:rsidRPr="00337A7F">
        <w:t>Н.В.Ярикова</w:t>
      </w:r>
      <w:proofErr w:type="spellEnd"/>
      <w:r w:rsidRPr="00337A7F">
        <w:t xml:space="preserve">                                           </w:t>
      </w:r>
    </w:p>
    <w:p w:rsidR="0083598E" w:rsidRPr="00337A7F" w:rsidRDefault="0083598E" w:rsidP="0083598E">
      <w:r w:rsidRPr="00337A7F">
        <w:t>«</w:t>
      </w:r>
      <w:r>
        <w:t>25</w:t>
      </w:r>
      <w:r w:rsidRPr="00337A7F">
        <w:t>»</w:t>
      </w:r>
      <w:r>
        <w:t xml:space="preserve"> апреля </w:t>
      </w:r>
      <w:r w:rsidRPr="00337A7F">
        <w:t>2019г.</w:t>
      </w:r>
    </w:p>
    <w:p w:rsidR="0083598E" w:rsidRPr="00337A7F" w:rsidRDefault="0083598E" w:rsidP="0083598E">
      <w:r>
        <w:t>НПА№ 367</w:t>
      </w:r>
    </w:p>
    <w:p w:rsidR="0083598E" w:rsidRDefault="0083598E" w:rsidP="00B1575C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Pr="0083598E" w:rsidRDefault="0083598E" w:rsidP="0083598E"/>
    <w:p w:rsidR="0083598E" w:rsidRDefault="0083598E" w:rsidP="0083598E"/>
    <w:p w:rsidR="0083598E" w:rsidRDefault="0083598E" w:rsidP="0083598E"/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Pr="00074BDB" w:rsidRDefault="0083598E" w:rsidP="008359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DB">
        <w:rPr>
          <w:b/>
          <w:sz w:val="28"/>
          <w:szCs w:val="28"/>
        </w:rPr>
        <w:lastRenderedPageBreak/>
        <w:t>ПОЯСНИТЕЛЬНАЯ ЗАПИСКА</w:t>
      </w:r>
    </w:p>
    <w:p w:rsidR="0083598E" w:rsidRPr="00074BDB" w:rsidRDefault="0083598E" w:rsidP="008359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4BDB">
        <w:rPr>
          <w:b/>
          <w:sz w:val="28"/>
          <w:szCs w:val="28"/>
        </w:rPr>
        <w:t xml:space="preserve">К </w:t>
      </w:r>
      <w:r w:rsidRPr="00074BDB">
        <w:rPr>
          <w:b/>
          <w:bCs/>
          <w:sz w:val="28"/>
          <w:szCs w:val="28"/>
        </w:rPr>
        <w:t>ОТЧЕТУ</w:t>
      </w:r>
    </w:p>
    <w:p w:rsidR="0083598E" w:rsidRPr="00074BDB" w:rsidRDefault="0083598E" w:rsidP="008359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4BDB">
        <w:rPr>
          <w:b/>
          <w:bCs/>
          <w:sz w:val="28"/>
          <w:szCs w:val="28"/>
        </w:rPr>
        <w:t>"ОБ ИСПОЛНЕНИИ БЮДЖЕТА СЕЛЬСКОГО ПОСЕЛЕНИЯ БОРИНСКИЙ</w:t>
      </w:r>
    </w:p>
    <w:p w:rsidR="0083598E" w:rsidRPr="00074BDB" w:rsidRDefault="0083598E" w:rsidP="008359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4BDB">
        <w:rPr>
          <w:b/>
          <w:bCs/>
          <w:sz w:val="28"/>
          <w:szCs w:val="28"/>
        </w:rPr>
        <w:t>СЕЛЬСОВЕТ ЗА 2018 ГОД ПО ДОХОДАМ И РАСХОДАМ"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center"/>
      </w:pPr>
    </w:p>
    <w:p w:rsidR="0083598E" w:rsidRPr="00A6605C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05C">
        <w:rPr>
          <w:sz w:val="28"/>
          <w:szCs w:val="28"/>
        </w:rPr>
        <w:t xml:space="preserve">Бюджет сельского поселения </w:t>
      </w:r>
      <w:proofErr w:type="spellStart"/>
      <w:r w:rsidRPr="00A6605C">
        <w:rPr>
          <w:sz w:val="28"/>
          <w:szCs w:val="28"/>
        </w:rPr>
        <w:t>Боринский</w:t>
      </w:r>
      <w:proofErr w:type="spellEnd"/>
      <w:r w:rsidRPr="00A6605C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8</w:t>
      </w:r>
      <w:r w:rsidRPr="00A6605C">
        <w:rPr>
          <w:sz w:val="28"/>
          <w:szCs w:val="28"/>
        </w:rPr>
        <w:t xml:space="preserve"> год в части доходов бюджета сформирован в сумме </w:t>
      </w:r>
      <w:r>
        <w:rPr>
          <w:sz w:val="28"/>
          <w:szCs w:val="28"/>
        </w:rPr>
        <w:t>47 457,155</w:t>
      </w:r>
      <w:r w:rsidRPr="00A6605C">
        <w:rPr>
          <w:sz w:val="28"/>
          <w:szCs w:val="28"/>
        </w:rPr>
        <w:t xml:space="preserve"> тыс. руб., в том числе:</w:t>
      </w:r>
    </w:p>
    <w:p w:rsidR="0083598E" w:rsidRPr="00A6605C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05C">
        <w:rPr>
          <w:sz w:val="28"/>
          <w:szCs w:val="28"/>
        </w:rPr>
        <w:t xml:space="preserve">- собственные доходы – </w:t>
      </w:r>
      <w:r>
        <w:rPr>
          <w:sz w:val="28"/>
          <w:szCs w:val="28"/>
        </w:rPr>
        <w:t>22 957,9</w:t>
      </w:r>
      <w:r w:rsidRPr="00A6605C">
        <w:rPr>
          <w:sz w:val="28"/>
          <w:szCs w:val="28"/>
        </w:rPr>
        <w:t xml:space="preserve"> тыс. руб.;</w:t>
      </w:r>
    </w:p>
    <w:p w:rsidR="0083598E" w:rsidRPr="00A6605C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05C">
        <w:rPr>
          <w:sz w:val="28"/>
          <w:szCs w:val="28"/>
        </w:rPr>
        <w:t xml:space="preserve">- безвозмездные поступления – </w:t>
      </w:r>
      <w:r>
        <w:rPr>
          <w:sz w:val="28"/>
          <w:szCs w:val="28"/>
        </w:rPr>
        <w:t>24 499,255</w:t>
      </w:r>
      <w:r w:rsidRPr="00A6605C">
        <w:rPr>
          <w:sz w:val="28"/>
          <w:szCs w:val="28"/>
        </w:rPr>
        <w:t xml:space="preserve"> тыс. руб.;</w:t>
      </w:r>
    </w:p>
    <w:p w:rsidR="0083598E" w:rsidRPr="00A6605C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05C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A6605C">
        <w:rPr>
          <w:sz w:val="28"/>
          <w:szCs w:val="28"/>
        </w:rPr>
        <w:t xml:space="preserve"> год в бюджет сельского поселения мобилизовано доходов в сумме </w:t>
      </w:r>
      <w:r>
        <w:rPr>
          <w:sz w:val="28"/>
          <w:szCs w:val="28"/>
        </w:rPr>
        <w:t>35 304,102</w:t>
      </w:r>
      <w:r w:rsidRPr="00A6605C">
        <w:rPr>
          <w:sz w:val="28"/>
          <w:szCs w:val="28"/>
        </w:rPr>
        <w:t xml:space="preserve"> тыс. руб., в том числе: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05C">
        <w:rPr>
          <w:sz w:val="28"/>
          <w:szCs w:val="28"/>
        </w:rPr>
        <w:t xml:space="preserve">- собственные доходы – </w:t>
      </w:r>
      <w:r>
        <w:rPr>
          <w:sz w:val="28"/>
          <w:szCs w:val="28"/>
        </w:rPr>
        <w:t>27 904,957</w:t>
      </w:r>
      <w:r w:rsidRPr="00A6605C">
        <w:rPr>
          <w:sz w:val="28"/>
          <w:szCs w:val="28"/>
        </w:rPr>
        <w:t xml:space="preserve"> тыс. руб</w:t>
      </w:r>
      <w:r w:rsidRPr="00FC3795">
        <w:rPr>
          <w:sz w:val="28"/>
          <w:szCs w:val="28"/>
        </w:rPr>
        <w:t>.;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- дотации – </w:t>
      </w:r>
      <w:r>
        <w:rPr>
          <w:sz w:val="28"/>
          <w:szCs w:val="28"/>
        </w:rPr>
        <w:t>2 993,8</w:t>
      </w:r>
      <w:r w:rsidRPr="00FC3795">
        <w:rPr>
          <w:sz w:val="28"/>
          <w:szCs w:val="28"/>
        </w:rPr>
        <w:t xml:space="preserve"> тыс. руб.;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- субвенция – </w:t>
      </w:r>
      <w:r>
        <w:rPr>
          <w:sz w:val="28"/>
          <w:szCs w:val="28"/>
        </w:rPr>
        <w:t>198,6</w:t>
      </w:r>
      <w:r w:rsidRPr="00FC3795">
        <w:rPr>
          <w:sz w:val="28"/>
          <w:szCs w:val="28"/>
        </w:rPr>
        <w:t xml:space="preserve"> тыс. руб.;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- субсидия – </w:t>
      </w:r>
      <w:r>
        <w:rPr>
          <w:sz w:val="28"/>
          <w:szCs w:val="28"/>
        </w:rPr>
        <w:t>3 799,994</w:t>
      </w:r>
      <w:r w:rsidRPr="00FC3795">
        <w:rPr>
          <w:sz w:val="28"/>
          <w:szCs w:val="28"/>
        </w:rPr>
        <w:t xml:space="preserve"> тыс. руб.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406,751тыс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Собственных доходов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поступило </w:t>
      </w:r>
      <w:r w:rsidRPr="00FC3795">
        <w:rPr>
          <w:sz w:val="28"/>
          <w:szCs w:val="28"/>
        </w:rPr>
        <w:t xml:space="preserve"> </w:t>
      </w:r>
      <w:r>
        <w:rPr>
          <w:sz w:val="28"/>
          <w:szCs w:val="28"/>
        </w:rPr>
        <w:t>27 904,957</w:t>
      </w:r>
      <w:r w:rsidRPr="00FC3795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121,5</w:t>
      </w:r>
      <w:r w:rsidRPr="00FC3795">
        <w:rPr>
          <w:sz w:val="28"/>
          <w:szCs w:val="28"/>
        </w:rPr>
        <w:t xml:space="preserve"> % к годовым назначениям, годовой план </w:t>
      </w:r>
      <w:r>
        <w:rPr>
          <w:sz w:val="28"/>
          <w:szCs w:val="28"/>
        </w:rPr>
        <w:t>перевыполнен</w:t>
      </w:r>
      <w:r w:rsidRPr="00FC3795">
        <w:rPr>
          <w:sz w:val="28"/>
          <w:szCs w:val="28"/>
        </w:rPr>
        <w:t xml:space="preserve"> на </w:t>
      </w:r>
      <w:r>
        <w:rPr>
          <w:sz w:val="28"/>
          <w:szCs w:val="28"/>
        </w:rPr>
        <w:t>21,5</w:t>
      </w:r>
      <w:r w:rsidRPr="00FC3795">
        <w:rPr>
          <w:sz w:val="28"/>
          <w:szCs w:val="28"/>
        </w:rPr>
        <w:t xml:space="preserve"> %, или поступило </w:t>
      </w:r>
      <w:r>
        <w:rPr>
          <w:sz w:val="28"/>
          <w:szCs w:val="28"/>
        </w:rPr>
        <w:t>больше</w:t>
      </w:r>
      <w:r w:rsidRPr="00FC3795">
        <w:rPr>
          <w:sz w:val="28"/>
          <w:szCs w:val="28"/>
        </w:rPr>
        <w:t xml:space="preserve"> на </w:t>
      </w:r>
      <w:r>
        <w:rPr>
          <w:sz w:val="28"/>
          <w:szCs w:val="28"/>
        </w:rPr>
        <w:t>4 947,057</w:t>
      </w:r>
      <w:r w:rsidRPr="00FC3795">
        <w:rPr>
          <w:sz w:val="28"/>
          <w:szCs w:val="28"/>
        </w:rPr>
        <w:t xml:space="preserve"> тыс. руб.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Поступление собственных доходов к уровню соответствующего периода прошлого года </w:t>
      </w:r>
      <w:r>
        <w:rPr>
          <w:sz w:val="28"/>
          <w:szCs w:val="28"/>
        </w:rPr>
        <w:t>увеличилось</w:t>
      </w:r>
      <w:r w:rsidRPr="00FC3795">
        <w:rPr>
          <w:sz w:val="28"/>
          <w:szCs w:val="28"/>
        </w:rPr>
        <w:t xml:space="preserve"> на </w:t>
      </w:r>
      <w:r>
        <w:rPr>
          <w:sz w:val="28"/>
          <w:szCs w:val="28"/>
        </w:rPr>
        <w:t>32</w:t>
      </w:r>
      <w:r w:rsidRPr="00FC3795">
        <w:rPr>
          <w:sz w:val="28"/>
          <w:szCs w:val="28"/>
        </w:rPr>
        <w:t xml:space="preserve"> %, или на </w:t>
      </w:r>
      <w:r>
        <w:rPr>
          <w:sz w:val="28"/>
          <w:szCs w:val="28"/>
        </w:rPr>
        <w:t>6772,7</w:t>
      </w:r>
      <w:r w:rsidRPr="00FC3795">
        <w:rPr>
          <w:sz w:val="28"/>
          <w:szCs w:val="28"/>
        </w:rPr>
        <w:t xml:space="preserve"> тыс. руб.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Налог на доходы физических лиц - поступило налога в сумме </w:t>
      </w:r>
      <w:r>
        <w:rPr>
          <w:sz w:val="28"/>
          <w:szCs w:val="28"/>
        </w:rPr>
        <w:t>4 495,447</w:t>
      </w:r>
      <w:r w:rsidRPr="00FC3795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119,6</w:t>
      </w:r>
      <w:r w:rsidRPr="00FC3795">
        <w:rPr>
          <w:sz w:val="28"/>
          <w:szCs w:val="28"/>
        </w:rPr>
        <w:t>% к годовым назначениям.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Поступление налога к уровню прошлого года увеличилось на </w:t>
      </w:r>
      <w:r>
        <w:rPr>
          <w:sz w:val="28"/>
          <w:szCs w:val="28"/>
        </w:rPr>
        <w:t>8,2</w:t>
      </w:r>
      <w:r w:rsidRPr="00FC3795">
        <w:rPr>
          <w:sz w:val="28"/>
          <w:szCs w:val="28"/>
        </w:rPr>
        <w:t>%.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Налог, взимаемый с налогоплательщиков в связи применением упрощенной системы налогообложения – поступило </w:t>
      </w:r>
      <w:r>
        <w:rPr>
          <w:sz w:val="28"/>
          <w:szCs w:val="28"/>
        </w:rPr>
        <w:t>6 242,8</w:t>
      </w:r>
      <w:r w:rsidRPr="00FC3795">
        <w:rPr>
          <w:sz w:val="28"/>
          <w:szCs w:val="28"/>
        </w:rPr>
        <w:t xml:space="preserve"> тыс</w:t>
      </w:r>
      <w:proofErr w:type="gramStart"/>
      <w:r w:rsidRPr="00FC3795">
        <w:rPr>
          <w:sz w:val="28"/>
          <w:szCs w:val="28"/>
        </w:rPr>
        <w:t>.р</w:t>
      </w:r>
      <w:proofErr w:type="gramEnd"/>
      <w:r w:rsidRPr="00FC3795">
        <w:rPr>
          <w:sz w:val="28"/>
          <w:szCs w:val="28"/>
        </w:rPr>
        <w:t xml:space="preserve">уб., что составляет   </w:t>
      </w:r>
      <w:r>
        <w:rPr>
          <w:sz w:val="28"/>
          <w:szCs w:val="28"/>
        </w:rPr>
        <w:t>131,4</w:t>
      </w:r>
      <w:r w:rsidRPr="00FC3795">
        <w:rPr>
          <w:sz w:val="28"/>
          <w:szCs w:val="28"/>
        </w:rPr>
        <w:t>% к годовым назначениям.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– поступило 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308% к годовым назначениям.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Налог на имущество физических лиц - поступило в сумме </w:t>
      </w:r>
      <w:r>
        <w:rPr>
          <w:sz w:val="28"/>
          <w:szCs w:val="28"/>
        </w:rPr>
        <w:t>1909,544</w:t>
      </w:r>
      <w:r w:rsidRPr="00FC3795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178,5</w:t>
      </w:r>
      <w:r w:rsidRPr="00FC3795">
        <w:rPr>
          <w:sz w:val="28"/>
          <w:szCs w:val="28"/>
        </w:rPr>
        <w:t>% к годовым назначениям.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Налог на землю - поступило – </w:t>
      </w:r>
      <w:r>
        <w:rPr>
          <w:sz w:val="28"/>
          <w:szCs w:val="28"/>
        </w:rPr>
        <w:t>13 447,896</w:t>
      </w:r>
      <w:r w:rsidRPr="00FC3795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102</w:t>
      </w:r>
      <w:r w:rsidRPr="00FC3795">
        <w:rPr>
          <w:sz w:val="28"/>
          <w:szCs w:val="28"/>
        </w:rPr>
        <w:t xml:space="preserve"> % к годовым назначениям.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Доходы от использования имущества - поступили в сумме </w:t>
      </w:r>
      <w:r>
        <w:rPr>
          <w:sz w:val="28"/>
          <w:szCs w:val="28"/>
        </w:rPr>
        <w:t>779,967</w:t>
      </w:r>
      <w:r w:rsidRPr="00FC3795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414</w:t>
      </w:r>
      <w:r w:rsidRPr="00FC3795">
        <w:rPr>
          <w:sz w:val="28"/>
          <w:szCs w:val="28"/>
        </w:rPr>
        <w:t xml:space="preserve">% к годовому плану. 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Расходы бюджета сельского поселения </w:t>
      </w:r>
      <w:proofErr w:type="spellStart"/>
      <w:r w:rsidRPr="00FC3795">
        <w:rPr>
          <w:sz w:val="28"/>
          <w:szCs w:val="28"/>
        </w:rPr>
        <w:t>Боринский</w:t>
      </w:r>
      <w:proofErr w:type="spellEnd"/>
      <w:r w:rsidRPr="00FC379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32 057,678</w:t>
      </w:r>
      <w:r w:rsidRPr="00FC3795">
        <w:rPr>
          <w:sz w:val="28"/>
          <w:szCs w:val="28"/>
        </w:rPr>
        <w:t xml:space="preserve"> тыс. руб., или исполнены на </w:t>
      </w:r>
      <w:r>
        <w:rPr>
          <w:sz w:val="28"/>
          <w:szCs w:val="28"/>
        </w:rPr>
        <w:t>57,3</w:t>
      </w:r>
      <w:r w:rsidRPr="00FC3795">
        <w:rPr>
          <w:sz w:val="28"/>
          <w:szCs w:val="28"/>
        </w:rPr>
        <w:t xml:space="preserve">% к плановым </w:t>
      </w:r>
      <w:r w:rsidRPr="00FC3795">
        <w:rPr>
          <w:sz w:val="28"/>
          <w:szCs w:val="28"/>
        </w:rPr>
        <w:lastRenderedPageBreak/>
        <w:t>ассигнованиям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г., в том числе: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6E7">
        <w:rPr>
          <w:sz w:val="28"/>
          <w:szCs w:val="28"/>
        </w:rPr>
        <w:t>- расходы на общегосударственные вопросы за 201</w:t>
      </w:r>
      <w:r>
        <w:rPr>
          <w:sz w:val="28"/>
          <w:szCs w:val="28"/>
        </w:rPr>
        <w:t>8</w:t>
      </w:r>
      <w:r w:rsidRPr="007D66E7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7 730,7</w:t>
      </w:r>
      <w:r w:rsidRPr="00FC3795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93</w:t>
      </w:r>
      <w:r w:rsidRPr="00FC3795">
        <w:rPr>
          <w:sz w:val="28"/>
          <w:szCs w:val="28"/>
        </w:rPr>
        <w:t>% плановых назначений года;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национальная оборона,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198,6</w:t>
      </w:r>
      <w:r w:rsidRPr="00FC3795">
        <w:rPr>
          <w:sz w:val="28"/>
          <w:szCs w:val="28"/>
        </w:rPr>
        <w:t xml:space="preserve"> тыс. руб., или 100% плановых назначений года;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национальная безопасность и правоохранительная деятельность, 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0,00</w:t>
      </w:r>
      <w:r w:rsidRPr="00FC3795">
        <w:rPr>
          <w:sz w:val="28"/>
          <w:szCs w:val="28"/>
        </w:rPr>
        <w:t xml:space="preserve">  тыс. руб., или </w:t>
      </w:r>
      <w:r>
        <w:rPr>
          <w:sz w:val="28"/>
          <w:szCs w:val="28"/>
        </w:rPr>
        <w:t>0,0</w:t>
      </w:r>
      <w:r w:rsidRPr="00FC3795">
        <w:rPr>
          <w:sz w:val="28"/>
          <w:szCs w:val="28"/>
        </w:rPr>
        <w:t>% плановых назначений года;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национальная экономика,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>395,6</w:t>
      </w:r>
      <w:r w:rsidRPr="00FC3795">
        <w:rPr>
          <w:sz w:val="28"/>
          <w:szCs w:val="28"/>
        </w:rPr>
        <w:t xml:space="preserve">  тыс. руб., или </w:t>
      </w:r>
      <w:r>
        <w:rPr>
          <w:sz w:val="28"/>
          <w:szCs w:val="28"/>
        </w:rPr>
        <w:t>39</w:t>
      </w:r>
      <w:r w:rsidRPr="00FC3795">
        <w:rPr>
          <w:sz w:val="28"/>
          <w:szCs w:val="28"/>
        </w:rPr>
        <w:t>% плановых назначений года;</w:t>
      </w: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жилищно-коммунальное хозяйство,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13 149,966</w:t>
      </w:r>
      <w:r w:rsidRPr="00FC3795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89</w:t>
      </w:r>
      <w:r w:rsidRPr="00FC3795">
        <w:rPr>
          <w:sz w:val="28"/>
          <w:szCs w:val="28"/>
        </w:rPr>
        <w:t>% плановых назначений года;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 xml:space="preserve">- расходы по культуре составили </w:t>
      </w:r>
      <w:r>
        <w:rPr>
          <w:sz w:val="28"/>
          <w:szCs w:val="28"/>
        </w:rPr>
        <w:t>10 660,323</w:t>
      </w:r>
      <w:r w:rsidRPr="00FC3795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34</w:t>
      </w:r>
      <w:r w:rsidRPr="00FC3795">
        <w:rPr>
          <w:sz w:val="28"/>
          <w:szCs w:val="28"/>
        </w:rPr>
        <w:t>% плановых назначений года;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физкультура и спорт, за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88,757</w:t>
      </w:r>
      <w:r w:rsidRPr="00FC3795">
        <w:rPr>
          <w:sz w:val="28"/>
          <w:szCs w:val="28"/>
        </w:rPr>
        <w:t xml:space="preserve">  тыс. руб., или </w:t>
      </w:r>
      <w:r>
        <w:rPr>
          <w:sz w:val="28"/>
          <w:szCs w:val="28"/>
        </w:rPr>
        <w:t>89</w:t>
      </w:r>
      <w:r w:rsidRPr="00FC3795">
        <w:rPr>
          <w:sz w:val="28"/>
          <w:szCs w:val="28"/>
        </w:rPr>
        <w:t>% плановых назначений года;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795">
        <w:rPr>
          <w:sz w:val="28"/>
          <w:szCs w:val="28"/>
        </w:rPr>
        <w:t>- социальная политика, за  201</w:t>
      </w:r>
      <w:r>
        <w:rPr>
          <w:sz w:val="28"/>
          <w:szCs w:val="28"/>
        </w:rPr>
        <w:t>8</w:t>
      </w:r>
      <w:r w:rsidRPr="00FC3795">
        <w:rPr>
          <w:sz w:val="28"/>
          <w:szCs w:val="28"/>
        </w:rPr>
        <w:t xml:space="preserve"> г. составили 133,810 тыс. руб., или 89% плановых назначений года.</w:t>
      </w: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98E" w:rsidRPr="00FC3795" w:rsidRDefault="0083598E" w:rsidP="008359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83598E" w:rsidRPr="00FC3795" w:rsidRDefault="0083598E" w:rsidP="0083598E">
      <w:pPr>
        <w:rPr>
          <w:sz w:val="28"/>
          <w:szCs w:val="28"/>
        </w:rPr>
      </w:pPr>
    </w:p>
    <w:p w:rsidR="0083598E" w:rsidRPr="00FC3795" w:rsidRDefault="0083598E" w:rsidP="0083598E">
      <w:pPr>
        <w:rPr>
          <w:sz w:val="28"/>
          <w:szCs w:val="28"/>
        </w:rPr>
      </w:pPr>
      <w:r w:rsidRPr="00FC3795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FC3795">
        <w:rPr>
          <w:sz w:val="28"/>
          <w:szCs w:val="28"/>
        </w:rPr>
        <w:t>Н.В.Ярикова</w:t>
      </w:r>
      <w:proofErr w:type="spellEnd"/>
    </w:p>
    <w:p w:rsidR="0083598E" w:rsidRPr="00FC3795" w:rsidRDefault="0083598E" w:rsidP="0083598E">
      <w:pPr>
        <w:rPr>
          <w:sz w:val="28"/>
          <w:szCs w:val="28"/>
        </w:rPr>
      </w:pPr>
    </w:p>
    <w:p w:rsidR="0083598E" w:rsidRPr="004D4793" w:rsidRDefault="0083598E" w:rsidP="0083598E">
      <w:pPr>
        <w:pStyle w:val="1"/>
        <w:rPr>
          <w:szCs w:val="28"/>
        </w:rPr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tbl>
      <w:tblPr>
        <w:tblW w:w="10700" w:type="dxa"/>
        <w:tblInd w:w="-743" w:type="dxa"/>
        <w:tblLook w:val="04A0"/>
      </w:tblPr>
      <w:tblGrid>
        <w:gridCol w:w="3220"/>
        <w:gridCol w:w="5480"/>
        <w:gridCol w:w="2000"/>
      </w:tblGrid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Приложение 1</w:t>
            </w:r>
          </w:p>
        </w:tc>
      </w:tr>
      <w:tr w:rsidR="0083598E" w:rsidRPr="0083598E" w:rsidTr="0083598E">
        <w:trPr>
          <w:trHeight w:val="1230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Доходы бюджета по кодам классификации доходов бюджета</w:t>
            </w:r>
          </w:p>
        </w:tc>
      </w:tr>
      <w:tr w:rsidR="0083598E" w:rsidRPr="0083598E" w:rsidTr="0083598E">
        <w:trPr>
          <w:trHeight w:val="3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(тыс</w:t>
            </w:r>
            <w:proofErr w:type="gramStart"/>
            <w:r w:rsidRPr="0083598E">
              <w:rPr>
                <w:sz w:val="28"/>
                <w:szCs w:val="28"/>
              </w:rPr>
              <w:t>.р</w:t>
            </w:r>
            <w:proofErr w:type="gramEnd"/>
            <w:r w:rsidRPr="0083598E">
              <w:rPr>
                <w:sz w:val="28"/>
                <w:szCs w:val="28"/>
              </w:rPr>
              <w:t>уб.)</w:t>
            </w:r>
          </w:p>
        </w:tc>
      </w:tr>
      <w:tr w:rsidR="0083598E" w:rsidRPr="0083598E" w:rsidTr="0083598E">
        <w:trPr>
          <w:trHeight w:val="76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Коды доходов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Сумма за 2018 год</w:t>
            </w:r>
          </w:p>
        </w:tc>
      </w:tr>
      <w:tr w:rsidR="0083598E" w:rsidRPr="0083598E" w:rsidTr="0083598E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598E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598E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598E"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3598E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35 304,10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3598E" w:rsidRPr="0083598E" w:rsidTr="0083598E">
        <w:trPr>
          <w:trHeight w:val="75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000 1000000000 0000 000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НАЛОГОВЫЕ И НЕНАЛОГОВЫЕ ДОХОДЫ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27 905,00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000 1010000000 0000 000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НАЛОГИ НА ПРИБЫЛЬ, ДОХОДЫ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4 495,50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000 1060000000 0000 000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15 357,40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000 1050000000 0000 000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НАЛОГИ НА СОВОКУПНЫЙ ДОХОД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6 252,00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000 1080000000 0000 000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83598E" w:rsidRPr="0083598E" w:rsidTr="0083598E">
        <w:trPr>
          <w:trHeight w:val="18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000 1110000000 0000 000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780,00</w:t>
            </w:r>
          </w:p>
        </w:tc>
      </w:tr>
      <w:tr w:rsidR="0083598E" w:rsidRPr="0083598E" w:rsidTr="0083598E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000 1140000000 0000 000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1 009,00</w:t>
            </w:r>
          </w:p>
        </w:tc>
      </w:tr>
      <w:tr w:rsidR="0083598E" w:rsidRPr="0083598E" w:rsidTr="0083598E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000 1160000000 0000 000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ШТРАФЫ, САНКЦИИ, ВОЗМЕЩЕНИЕ УЩЕРБА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83598E" w:rsidRPr="0083598E" w:rsidTr="0083598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000 2000000000 0000 000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7 399,10</w:t>
            </w:r>
          </w:p>
        </w:tc>
      </w:tr>
      <w:tr w:rsidR="0083598E" w:rsidRPr="0083598E" w:rsidTr="0083598E">
        <w:trPr>
          <w:trHeight w:val="15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000 2020000000 0000 000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7 399,10</w:t>
            </w:r>
          </w:p>
        </w:tc>
      </w:tr>
      <w:tr w:rsidR="0083598E" w:rsidRPr="0083598E" w:rsidTr="0083598E">
        <w:trPr>
          <w:trHeight w:val="18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lastRenderedPageBreak/>
              <w:t xml:space="preserve"> 000 2190000000 0000 000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  <w:sz w:val="28"/>
                <w:szCs w:val="28"/>
              </w:rPr>
            </w:pPr>
            <w:r w:rsidRPr="0083598E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tbl>
      <w:tblPr>
        <w:tblW w:w="10891" w:type="dxa"/>
        <w:tblInd w:w="-601" w:type="dxa"/>
        <w:tblLook w:val="04A0"/>
      </w:tblPr>
      <w:tblGrid>
        <w:gridCol w:w="2836"/>
        <w:gridCol w:w="6095"/>
        <w:gridCol w:w="1960"/>
      </w:tblGrid>
      <w:tr w:rsidR="0083598E" w:rsidRPr="0083598E" w:rsidTr="0083598E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Приложение 2</w:t>
            </w:r>
          </w:p>
        </w:tc>
      </w:tr>
      <w:tr w:rsidR="0083598E" w:rsidRPr="0083598E" w:rsidTr="0083598E">
        <w:trPr>
          <w:trHeight w:val="1230"/>
        </w:trPr>
        <w:tc>
          <w:tcPr>
            <w:tcW w:w="10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83598E" w:rsidRPr="0083598E" w:rsidTr="0083598E">
        <w:trPr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sz w:val="28"/>
                <w:szCs w:val="28"/>
              </w:rPr>
            </w:pPr>
            <w:r w:rsidRPr="0083598E">
              <w:rPr>
                <w:sz w:val="28"/>
                <w:szCs w:val="28"/>
              </w:rPr>
              <w:t>(тыс</w:t>
            </w:r>
            <w:proofErr w:type="gramStart"/>
            <w:r w:rsidRPr="0083598E">
              <w:rPr>
                <w:sz w:val="28"/>
                <w:szCs w:val="28"/>
              </w:rPr>
              <w:t>.р</w:t>
            </w:r>
            <w:proofErr w:type="gramEnd"/>
            <w:r w:rsidRPr="0083598E">
              <w:rPr>
                <w:sz w:val="28"/>
                <w:szCs w:val="28"/>
              </w:rPr>
              <w:t>уб.)</w:t>
            </w:r>
          </w:p>
        </w:tc>
      </w:tr>
      <w:tr w:rsidR="0083598E" w:rsidRPr="0083598E" w:rsidTr="0083598E">
        <w:trPr>
          <w:trHeight w:val="88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Коды видов, подвидов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>Сумма за 2018 год</w:t>
            </w:r>
          </w:p>
        </w:tc>
      </w:tr>
      <w:tr w:rsidR="0083598E" w:rsidRPr="0083598E" w:rsidTr="0083598E">
        <w:trPr>
          <w:trHeight w:val="132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598E" w:rsidRPr="0083598E" w:rsidRDefault="0083598E" w:rsidP="0083598E"/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598E" w:rsidRPr="0083598E" w:rsidRDefault="0083598E" w:rsidP="0083598E"/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98E" w:rsidRPr="0083598E" w:rsidRDefault="0083598E" w:rsidP="0083598E">
            <w:pPr>
              <w:rPr>
                <w:color w:val="000000"/>
              </w:rPr>
            </w:pP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proofErr w:type="spellStart"/>
            <w:r w:rsidRPr="0083598E">
              <w:rPr>
                <w:color w:val="000000"/>
              </w:rPr>
              <w:t>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</w:rPr>
            </w:pPr>
            <w:r w:rsidRPr="0083598E">
              <w:rPr>
                <w:color w:val="000000"/>
              </w:rPr>
              <w:t>Доходы бюджета - ИТОГО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35 304 101,76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CC"/>
            <w:vAlign w:val="bottom"/>
            <w:hideMark/>
          </w:tcPr>
          <w:p w:rsidR="0083598E" w:rsidRPr="0083598E" w:rsidRDefault="0083598E" w:rsidP="0083598E">
            <w:pPr>
              <w:ind w:firstLineChars="100" w:firstLine="240"/>
              <w:rPr>
                <w:color w:val="000000"/>
              </w:rPr>
            </w:pPr>
            <w:r w:rsidRPr="0083598E">
              <w:rPr>
                <w:color w:val="000000"/>
              </w:rPr>
              <w:t xml:space="preserve">в том числе: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> 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000 1000000000 0000 000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27 904 957,35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000 1010000000 0000 000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4 495 447,35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000 1010200001 0000 110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4 495 447,35</w:t>
            </w:r>
          </w:p>
        </w:tc>
      </w:tr>
      <w:tr w:rsidR="0083598E" w:rsidRPr="0083598E" w:rsidTr="008359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000 1010201001 0000 110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4 161 542,20</w:t>
            </w:r>
          </w:p>
        </w:tc>
      </w:tr>
      <w:tr w:rsidR="0083598E" w:rsidRPr="0083598E" w:rsidTr="0083598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000 1010202001 0000 110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312 878,19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000 1010203001 0000 110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21 026,96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6 252 018,80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000 1050100000 0000 110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6 242 758,78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000 1050101001 0000 110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1 692 009,68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000 1050101101 0000 110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1 692 009,68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000 1050102001 0000 110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4 632 157,06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lastRenderedPageBreak/>
              <w:t xml:space="preserve"> 000 1050102101 0000 110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4 632 157,06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000 1050105001 0000 110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-81 407,96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000 1050300001 0000 110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9 260,02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000 1050301001 0000 110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9 260,02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15 357 440,95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000 1060100000 0000 110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1 909 544,78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000 1060103010 0000 110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1 909 544,78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000 1060600000 0000 110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Земельный налог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13 447 896,17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000 1060603000 0000 110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8 730 975,36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000 1060603310 0000 110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8 730 975,36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000 1060604000 0000 110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4 716 920,81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000 1060604310 0000 110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4 716 920,81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000 1080000000 0000 000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2 080,00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000 1080400001 0000 110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2 080,00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000 1080402001 0000 110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2 080,00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000 1110000000 0000 000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779 967,12</w:t>
            </w:r>
          </w:p>
        </w:tc>
      </w:tr>
      <w:tr w:rsidR="0083598E" w:rsidRPr="0083598E" w:rsidTr="008359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000 1110500000 0000 120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779 967,12</w:t>
            </w:r>
          </w:p>
        </w:tc>
      </w:tr>
      <w:tr w:rsidR="0083598E" w:rsidRPr="0083598E" w:rsidTr="008359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lastRenderedPageBreak/>
              <w:t xml:space="preserve"> 000 1110502000 0000 120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</w:t>
            </w:r>
            <w:proofErr w:type="gramStart"/>
            <w:r w:rsidRPr="0083598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614 793,00</w:t>
            </w:r>
          </w:p>
        </w:tc>
      </w:tr>
      <w:tr w:rsidR="0083598E" w:rsidRPr="0083598E" w:rsidTr="008359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000 1110502510 0000 120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</w:t>
            </w:r>
            <w:proofErr w:type="gramStart"/>
            <w:r w:rsidRPr="0083598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614 793,00</w:t>
            </w:r>
          </w:p>
        </w:tc>
      </w:tr>
      <w:tr w:rsidR="0083598E" w:rsidRPr="0083598E" w:rsidTr="008359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000 1110503000 0000 120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165 174,12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000 1110503510 0000 120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165 174,12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000 1140000000 0000 000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1 008 994,36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000 1140600000 0000 430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1 008 994,36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000 1140602000 0000 430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1 008 994,36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000 1140602510 0000 430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1 008 994,36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000 1160000000 0000 000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9 008,77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000 1163300000 0000 140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9 008,77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000 1163305010 0000 140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9 008,77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000 2000000000 0000 000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7 399 144,41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000 2020000000 0000 000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7 399 144,41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000 2021000000 0000 </w:t>
            </w:r>
            <w:r w:rsidRPr="0083598E">
              <w:rPr>
                <w:color w:val="000000"/>
              </w:rPr>
              <w:lastRenderedPageBreak/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lastRenderedPageBreak/>
              <w:t xml:space="preserve">  Дотации бюджетам бюджетной системы </w:t>
            </w:r>
            <w:r w:rsidRPr="0083598E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lastRenderedPageBreak/>
              <w:t>2 993 800,00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lastRenderedPageBreak/>
              <w:t xml:space="preserve"> 000 2021500200 0000 151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2 993 800,00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000 2021500210 0000 151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2 993 800,00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000 2022000000 0000 151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3 799 994,41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000 2022007700 0000 151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Субсидии бюджетам на </w:t>
            </w:r>
            <w:proofErr w:type="spellStart"/>
            <w:r w:rsidRPr="0083598E">
              <w:rPr>
                <w:color w:val="000000"/>
              </w:rPr>
              <w:t>софинансирование</w:t>
            </w:r>
            <w:proofErr w:type="spellEnd"/>
            <w:r w:rsidRPr="0083598E"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2 016 142,33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000 2022007710 0000 151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Субсидии бюджетам сельских поселений на </w:t>
            </w:r>
            <w:proofErr w:type="spellStart"/>
            <w:r w:rsidRPr="0083598E">
              <w:rPr>
                <w:color w:val="000000"/>
              </w:rPr>
              <w:t>софинансирование</w:t>
            </w:r>
            <w:proofErr w:type="spellEnd"/>
            <w:r w:rsidRPr="0083598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2 016 142,33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000 2022999900 0000 151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Прочие субсидии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1 783 852,08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000 2022999910 0000 151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1 783 852,08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000 2023000000 0000 151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198 600,00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000 2023511800 0000 151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198 600,00</w:t>
            </w:r>
          </w:p>
        </w:tc>
      </w:tr>
      <w:tr w:rsidR="0083598E" w:rsidRPr="0083598E" w:rsidTr="008359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000 2023511810 0000 151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198 600,00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000 2024000000 0000 151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406 750,00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000 2024001400 0000 151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354 750,00</w:t>
            </w:r>
          </w:p>
        </w:tc>
      </w:tr>
      <w:tr w:rsidR="0083598E" w:rsidRPr="0083598E" w:rsidTr="008359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000 2024001410 0000 151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354 750,00</w:t>
            </w:r>
          </w:p>
        </w:tc>
      </w:tr>
      <w:tr w:rsidR="0083598E" w:rsidRPr="0083598E" w:rsidTr="008359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000 2024999900 0000 151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52 000,00</w:t>
            </w:r>
          </w:p>
        </w:tc>
      </w:tr>
      <w:tr w:rsidR="0083598E" w:rsidRPr="0083598E" w:rsidTr="008359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color w:val="000000"/>
              </w:rPr>
            </w:pPr>
            <w:r w:rsidRPr="0083598E">
              <w:rPr>
                <w:color w:val="000000"/>
              </w:rPr>
              <w:t xml:space="preserve"> 000 2024999910 0000 151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ind w:firstLineChars="200" w:firstLine="480"/>
              <w:rPr>
                <w:color w:val="000000"/>
              </w:rPr>
            </w:pPr>
            <w:r w:rsidRPr="0083598E">
              <w:rPr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color w:val="000000"/>
              </w:rPr>
            </w:pPr>
            <w:r w:rsidRPr="0083598E">
              <w:rPr>
                <w:color w:val="000000"/>
              </w:rPr>
              <w:t>52 000,00</w:t>
            </w:r>
          </w:p>
        </w:tc>
      </w:tr>
    </w:tbl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p w:rsidR="0083598E" w:rsidRDefault="0083598E" w:rsidP="0083598E">
      <w:pPr>
        <w:ind w:firstLine="708"/>
      </w:pPr>
    </w:p>
    <w:tbl>
      <w:tblPr>
        <w:tblW w:w="10774" w:type="dxa"/>
        <w:tblInd w:w="-743" w:type="dxa"/>
        <w:tblLayout w:type="fixed"/>
        <w:tblLook w:val="04A0"/>
      </w:tblPr>
      <w:tblGrid>
        <w:gridCol w:w="3545"/>
        <w:gridCol w:w="850"/>
        <w:gridCol w:w="567"/>
        <w:gridCol w:w="567"/>
        <w:gridCol w:w="1843"/>
        <w:gridCol w:w="709"/>
        <w:gridCol w:w="2693"/>
      </w:tblGrid>
      <w:tr w:rsidR="0083598E" w:rsidRPr="0083598E" w:rsidTr="002570A4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Приложение 3</w:t>
            </w:r>
          </w:p>
        </w:tc>
      </w:tr>
      <w:tr w:rsidR="0083598E" w:rsidRPr="0083598E" w:rsidTr="002570A4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</w:tr>
      <w:tr w:rsidR="0083598E" w:rsidRPr="0083598E" w:rsidTr="002570A4">
        <w:trPr>
          <w:trHeight w:val="30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</w:p>
        </w:tc>
      </w:tr>
      <w:tr w:rsidR="0083598E" w:rsidRPr="0083598E" w:rsidTr="002570A4">
        <w:trPr>
          <w:trHeight w:val="88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8E" w:rsidRPr="0083598E" w:rsidRDefault="0083598E" w:rsidP="002570A4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83598E">
              <w:rPr>
                <w:b/>
                <w:bCs/>
              </w:rPr>
              <w:t>Боринский</w:t>
            </w:r>
            <w:proofErr w:type="spellEnd"/>
            <w:r w:rsidRPr="0083598E">
              <w:rPr>
                <w:b/>
                <w:bCs/>
              </w:rPr>
              <w:t xml:space="preserve"> сельсовет Липецкого муниципального района Липецкой области Российской Федерации  на 2018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</w:p>
        </w:tc>
      </w:tr>
      <w:tr w:rsidR="0083598E" w:rsidRPr="0083598E" w:rsidTr="002570A4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8E" w:rsidRPr="0083598E" w:rsidRDefault="0083598E" w:rsidP="0083598E"/>
        </w:tc>
      </w:tr>
      <w:tr w:rsidR="0083598E" w:rsidRPr="0083598E" w:rsidTr="002570A4">
        <w:trPr>
          <w:trHeight w:val="13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Вид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proofErr w:type="spellStart"/>
            <w:r w:rsidRPr="0083598E">
              <w:rPr>
                <w:b/>
                <w:bCs/>
              </w:rPr>
              <w:t>Сумма</w:t>
            </w:r>
            <w:proofErr w:type="gramStart"/>
            <w:r w:rsidRPr="0083598E">
              <w:rPr>
                <w:b/>
                <w:bCs/>
              </w:rPr>
              <w:t>,р</w:t>
            </w:r>
            <w:proofErr w:type="gramEnd"/>
            <w:r w:rsidRPr="0083598E">
              <w:rPr>
                <w:b/>
                <w:bCs/>
              </w:rPr>
              <w:t>уб</w:t>
            </w:r>
            <w:proofErr w:type="spellEnd"/>
            <w:r w:rsidRPr="0083598E">
              <w:rPr>
                <w:b/>
                <w:bCs/>
              </w:rPr>
              <w:t>.</w:t>
            </w:r>
          </w:p>
        </w:tc>
      </w:tr>
      <w:tr w:rsidR="0083598E" w:rsidRPr="0083598E" w:rsidTr="002570A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7</w:t>
            </w:r>
          </w:p>
        </w:tc>
      </w:tr>
      <w:tr w:rsidR="0083598E" w:rsidRPr="0083598E" w:rsidTr="002570A4">
        <w:trPr>
          <w:trHeight w:val="1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83598E">
              <w:rPr>
                <w:b/>
                <w:bCs/>
              </w:rPr>
              <w:t>Боринский</w:t>
            </w:r>
            <w:proofErr w:type="spellEnd"/>
            <w:r w:rsidRPr="0083598E">
              <w:rPr>
                <w:b/>
                <w:b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32 057 678,47   </w:t>
            </w:r>
          </w:p>
        </w:tc>
      </w:tr>
      <w:tr w:rsidR="0083598E" w:rsidRPr="0083598E" w:rsidTr="002570A4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7 430 671,60   </w:t>
            </w:r>
          </w:p>
        </w:tc>
      </w:tr>
      <w:tr w:rsidR="0083598E" w:rsidRPr="0083598E" w:rsidTr="002570A4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1 006 466,16   </w:t>
            </w:r>
          </w:p>
        </w:tc>
      </w:tr>
      <w:tr w:rsidR="0083598E" w:rsidRPr="0083598E" w:rsidTr="002570A4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</w:rPr>
              <w:t>"У</w:t>
            </w:r>
            <w:proofErr w:type="gramEnd"/>
            <w:r w:rsidRPr="0083598E">
              <w:rPr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1 006 466,16   </w:t>
            </w:r>
          </w:p>
        </w:tc>
      </w:tr>
      <w:tr w:rsidR="0083598E" w:rsidRPr="0083598E" w:rsidTr="002570A4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  <w:i/>
                <w:iCs/>
              </w:rPr>
              <w:t>Боринском</w:t>
            </w:r>
            <w:proofErr w:type="spellEnd"/>
            <w:r w:rsidRPr="0083598E">
              <w:rPr>
                <w:b/>
                <w:bCs/>
                <w:i/>
                <w:iCs/>
              </w:rPr>
              <w:t xml:space="preserve"> сельском поселении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1 006 466,16   </w:t>
            </w:r>
          </w:p>
        </w:tc>
      </w:tr>
      <w:tr w:rsidR="0083598E" w:rsidRPr="0083598E" w:rsidTr="002570A4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r w:rsidRPr="0083598E"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914 542,16   </w:t>
            </w:r>
          </w:p>
        </w:tc>
      </w:tr>
      <w:tr w:rsidR="0083598E" w:rsidRPr="0083598E" w:rsidTr="002570A4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914 542,16   </w:t>
            </w:r>
          </w:p>
        </w:tc>
      </w:tr>
      <w:tr w:rsidR="0083598E" w:rsidRPr="0083598E" w:rsidTr="002570A4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39 924,00   </w:t>
            </w:r>
          </w:p>
        </w:tc>
      </w:tr>
      <w:tr w:rsidR="0083598E" w:rsidRPr="0083598E" w:rsidTr="002570A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83598E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83598E">
              <w:rPr>
                <w:sz w:val="22"/>
                <w:szCs w:val="22"/>
              </w:rPr>
              <w:br/>
              <w:t xml:space="preserve">органами, казенными учреждениями, органами </w:t>
            </w:r>
            <w:r w:rsidRPr="0083598E">
              <w:rPr>
                <w:sz w:val="22"/>
                <w:szCs w:val="22"/>
              </w:rPr>
              <w:lastRenderedPageBreak/>
              <w:t>управления</w:t>
            </w:r>
            <w:r w:rsidRPr="0083598E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39 924,00   </w:t>
            </w:r>
          </w:p>
        </w:tc>
      </w:tr>
      <w:tr w:rsidR="0083598E" w:rsidRPr="0083598E" w:rsidTr="002570A4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 xml:space="preserve">Прочие межбюджетные </w:t>
            </w:r>
            <w:proofErr w:type="spellStart"/>
            <w:r w:rsidRPr="0083598E">
              <w:rPr>
                <w:sz w:val="22"/>
                <w:szCs w:val="22"/>
              </w:rPr>
              <w:t>трасферты</w:t>
            </w:r>
            <w:proofErr w:type="spellEnd"/>
            <w:r w:rsidRPr="0083598E">
              <w:rPr>
                <w:sz w:val="22"/>
                <w:szCs w:val="22"/>
              </w:rPr>
              <w:t xml:space="preserve"> главам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52 000,00   </w:t>
            </w:r>
          </w:p>
        </w:tc>
      </w:tr>
      <w:tr w:rsidR="0083598E" w:rsidRPr="0083598E" w:rsidTr="002570A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83598E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83598E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83598E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01 4 05 87060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52 000,00   </w:t>
            </w:r>
          </w:p>
        </w:tc>
      </w:tr>
      <w:tr w:rsidR="0083598E" w:rsidRPr="0083598E" w:rsidTr="002570A4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5 420 053,58   </w:t>
            </w:r>
          </w:p>
        </w:tc>
      </w:tr>
      <w:tr w:rsidR="0083598E" w:rsidRPr="0083598E" w:rsidTr="002570A4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</w:rPr>
              <w:t>"У</w:t>
            </w:r>
            <w:proofErr w:type="gramEnd"/>
            <w:r w:rsidRPr="0083598E">
              <w:rPr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5 420 053,58   </w:t>
            </w:r>
          </w:p>
        </w:tc>
      </w:tr>
      <w:tr w:rsidR="0083598E" w:rsidRPr="0083598E" w:rsidTr="002570A4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  <w:i/>
                <w:iCs/>
              </w:rPr>
              <w:t>Боринском</w:t>
            </w:r>
            <w:proofErr w:type="spellEnd"/>
            <w:r w:rsidRPr="0083598E">
              <w:rPr>
                <w:b/>
                <w:bCs/>
                <w:i/>
                <w:iCs/>
              </w:rPr>
              <w:t xml:space="preserve"> сельском поселении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01 4 00 0000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5 420 053,58   </w:t>
            </w:r>
          </w:p>
        </w:tc>
      </w:tr>
      <w:tr w:rsidR="0083598E" w:rsidRPr="0083598E" w:rsidTr="002570A4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сельского поселения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5 420 053,58   </w:t>
            </w:r>
          </w:p>
        </w:tc>
      </w:tr>
      <w:tr w:rsidR="0083598E" w:rsidRPr="0083598E" w:rsidTr="002570A4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4 230 029,61   </w:t>
            </w:r>
          </w:p>
        </w:tc>
      </w:tr>
      <w:tr w:rsidR="0083598E" w:rsidRPr="0083598E" w:rsidTr="002570A4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83598E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83598E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83598E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4 230 029,61   </w:t>
            </w:r>
          </w:p>
        </w:tc>
      </w:tr>
      <w:tr w:rsidR="0083598E" w:rsidRPr="0083598E" w:rsidTr="002570A4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1 190 023,97   </w:t>
            </w:r>
          </w:p>
        </w:tc>
      </w:tr>
      <w:tr w:rsidR="0083598E" w:rsidRPr="0083598E" w:rsidTr="002570A4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>Расходы на выплаты персоналу в целях обеспечения</w:t>
            </w:r>
            <w:r w:rsidRPr="0083598E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83598E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83598E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67 172,85   </w:t>
            </w:r>
          </w:p>
        </w:tc>
      </w:tr>
      <w:tr w:rsidR="0083598E" w:rsidRPr="0083598E" w:rsidTr="002570A4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947 550,31   </w:t>
            </w:r>
          </w:p>
        </w:tc>
      </w:tr>
      <w:tr w:rsidR="0083598E" w:rsidRPr="0083598E" w:rsidTr="002570A4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175 300,81   </w:t>
            </w:r>
          </w:p>
        </w:tc>
      </w:tr>
      <w:tr w:rsidR="0083598E" w:rsidRPr="0083598E" w:rsidTr="002570A4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132 000,00   </w:t>
            </w:r>
          </w:p>
        </w:tc>
      </w:tr>
      <w:tr w:rsidR="0083598E" w:rsidRPr="0083598E" w:rsidTr="002570A4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"У</w:t>
            </w:r>
            <w:proofErr w:type="gram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132 000,00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Боринском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сельском поселении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132 000,00   </w:t>
            </w:r>
          </w:p>
        </w:tc>
      </w:tr>
      <w:tr w:rsidR="0083598E" w:rsidRPr="0083598E" w:rsidTr="002570A4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132 000,00   </w:t>
            </w:r>
          </w:p>
        </w:tc>
      </w:tr>
      <w:tr w:rsidR="0083598E" w:rsidRPr="0083598E" w:rsidTr="002570A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83598E">
              <w:rPr>
                <w:sz w:val="22"/>
                <w:szCs w:val="22"/>
              </w:rPr>
              <w:t>контроля за</w:t>
            </w:r>
            <w:proofErr w:type="gramEnd"/>
            <w:r w:rsidRPr="0083598E">
              <w:rPr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107 600,00   </w:t>
            </w:r>
          </w:p>
        </w:tc>
      </w:tr>
      <w:tr w:rsidR="0083598E" w:rsidRPr="0083598E" w:rsidTr="002570A4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107 600,00   </w:t>
            </w:r>
          </w:p>
        </w:tc>
      </w:tr>
      <w:tr w:rsidR="0083598E" w:rsidRPr="0083598E" w:rsidTr="002570A4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24 400,00   </w:t>
            </w:r>
          </w:p>
        </w:tc>
      </w:tr>
      <w:tr w:rsidR="0083598E" w:rsidRPr="0083598E" w:rsidTr="002570A4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24 400,00   </w:t>
            </w:r>
          </w:p>
        </w:tc>
      </w:tr>
      <w:tr w:rsidR="0083598E" w:rsidRPr="0083598E" w:rsidTr="002570A4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proofErr w:type="spellStart"/>
            <w:r w:rsidRPr="0083598E">
              <w:rPr>
                <w:sz w:val="22"/>
                <w:szCs w:val="22"/>
              </w:rPr>
              <w:t>Непрограмные</w:t>
            </w:r>
            <w:proofErr w:type="spellEnd"/>
            <w:r w:rsidRPr="0083598E">
              <w:rPr>
                <w:sz w:val="22"/>
                <w:szCs w:val="22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Иные мероприятия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непрограиных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 местного </w:t>
            </w:r>
            <w:proofErr w:type="spellStart"/>
            <w:r w:rsidRPr="0083598E">
              <w:rPr>
                <w:sz w:val="22"/>
                <w:szCs w:val="22"/>
              </w:rPr>
              <w:t>бюжета</w:t>
            </w:r>
            <w:proofErr w:type="spellEnd"/>
            <w:r w:rsidRPr="0083598E">
              <w:rPr>
                <w:sz w:val="22"/>
                <w:szCs w:val="22"/>
              </w:rPr>
              <w:t xml:space="preserve"> по </w:t>
            </w:r>
            <w:proofErr w:type="spellStart"/>
            <w:r w:rsidRPr="0083598E">
              <w:rPr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lastRenderedPageBreak/>
              <w:t xml:space="preserve">Резервный фонд по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872 151,86   </w:t>
            </w:r>
          </w:p>
        </w:tc>
      </w:tr>
      <w:tr w:rsidR="0083598E" w:rsidRPr="0083598E" w:rsidTr="002570A4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"У</w:t>
            </w:r>
            <w:proofErr w:type="gram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503 166,12   </w:t>
            </w:r>
          </w:p>
        </w:tc>
      </w:tr>
      <w:tr w:rsidR="0083598E" w:rsidRPr="0083598E" w:rsidTr="002570A4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Боринском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сельском поселении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503 166,12   </w:t>
            </w:r>
          </w:p>
        </w:tc>
      </w:tr>
      <w:tr w:rsidR="0083598E" w:rsidRPr="0083598E" w:rsidTr="002570A4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104 951,08   </w:t>
            </w:r>
          </w:p>
        </w:tc>
      </w:tr>
      <w:tr w:rsidR="0083598E" w:rsidRPr="0083598E" w:rsidTr="002570A4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муниципальному управлению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104 951,08   </w:t>
            </w:r>
          </w:p>
        </w:tc>
      </w:tr>
      <w:tr w:rsidR="0083598E" w:rsidRPr="0083598E" w:rsidTr="002570A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104 951,08   </w:t>
            </w:r>
          </w:p>
        </w:tc>
      </w:tr>
      <w:tr w:rsidR="0083598E" w:rsidRPr="0083598E" w:rsidTr="002570A4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100 160,00   </w:t>
            </w:r>
          </w:p>
        </w:tc>
      </w:tr>
      <w:tr w:rsidR="0083598E" w:rsidRPr="0083598E" w:rsidTr="002570A4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83598E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100 160,00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100 160,00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- "Другие общегосударственные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298 055,04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другим общегосударственным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298 055,04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298 055,04   </w:t>
            </w:r>
          </w:p>
        </w:tc>
      </w:tr>
      <w:tr w:rsidR="0083598E" w:rsidRPr="0083598E" w:rsidTr="002570A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218 985,74   </w:t>
            </w:r>
          </w:p>
        </w:tc>
      </w:tr>
      <w:tr w:rsidR="0083598E" w:rsidRPr="0083598E" w:rsidTr="002570A4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218 985,74   </w:t>
            </w:r>
          </w:p>
        </w:tc>
      </w:tr>
      <w:tr w:rsidR="0083598E" w:rsidRPr="0083598E" w:rsidTr="002570A4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02 0 03 86080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208 036,44   </w:t>
            </w:r>
          </w:p>
        </w:tc>
      </w:tr>
      <w:tr w:rsidR="0083598E" w:rsidRPr="0083598E" w:rsidTr="002570A4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02 0 03 86080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208 036,44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03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10 949,30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03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10 949,30   </w:t>
            </w:r>
          </w:p>
        </w:tc>
      </w:tr>
      <w:tr w:rsidR="0083598E" w:rsidRPr="0083598E" w:rsidTr="002570A4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"И</w:t>
            </w:r>
            <w:proofErr w:type="gram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спользование и охрана земель на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территоррии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03 0 02 40220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03 0 02 40220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</w:t>
            </w:r>
            <w:r w:rsidRPr="0083598E">
              <w:rPr>
                <w:sz w:val="22"/>
                <w:szCs w:val="22"/>
              </w:rPr>
              <w:lastRenderedPageBreak/>
              <w:t xml:space="preserve">опасными химическими и биологическими веществами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03 0 03 40230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3598E">
              <w:rPr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150 000,00   </w:t>
            </w:r>
          </w:p>
        </w:tc>
      </w:tr>
      <w:tr w:rsidR="0083598E" w:rsidRPr="0083598E" w:rsidTr="002570A4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Иные мероприятия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непрограиных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 местного </w:t>
            </w:r>
            <w:proofErr w:type="spellStart"/>
            <w:r w:rsidRPr="0083598E">
              <w:rPr>
                <w:sz w:val="22"/>
                <w:szCs w:val="22"/>
              </w:rPr>
              <w:t>бюжета</w:t>
            </w:r>
            <w:proofErr w:type="spellEnd"/>
            <w:r w:rsidRPr="0083598E">
              <w:rPr>
                <w:sz w:val="22"/>
                <w:szCs w:val="22"/>
              </w:rPr>
              <w:t xml:space="preserve"> по </w:t>
            </w:r>
            <w:proofErr w:type="spellStart"/>
            <w:r w:rsidRPr="0083598E">
              <w:rPr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150 000,00   </w:t>
            </w:r>
          </w:p>
        </w:tc>
      </w:tr>
      <w:tr w:rsidR="0083598E" w:rsidRPr="0083598E" w:rsidTr="002570A4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 xml:space="preserve">Резервный фонд по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150 000,00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150 000,00   </w:t>
            </w:r>
          </w:p>
        </w:tc>
      </w:tr>
      <w:tr w:rsidR="0083598E" w:rsidRPr="0083598E" w:rsidTr="002570A4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198 600,00   </w:t>
            </w:r>
          </w:p>
        </w:tc>
      </w:tr>
      <w:tr w:rsidR="0083598E" w:rsidRPr="0083598E" w:rsidTr="002570A4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198 600,00   </w:t>
            </w:r>
          </w:p>
        </w:tc>
      </w:tr>
      <w:tr w:rsidR="0083598E" w:rsidRPr="0083598E" w:rsidTr="002570A4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Непрограмные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198 600,00   </w:t>
            </w:r>
          </w:p>
        </w:tc>
      </w:tr>
      <w:tr w:rsidR="0083598E" w:rsidRPr="0083598E" w:rsidTr="002570A4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Иные мероприятия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 местного </w:t>
            </w:r>
            <w:proofErr w:type="spellStart"/>
            <w:r w:rsidRPr="0083598E">
              <w:rPr>
                <w:sz w:val="22"/>
                <w:szCs w:val="22"/>
              </w:rPr>
              <w:t>бюжета</w:t>
            </w:r>
            <w:proofErr w:type="spellEnd"/>
            <w:r w:rsidRPr="0083598E">
              <w:rPr>
                <w:sz w:val="22"/>
                <w:szCs w:val="22"/>
              </w:rPr>
              <w:t xml:space="preserve"> по </w:t>
            </w:r>
            <w:proofErr w:type="spellStart"/>
            <w:r w:rsidRPr="0083598E">
              <w:rPr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198 600,00   </w:t>
            </w:r>
          </w:p>
        </w:tc>
      </w:tr>
      <w:tr w:rsidR="0083598E" w:rsidRPr="0083598E" w:rsidTr="002570A4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3598E">
              <w:rPr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198 600,00   </w:t>
            </w:r>
          </w:p>
        </w:tc>
      </w:tr>
      <w:tr w:rsidR="0083598E" w:rsidRPr="0083598E" w:rsidTr="002570A4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83598E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83598E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83598E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182 371,00   </w:t>
            </w:r>
          </w:p>
        </w:tc>
      </w:tr>
      <w:tr w:rsidR="0083598E" w:rsidRPr="0083598E" w:rsidTr="002570A4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16 229,00   </w:t>
            </w:r>
          </w:p>
        </w:tc>
      </w:tr>
      <w:tr w:rsidR="0083598E" w:rsidRPr="0083598E" w:rsidTr="002570A4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83598E">
              <w:rPr>
                <w:b/>
                <w:bCs/>
                <w:i/>
                <w:i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сельского поселения в 2014-020г.г."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395 550,00   </w:t>
            </w:r>
          </w:p>
        </w:tc>
      </w:tr>
      <w:tr w:rsidR="0083598E" w:rsidRPr="0083598E" w:rsidTr="002570A4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354 750,00   </w:t>
            </w:r>
          </w:p>
        </w:tc>
      </w:tr>
      <w:tr w:rsidR="0083598E" w:rsidRPr="0083598E" w:rsidTr="002570A4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3598E">
              <w:rPr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354 750,00   </w:t>
            </w:r>
          </w:p>
        </w:tc>
      </w:tr>
      <w:tr w:rsidR="0083598E" w:rsidRPr="0083598E" w:rsidTr="002570A4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Иные мероприятия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 местного </w:t>
            </w:r>
            <w:proofErr w:type="spellStart"/>
            <w:r w:rsidRPr="0083598E">
              <w:rPr>
                <w:sz w:val="22"/>
                <w:szCs w:val="22"/>
              </w:rPr>
              <w:t>бюжета</w:t>
            </w:r>
            <w:proofErr w:type="spellEnd"/>
            <w:r w:rsidRPr="0083598E">
              <w:rPr>
                <w:sz w:val="22"/>
                <w:szCs w:val="22"/>
              </w:rPr>
              <w:t xml:space="preserve"> по </w:t>
            </w:r>
            <w:proofErr w:type="spellStart"/>
            <w:r w:rsidRPr="0083598E">
              <w:rPr>
                <w:sz w:val="22"/>
                <w:szCs w:val="22"/>
              </w:rPr>
              <w:t>непрограмному</w:t>
            </w:r>
            <w:proofErr w:type="spellEnd"/>
            <w:r w:rsidRPr="0083598E">
              <w:rPr>
                <w:sz w:val="22"/>
                <w:szCs w:val="22"/>
              </w:rPr>
              <w:t xml:space="preserve"> направлению расходов в рамках </w:t>
            </w:r>
            <w:proofErr w:type="spellStart"/>
            <w:r w:rsidRPr="0083598E">
              <w:rPr>
                <w:sz w:val="22"/>
                <w:szCs w:val="22"/>
              </w:rPr>
              <w:t>непрограмных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354 750,00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354 750,00   </w:t>
            </w:r>
          </w:p>
        </w:tc>
      </w:tr>
      <w:tr w:rsidR="0083598E" w:rsidRPr="0083598E" w:rsidTr="002570A4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99 9 00 41500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354 750,00   </w:t>
            </w:r>
          </w:p>
        </w:tc>
      </w:tr>
      <w:tr w:rsidR="0083598E" w:rsidRPr="0083598E" w:rsidTr="002570A4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40 800,00   </w:t>
            </w:r>
          </w:p>
        </w:tc>
      </w:tr>
      <w:tr w:rsidR="0083598E" w:rsidRPr="0083598E" w:rsidTr="002570A4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3598E">
              <w:rPr>
                <w:b/>
                <w:bCs/>
                <w:i/>
                <w:iCs/>
              </w:rPr>
              <w:t>"У</w:t>
            </w:r>
            <w:proofErr w:type="gramEnd"/>
            <w:r w:rsidRPr="0083598E">
              <w:rPr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40 800,00   </w:t>
            </w:r>
          </w:p>
        </w:tc>
      </w:tr>
      <w:tr w:rsidR="0083598E" w:rsidRPr="0083598E" w:rsidTr="002570A4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</w:rPr>
              <w:t>Боринском</w:t>
            </w:r>
            <w:proofErr w:type="spellEnd"/>
            <w:r w:rsidRPr="0083598E">
              <w:rPr>
                <w:b/>
                <w:bCs/>
              </w:rPr>
              <w:t xml:space="preserve"> сельском поселении на 2014-020г.г."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40 800,00   </w:t>
            </w:r>
          </w:p>
        </w:tc>
      </w:tr>
      <w:tr w:rsidR="0083598E" w:rsidRPr="0083598E" w:rsidTr="002570A4">
        <w:trPr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40 800,00   </w:t>
            </w:r>
          </w:p>
        </w:tc>
      </w:tr>
      <w:tr w:rsidR="0083598E" w:rsidRPr="0083598E" w:rsidTr="002570A4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r w:rsidRPr="0083598E">
              <w:t>Расходы по передаче полномочий в сфере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40 800,00   </w:t>
            </w:r>
          </w:p>
        </w:tc>
      </w:tr>
      <w:tr w:rsidR="0083598E" w:rsidRPr="0083598E" w:rsidTr="002570A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40 800,00   </w:t>
            </w:r>
          </w:p>
        </w:tc>
      </w:tr>
      <w:tr w:rsidR="0083598E" w:rsidRPr="0083598E" w:rsidTr="002570A4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26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Предоставление субсидий местным бюджетам на реализацию муниципальных программ</w:t>
            </w:r>
            <w:proofErr w:type="gramStart"/>
            <w:r w:rsidRPr="0083598E">
              <w:t xml:space="preserve"> ,</w:t>
            </w:r>
            <w:proofErr w:type="gramEnd"/>
            <w:r w:rsidRPr="0083598E">
              <w:t xml:space="preserve">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городских и сельских поселений и документации по планировке территорий </w:t>
            </w:r>
            <w:proofErr w:type="spellStart"/>
            <w:r w:rsidRPr="0083598E">
              <w:t>гордских</w:t>
            </w:r>
            <w:proofErr w:type="spellEnd"/>
            <w:r w:rsidRPr="0083598E">
              <w:t xml:space="preserve"> округов, городских и сельских поселений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01 4 10 86020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Закупка товаров, работ и услуг для государственных</w:t>
            </w:r>
            <w:r w:rsidRPr="0083598E"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01 4 10 86020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Расходы на реализацию мероприятий направленных на подготовку генеральных планов, карт (планов)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10 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r w:rsidRPr="0083598E">
              <w:t>Закупка товаров, работ и услуг для государственных</w:t>
            </w:r>
            <w:r w:rsidRPr="0083598E"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10 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13 149 966,13   </w:t>
            </w:r>
          </w:p>
        </w:tc>
      </w:tr>
      <w:tr w:rsidR="0083598E" w:rsidRPr="0083598E" w:rsidTr="002570A4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13 149 966,13   </w:t>
            </w:r>
          </w:p>
        </w:tc>
      </w:tr>
      <w:tr w:rsidR="0083598E" w:rsidRPr="0083598E" w:rsidTr="002570A4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12 751 473,67   </w:t>
            </w:r>
          </w:p>
        </w:tc>
      </w:tr>
      <w:tr w:rsidR="0083598E" w:rsidRPr="0083598E" w:rsidTr="002570A4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сельского поселения в 2014-2020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12 751 473,67   </w:t>
            </w:r>
          </w:p>
        </w:tc>
      </w:tr>
      <w:tr w:rsidR="0083598E" w:rsidRPr="0083598E" w:rsidTr="002570A4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5 902 773,61   </w:t>
            </w:r>
          </w:p>
        </w:tc>
      </w:tr>
      <w:tr w:rsidR="0083598E" w:rsidRPr="0083598E" w:rsidTr="002570A4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5 902 773,61   </w:t>
            </w:r>
          </w:p>
        </w:tc>
      </w:tr>
      <w:tr w:rsidR="0083598E" w:rsidRPr="0083598E" w:rsidTr="002570A4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5 902 773,61   </w:t>
            </w:r>
          </w:p>
        </w:tc>
      </w:tr>
      <w:tr w:rsidR="0083598E" w:rsidRPr="0083598E" w:rsidTr="002570A4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332 994,25   </w:t>
            </w:r>
          </w:p>
        </w:tc>
      </w:tr>
      <w:tr w:rsidR="0083598E" w:rsidRPr="0083598E" w:rsidTr="002570A4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332 994,25   </w:t>
            </w:r>
          </w:p>
        </w:tc>
      </w:tr>
      <w:tr w:rsidR="0083598E" w:rsidRPr="0083598E" w:rsidTr="002570A4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332 994,25   </w:t>
            </w:r>
          </w:p>
        </w:tc>
      </w:tr>
      <w:tr w:rsidR="0083598E" w:rsidRPr="0083598E" w:rsidTr="002570A4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31 700,00   </w:t>
            </w:r>
          </w:p>
        </w:tc>
      </w:tr>
      <w:tr w:rsidR="0083598E" w:rsidRPr="0083598E" w:rsidTr="002570A4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31 700,00   </w:t>
            </w:r>
          </w:p>
        </w:tc>
      </w:tr>
      <w:tr w:rsidR="0083598E" w:rsidRPr="0083598E" w:rsidTr="002570A4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31 700,00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343 448,17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организации сбора 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343 448,17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343 448,17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3598E">
              <w:rPr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6 140 557,64   </w:t>
            </w:r>
          </w:p>
        </w:tc>
      </w:tr>
      <w:tr w:rsidR="0083598E" w:rsidRPr="0083598E" w:rsidTr="002570A4">
        <w:trPr>
          <w:trHeight w:val="21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«Формирование современной городской среды в Липецкой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01 1 05 86140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1 203 532,00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01 1 05 86140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1 203 532,00   </w:t>
            </w:r>
          </w:p>
        </w:tc>
      </w:tr>
      <w:tr w:rsidR="0083598E" w:rsidRPr="0083598E" w:rsidTr="002570A4">
        <w:trPr>
          <w:trHeight w:val="19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proofErr w:type="spellStart"/>
            <w:r w:rsidRPr="0083598E">
              <w:rPr>
                <w:sz w:val="22"/>
                <w:szCs w:val="22"/>
              </w:rPr>
              <w:lastRenderedPageBreak/>
              <w:t>Софинансировнание</w:t>
            </w:r>
            <w:proofErr w:type="spellEnd"/>
            <w:r w:rsidRPr="0083598E">
              <w:rPr>
                <w:sz w:val="22"/>
                <w:szCs w:val="22"/>
              </w:rPr>
              <w:t xml:space="preserve">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«Формирование современной городской среды в Липецкой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24 646,18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24 646,18   </w:t>
            </w:r>
          </w:p>
        </w:tc>
      </w:tr>
      <w:tr w:rsidR="0083598E" w:rsidRPr="0083598E" w:rsidTr="002570A4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3598E">
              <w:rPr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4 912 379,46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4 912 379,46   </w:t>
            </w:r>
          </w:p>
        </w:tc>
      </w:tr>
      <w:tr w:rsidR="0083598E" w:rsidRPr="0083598E" w:rsidTr="002570A4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198 601,68   </w:t>
            </w:r>
          </w:p>
        </w:tc>
      </w:tr>
      <w:tr w:rsidR="0083598E" w:rsidRPr="0083598E" w:rsidTr="002570A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сельсовет Липецкого муниципального района 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198 601,68   </w:t>
            </w:r>
          </w:p>
        </w:tc>
      </w:tr>
      <w:tr w:rsidR="0083598E" w:rsidRPr="0083598E" w:rsidTr="002570A4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Прочее направление расходов по энергосбережению и повышению энергетической эффективности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198 601,68   </w:t>
            </w:r>
          </w:p>
        </w:tc>
      </w:tr>
      <w:tr w:rsidR="0083598E" w:rsidRPr="0083598E" w:rsidTr="002570A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198 601,68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</w:t>
            </w:r>
            <w:proofErr w:type="gramStart"/>
            <w:r w:rsidRPr="0083598E">
              <w:rPr>
                <w:sz w:val="22"/>
                <w:szCs w:val="22"/>
              </w:rPr>
              <w:t xml:space="preserve"> :</w:t>
            </w:r>
            <w:proofErr w:type="gramEnd"/>
            <w:r w:rsidRPr="0083598E">
              <w:rPr>
                <w:sz w:val="22"/>
                <w:szCs w:val="22"/>
              </w:rPr>
              <w:t xml:space="preserve"> "Модернизация (реконструкция) объектов наружного освещения и светофорных объектов сельского поселения </w:t>
            </w:r>
            <w:proofErr w:type="spellStart"/>
            <w:r w:rsidRPr="0083598E">
              <w:rPr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sz w:val="22"/>
                <w:szCs w:val="22"/>
              </w:rPr>
              <w:t xml:space="preserve"> сельсовет по адресу: Липецкий район, с. </w:t>
            </w:r>
            <w:proofErr w:type="spellStart"/>
            <w:r w:rsidRPr="0083598E">
              <w:rPr>
                <w:sz w:val="22"/>
                <w:szCs w:val="22"/>
              </w:rPr>
              <w:t>Боринское</w:t>
            </w:r>
            <w:proofErr w:type="spellEnd"/>
            <w:r w:rsidRPr="0083598E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02 0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   199 890,78   </w:t>
            </w:r>
          </w:p>
        </w:tc>
      </w:tr>
      <w:tr w:rsidR="0083598E" w:rsidRPr="0083598E" w:rsidTr="002570A4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сельского поселения в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199 890,78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199 890,78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Расходы по благоустройству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199 890,78   </w:t>
            </w:r>
          </w:p>
        </w:tc>
      </w:tr>
      <w:tr w:rsidR="0083598E" w:rsidRPr="0083598E" w:rsidTr="002570A4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color w:val="000000"/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199 890,78   </w:t>
            </w:r>
          </w:p>
        </w:tc>
      </w:tr>
      <w:tr w:rsidR="0083598E" w:rsidRPr="0083598E" w:rsidTr="002570A4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98E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"Повышение уровня благоустройства дворовых территорий </w:t>
            </w:r>
            <w:proofErr w:type="spellStart"/>
            <w:r w:rsidRPr="0083598E">
              <w:rPr>
                <w:b/>
                <w:bCs/>
                <w:color w:val="000000"/>
                <w:sz w:val="22"/>
                <w:szCs w:val="22"/>
              </w:rPr>
              <w:t>Боринского</w:t>
            </w:r>
            <w:proofErr w:type="spellEnd"/>
            <w:r w:rsidRPr="0083598E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             -     </w:t>
            </w:r>
          </w:p>
        </w:tc>
      </w:tr>
      <w:tr w:rsidR="0083598E" w:rsidRPr="0083598E" w:rsidTr="002570A4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83598E">
              <w:rPr>
                <w:color w:val="000000"/>
                <w:sz w:val="22"/>
                <w:szCs w:val="22"/>
              </w:rPr>
              <w:t>мероприяти</w:t>
            </w:r>
            <w:proofErr w:type="spellEnd"/>
            <w:r w:rsidRPr="0083598E">
              <w:rPr>
                <w:color w:val="000000"/>
                <w:sz w:val="22"/>
                <w:szCs w:val="22"/>
              </w:rPr>
              <w:t xml:space="preserve"> - " 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Расходы по благоустройству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04 2 01 40095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color w:val="000000"/>
                <w:sz w:val="22"/>
                <w:szCs w:val="22"/>
              </w:rPr>
            </w:pPr>
            <w:r w:rsidRPr="0083598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color w:val="000000"/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04 2 01 40095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            -     </w:t>
            </w:r>
          </w:p>
        </w:tc>
      </w:tr>
      <w:tr w:rsidR="0083598E" w:rsidRPr="0083598E" w:rsidTr="002570A4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10 660 323,30   </w:t>
            </w:r>
          </w:p>
        </w:tc>
      </w:tr>
      <w:tr w:rsidR="0083598E" w:rsidRPr="0083598E" w:rsidTr="002570A4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</w:rPr>
            </w:pPr>
            <w:r w:rsidRPr="0083598E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10 660 323,30   </w:t>
            </w:r>
          </w:p>
        </w:tc>
      </w:tr>
      <w:tr w:rsidR="0083598E" w:rsidRPr="0083598E" w:rsidTr="002570A4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10 660 323,30   </w:t>
            </w:r>
          </w:p>
        </w:tc>
      </w:tr>
      <w:tr w:rsidR="0083598E" w:rsidRPr="0083598E" w:rsidTr="002570A4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Боринском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сельском поселении в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10 660 323,30   </w:t>
            </w:r>
          </w:p>
        </w:tc>
      </w:tr>
      <w:tr w:rsidR="0083598E" w:rsidRPr="0083598E" w:rsidTr="002570A4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3598E">
              <w:rPr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4 486 262,74   </w:t>
            </w:r>
          </w:p>
        </w:tc>
      </w:tr>
      <w:tr w:rsidR="0083598E" w:rsidRPr="0083598E" w:rsidTr="002570A4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на развитие культуры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4 486 262,74   </w:t>
            </w:r>
          </w:p>
        </w:tc>
      </w:tr>
      <w:tr w:rsidR="0083598E" w:rsidRPr="0083598E" w:rsidTr="002570A4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Предоставление субсидий бюджетным, автономным</w:t>
            </w:r>
            <w:r w:rsidRPr="0083598E">
              <w:rPr>
                <w:sz w:val="22"/>
                <w:szCs w:val="22"/>
              </w:rPr>
              <w:br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4 486 262,74   </w:t>
            </w:r>
          </w:p>
        </w:tc>
      </w:tr>
      <w:tr w:rsidR="0083598E" w:rsidRPr="0083598E" w:rsidTr="002570A4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"Строительство Центра культурного развития"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6 174 060,56   </w:t>
            </w:r>
          </w:p>
        </w:tc>
      </w:tr>
      <w:tr w:rsidR="0083598E" w:rsidRPr="0083598E" w:rsidTr="002570A4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Расходы на реализацию мероприятий направленных на  строительство сельских домов культуры (</w:t>
            </w:r>
            <w:proofErr w:type="spellStart"/>
            <w:r w:rsidRPr="0083598E">
              <w:rPr>
                <w:sz w:val="22"/>
                <w:szCs w:val="22"/>
              </w:rPr>
              <w:t>софинансирование</w:t>
            </w:r>
            <w:proofErr w:type="spellEnd"/>
            <w:r w:rsidRPr="0083598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S6680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504 035,59   </w:t>
            </w:r>
          </w:p>
        </w:tc>
      </w:tr>
      <w:tr w:rsidR="0083598E" w:rsidRPr="0083598E" w:rsidTr="002570A4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proofErr w:type="spellStart"/>
            <w:r w:rsidRPr="0083598E">
              <w:rPr>
                <w:sz w:val="22"/>
                <w:szCs w:val="22"/>
              </w:rPr>
              <w:t>Кап</w:t>
            </w:r>
            <w:proofErr w:type="gramStart"/>
            <w:r w:rsidRPr="0083598E">
              <w:rPr>
                <w:sz w:val="22"/>
                <w:szCs w:val="22"/>
              </w:rPr>
              <w:t>.в</w:t>
            </w:r>
            <w:proofErr w:type="gramEnd"/>
            <w:r w:rsidRPr="0083598E">
              <w:rPr>
                <w:sz w:val="22"/>
                <w:szCs w:val="22"/>
              </w:rPr>
              <w:t>ложения</w:t>
            </w:r>
            <w:proofErr w:type="spellEnd"/>
            <w:r w:rsidRPr="0083598E">
              <w:rPr>
                <w:sz w:val="22"/>
                <w:szCs w:val="22"/>
              </w:rPr>
              <w:t xml:space="preserve"> в объекты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S6680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504 035,59   </w:t>
            </w:r>
          </w:p>
        </w:tc>
      </w:tr>
      <w:tr w:rsidR="0083598E" w:rsidRPr="0083598E" w:rsidTr="002570A4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Расходы на оплату проектно-сметной документации и </w:t>
            </w:r>
            <w:proofErr w:type="spellStart"/>
            <w:r w:rsidRPr="0083598E">
              <w:rPr>
                <w:sz w:val="22"/>
                <w:szCs w:val="22"/>
              </w:rPr>
              <w:t>предстроительных</w:t>
            </w:r>
            <w:proofErr w:type="spellEnd"/>
            <w:r w:rsidRPr="0083598E">
              <w:rPr>
                <w:sz w:val="22"/>
                <w:szCs w:val="22"/>
              </w:rPr>
              <w:t xml:space="preserve"> работ по строительству Центра культурного развития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01 2 06 76680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3 653 882,64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proofErr w:type="spellStart"/>
            <w:r w:rsidRPr="0083598E">
              <w:rPr>
                <w:sz w:val="22"/>
                <w:szCs w:val="22"/>
              </w:rPr>
              <w:t>Кап</w:t>
            </w:r>
            <w:proofErr w:type="gramStart"/>
            <w:r w:rsidRPr="0083598E">
              <w:rPr>
                <w:sz w:val="22"/>
                <w:szCs w:val="22"/>
              </w:rPr>
              <w:t>.в</w:t>
            </w:r>
            <w:proofErr w:type="gramEnd"/>
            <w:r w:rsidRPr="0083598E">
              <w:rPr>
                <w:sz w:val="22"/>
                <w:szCs w:val="22"/>
              </w:rPr>
              <w:t>ложения</w:t>
            </w:r>
            <w:proofErr w:type="spellEnd"/>
            <w:r w:rsidRPr="0083598E">
              <w:rPr>
                <w:sz w:val="22"/>
                <w:szCs w:val="22"/>
              </w:rPr>
              <w:t xml:space="preserve"> в объекты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01 2 06 76680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3 653 882,64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01 2 06 86680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2 016 142,33   </w:t>
            </w:r>
          </w:p>
        </w:tc>
      </w:tr>
      <w:tr w:rsidR="0083598E" w:rsidRPr="0083598E" w:rsidTr="002570A4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proofErr w:type="spellStart"/>
            <w:r w:rsidRPr="0083598E">
              <w:rPr>
                <w:sz w:val="22"/>
                <w:szCs w:val="22"/>
              </w:rPr>
              <w:t>Кап</w:t>
            </w:r>
            <w:proofErr w:type="gramStart"/>
            <w:r w:rsidRPr="0083598E">
              <w:rPr>
                <w:sz w:val="22"/>
                <w:szCs w:val="22"/>
              </w:rPr>
              <w:t>.в</w:t>
            </w:r>
            <w:proofErr w:type="gramEnd"/>
            <w:r w:rsidRPr="0083598E">
              <w:rPr>
                <w:sz w:val="22"/>
                <w:szCs w:val="22"/>
              </w:rPr>
              <w:t>ложения</w:t>
            </w:r>
            <w:proofErr w:type="spellEnd"/>
            <w:r w:rsidRPr="0083598E">
              <w:rPr>
                <w:sz w:val="22"/>
                <w:szCs w:val="22"/>
              </w:rPr>
              <w:t xml:space="preserve"> в объекты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01 2 06 86680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2 016 142,33   </w:t>
            </w:r>
          </w:p>
        </w:tc>
      </w:tr>
      <w:tr w:rsidR="0083598E" w:rsidRPr="0083598E" w:rsidTr="002570A4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   133 809,72   </w:t>
            </w:r>
          </w:p>
        </w:tc>
      </w:tr>
      <w:tr w:rsidR="0083598E" w:rsidRPr="0083598E" w:rsidTr="002570A4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133 809,72   </w:t>
            </w:r>
          </w:p>
        </w:tc>
      </w:tr>
      <w:tr w:rsidR="0083598E" w:rsidRPr="0083598E" w:rsidTr="002570A4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133 809,72   </w:t>
            </w:r>
          </w:p>
        </w:tc>
      </w:tr>
      <w:tr w:rsidR="0083598E" w:rsidRPr="0083598E" w:rsidTr="002570A4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Боринском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сельском поселении на 2014-2020г.г."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 xml:space="preserve">              133 809,72   </w:t>
            </w:r>
          </w:p>
        </w:tc>
      </w:tr>
      <w:tr w:rsidR="0083598E" w:rsidRPr="0083598E" w:rsidTr="002570A4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133 809,72   </w:t>
            </w:r>
          </w:p>
        </w:tc>
      </w:tr>
      <w:tr w:rsidR="0083598E" w:rsidRPr="0083598E" w:rsidTr="002570A4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133 809,72   </w:t>
            </w:r>
          </w:p>
        </w:tc>
      </w:tr>
      <w:tr w:rsidR="0083598E" w:rsidRPr="0083598E" w:rsidTr="002570A4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133 809,72   </w:t>
            </w:r>
          </w:p>
        </w:tc>
      </w:tr>
      <w:tr w:rsidR="0083598E" w:rsidRPr="0083598E" w:rsidTr="002570A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       88 757,72   </w:t>
            </w:r>
          </w:p>
        </w:tc>
      </w:tr>
      <w:tr w:rsidR="0083598E" w:rsidRPr="0083598E" w:rsidTr="002570A4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sz w:val="22"/>
                <w:szCs w:val="22"/>
              </w:rPr>
            </w:pPr>
            <w:r w:rsidRPr="0083598E">
              <w:rPr>
                <w:b/>
                <w:bCs/>
                <w:sz w:val="22"/>
                <w:szCs w:val="22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3598E">
              <w:rPr>
                <w:b/>
                <w:bCs/>
                <w:sz w:val="22"/>
                <w:szCs w:val="22"/>
              </w:rPr>
              <w:t>Боринский</w:t>
            </w:r>
            <w:proofErr w:type="spellEnd"/>
            <w:r w:rsidRPr="0083598E">
              <w:rPr>
                <w:b/>
                <w:bCs/>
                <w:sz w:val="22"/>
                <w:szCs w:val="22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"Развитие социальной сферы в </w:t>
            </w:r>
            <w:proofErr w:type="spellStart"/>
            <w:r w:rsidRPr="0083598E">
              <w:rPr>
                <w:b/>
                <w:bCs/>
                <w:i/>
                <w:iCs/>
                <w:sz w:val="22"/>
                <w:szCs w:val="22"/>
              </w:rPr>
              <w:t>Боринском</w:t>
            </w:r>
            <w:proofErr w:type="spellEnd"/>
            <w:r w:rsidRPr="0083598E">
              <w:rPr>
                <w:b/>
                <w:bCs/>
                <w:i/>
                <w:iCs/>
                <w:sz w:val="22"/>
                <w:szCs w:val="22"/>
              </w:rPr>
              <w:t xml:space="preserve"> сельском поселении в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  <w:rPr>
                <w:b/>
                <w:bCs/>
              </w:rPr>
            </w:pPr>
            <w:r w:rsidRPr="0083598E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  <w:i/>
                <w:iCs/>
              </w:rPr>
            </w:pPr>
            <w:r w:rsidRPr="0083598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rPr>
                <w:sz w:val="22"/>
                <w:szCs w:val="22"/>
              </w:rPr>
            </w:pPr>
            <w:r w:rsidRPr="0083598E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83598E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jc w:val="right"/>
            </w:pPr>
            <w:r w:rsidRPr="0083598E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r w:rsidRPr="0083598E">
              <w:t xml:space="preserve">                 88 757,72   </w:t>
            </w:r>
          </w:p>
        </w:tc>
      </w:tr>
      <w:tr w:rsidR="0083598E" w:rsidRPr="0083598E" w:rsidTr="002570A4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pPr>
              <w:rPr>
                <w:sz w:val="20"/>
                <w:szCs w:val="20"/>
              </w:rPr>
            </w:pPr>
            <w:r w:rsidRPr="0083598E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E" w:rsidRPr="0083598E" w:rsidRDefault="0083598E" w:rsidP="0083598E">
            <w:pPr>
              <w:jc w:val="center"/>
            </w:pPr>
            <w:r w:rsidRPr="0083598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8E" w:rsidRPr="0083598E" w:rsidRDefault="0083598E" w:rsidP="0083598E">
            <w:r w:rsidRPr="0083598E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8E" w:rsidRPr="0083598E" w:rsidRDefault="0083598E" w:rsidP="0083598E">
            <w:pPr>
              <w:rPr>
                <w:b/>
                <w:bCs/>
              </w:rPr>
            </w:pPr>
            <w:r w:rsidRPr="0083598E">
              <w:rPr>
                <w:b/>
                <w:bCs/>
              </w:rPr>
              <w:t xml:space="preserve">          32 057 678,47   </w:t>
            </w:r>
          </w:p>
        </w:tc>
      </w:tr>
    </w:tbl>
    <w:p w:rsidR="0083598E" w:rsidRDefault="0083598E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p w:rsidR="002570A4" w:rsidRDefault="002570A4" w:rsidP="0083598E">
      <w:pPr>
        <w:ind w:firstLine="708"/>
      </w:pPr>
    </w:p>
    <w:tbl>
      <w:tblPr>
        <w:tblW w:w="9480" w:type="dxa"/>
        <w:tblInd w:w="93" w:type="dxa"/>
        <w:tblLook w:val="04A0"/>
      </w:tblPr>
      <w:tblGrid>
        <w:gridCol w:w="5800"/>
        <w:gridCol w:w="1003"/>
        <w:gridCol w:w="1452"/>
        <w:gridCol w:w="1454"/>
      </w:tblGrid>
      <w:tr w:rsidR="00F923E6" w:rsidRPr="00F923E6" w:rsidTr="00F923E6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center"/>
              <w:rPr>
                <w:sz w:val="28"/>
                <w:szCs w:val="28"/>
              </w:rPr>
            </w:pPr>
            <w:r w:rsidRPr="00F923E6">
              <w:rPr>
                <w:sz w:val="28"/>
                <w:szCs w:val="28"/>
              </w:rPr>
              <w:t>Приложение 4</w:t>
            </w:r>
          </w:p>
        </w:tc>
      </w:tr>
      <w:tr w:rsidR="00F923E6" w:rsidRPr="00F923E6" w:rsidTr="00F923E6">
        <w:trPr>
          <w:trHeight w:val="81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23E6">
              <w:rPr>
                <w:b/>
                <w:bCs/>
                <w:sz w:val="28"/>
                <w:szCs w:val="28"/>
              </w:rPr>
              <w:t>Расходы бюджета по разделам и подразделам классификации расходов бюджета за 2018 год</w:t>
            </w:r>
          </w:p>
        </w:tc>
      </w:tr>
      <w:tr w:rsidR="00F923E6" w:rsidRPr="00F923E6" w:rsidTr="00F923E6">
        <w:trPr>
          <w:trHeight w:val="39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center"/>
              <w:rPr>
                <w:sz w:val="28"/>
                <w:szCs w:val="28"/>
              </w:rPr>
            </w:pPr>
            <w:r w:rsidRPr="00F923E6">
              <w:rPr>
                <w:sz w:val="28"/>
                <w:szCs w:val="28"/>
              </w:rPr>
              <w:t>(тыс</w:t>
            </w:r>
            <w:proofErr w:type="gramStart"/>
            <w:r w:rsidRPr="00F923E6">
              <w:rPr>
                <w:sz w:val="28"/>
                <w:szCs w:val="28"/>
              </w:rPr>
              <w:t>.р</w:t>
            </w:r>
            <w:proofErr w:type="gramEnd"/>
            <w:r w:rsidRPr="00F923E6">
              <w:rPr>
                <w:sz w:val="28"/>
                <w:szCs w:val="28"/>
              </w:rPr>
              <w:t>уб.)</w:t>
            </w:r>
          </w:p>
        </w:tc>
      </w:tr>
      <w:tr w:rsidR="00F923E6" w:rsidRPr="00F923E6" w:rsidTr="00F923E6">
        <w:trPr>
          <w:trHeight w:val="33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6"/>
                <w:szCs w:val="26"/>
              </w:rPr>
            </w:pPr>
            <w:r w:rsidRPr="00F923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6"/>
                <w:szCs w:val="26"/>
              </w:rPr>
            </w:pPr>
            <w:r w:rsidRPr="00F923E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6"/>
                <w:szCs w:val="26"/>
              </w:rPr>
            </w:pPr>
            <w:r w:rsidRPr="00F923E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6"/>
                <w:szCs w:val="26"/>
              </w:rPr>
            </w:pPr>
            <w:r w:rsidRPr="00F923E6">
              <w:rPr>
                <w:b/>
                <w:bCs/>
                <w:sz w:val="26"/>
                <w:szCs w:val="26"/>
              </w:rPr>
              <w:t>Сумма на 2018 год</w:t>
            </w:r>
          </w:p>
        </w:tc>
      </w:tr>
      <w:tr w:rsidR="00F923E6" w:rsidRPr="00F923E6" w:rsidTr="00F923E6">
        <w:trPr>
          <w:trHeight w:val="495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3E6" w:rsidRPr="00F923E6" w:rsidRDefault="00F923E6" w:rsidP="00F923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3E6" w:rsidRPr="00F923E6" w:rsidRDefault="00F923E6" w:rsidP="00F923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3E6" w:rsidRPr="00F923E6" w:rsidRDefault="00F923E6" w:rsidP="00F923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3E6" w:rsidRPr="00F923E6" w:rsidRDefault="00F923E6" w:rsidP="00F923E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32 057,9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7 430,8</w:t>
            </w:r>
          </w:p>
        </w:tc>
      </w:tr>
      <w:tr w:rsidR="00F923E6" w:rsidRPr="00F923E6" w:rsidTr="00F923E6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1 006,5</w:t>
            </w:r>
          </w:p>
        </w:tc>
      </w:tr>
      <w:tr w:rsidR="00F923E6" w:rsidRPr="00F923E6" w:rsidTr="00F923E6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5 420,1</w:t>
            </w:r>
          </w:p>
        </w:tc>
      </w:tr>
      <w:tr w:rsidR="00F923E6" w:rsidRPr="00F923E6" w:rsidTr="00F923E6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132,0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872,2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198,6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198,6</w:t>
            </w:r>
          </w:p>
        </w:tc>
      </w:tr>
      <w:tr w:rsidR="00F923E6" w:rsidRPr="00F923E6" w:rsidTr="00F923E6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0,0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395,6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354,8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40,8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13 150,0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13 150,0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10 660,3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10 660,3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133,8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133,8</w:t>
            </w:r>
          </w:p>
        </w:tc>
      </w:tr>
      <w:tr w:rsidR="00F923E6" w:rsidRPr="00F923E6" w:rsidTr="00F923E6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b/>
                <w:bCs/>
                <w:sz w:val="22"/>
                <w:szCs w:val="22"/>
              </w:rPr>
            </w:pPr>
            <w:r w:rsidRPr="00F923E6">
              <w:rPr>
                <w:b/>
                <w:bCs/>
                <w:sz w:val="22"/>
                <w:szCs w:val="22"/>
              </w:rPr>
              <w:t>88,8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sz w:val="22"/>
                <w:szCs w:val="22"/>
              </w:rPr>
            </w:pPr>
            <w:r w:rsidRPr="00F923E6">
              <w:rPr>
                <w:sz w:val="22"/>
                <w:szCs w:val="22"/>
              </w:rPr>
              <w:t>88,8</w:t>
            </w:r>
          </w:p>
        </w:tc>
      </w:tr>
      <w:tr w:rsidR="00F923E6" w:rsidRPr="00F923E6" w:rsidTr="00F923E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sz w:val="22"/>
                <w:szCs w:val="22"/>
              </w:rPr>
            </w:pPr>
          </w:p>
        </w:tc>
      </w:tr>
    </w:tbl>
    <w:p w:rsidR="002570A4" w:rsidRDefault="002570A4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tbl>
      <w:tblPr>
        <w:tblW w:w="10916" w:type="dxa"/>
        <w:tblInd w:w="-743" w:type="dxa"/>
        <w:tblLook w:val="04A0"/>
      </w:tblPr>
      <w:tblGrid>
        <w:gridCol w:w="2978"/>
        <w:gridCol w:w="5670"/>
        <w:gridCol w:w="2268"/>
      </w:tblGrid>
      <w:tr w:rsidR="00F923E6" w:rsidRPr="00F923E6" w:rsidTr="00F923E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sz w:val="28"/>
                <w:szCs w:val="28"/>
              </w:rPr>
            </w:pPr>
            <w:r w:rsidRPr="00F923E6">
              <w:rPr>
                <w:sz w:val="28"/>
                <w:szCs w:val="28"/>
              </w:rPr>
              <w:t>Приложение 5</w:t>
            </w:r>
          </w:p>
        </w:tc>
      </w:tr>
      <w:tr w:rsidR="00F923E6" w:rsidRPr="00F923E6" w:rsidTr="00F923E6">
        <w:trPr>
          <w:trHeight w:val="75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23E6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по кодам </w:t>
            </w:r>
            <w:proofErr w:type="gramStart"/>
            <w:r w:rsidRPr="00F923E6">
              <w:rPr>
                <w:b/>
                <w:bCs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F923E6" w:rsidRPr="00F923E6" w:rsidTr="00F923E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sz w:val="28"/>
                <w:szCs w:val="28"/>
              </w:rPr>
            </w:pPr>
            <w:r w:rsidRPr="00F923E6">
              <w:rPr>
                <w:sz w:val="28"/>
                <w:szCs w:val="28"/>
              </w:rPr>
              <w:t>(тыс</w:t>
            </w:r>
            <w:proofErr w:type="gramStart"/>
            <w:r w:rsidRPr="00F923E6">
              <w:rPr>
                <w:sz w:val="28"/>
                <w:szCs w:val="28"/>
              </w:rPr>
              <w:t>.р</w:t>
            </w:r>
            <w:proofErr w:type="gramEnd"/>
            <w:r w:rsidRPr="00F923E6">
              <w:rPr>
                <w:sz w:val="28"/>
                <w:szCs w:val="28"/>
              </w:rPr>
              <w:t>уб.)</w:t>
            </w:r>
          </w:p>
        </w:tc>
      </w:tr>
      <w:tr w:rsidR="00F923E6" w:rsidRPr="00F923E6" w:rsidTr="00F923E6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923E6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923E6">
              <w:rPr>
                <w:rFonts w:ascii="Arial CYR" w:hAnsi="Arial CYR" w:cs="Arial CYR"/>
                <w:b/>
                <w:bCs/>
              </w:rPr>
              <w:t>Наименование источника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6" w:rsidRPr="00F923E6" w:rsidRDefault="00F923E6" w:rsidP="00F923E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923E6">
              <w:rPr>
                <w:rFonts w:ascii="Arial CYR" w:hAnsi="Arial CYR" w:cs="Arial CYR"/>
                <w:b/>
                <w:bCs/>
              </w:rPr>
              <w:t>Сумма за 2016 год</w:t>
            </w:r>
          </w:p>
        </w:tc>
      </w:tr>
      <w:tr w:rsidR="00F923E6" w:rsidRPr="00F923E6" w:rsidTr="00F923E6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23E6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color w:val="000000"/>
                <w:sz w:val="28"/>
                <w:szCs w:val="28"/>
              </w:rPr>
            </w:pPr>
            <w:r w:rsidRPr="00F923E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color w:val="000000"/>
                <w:sz w:val="28"/>
                <w:szCs w:val="28"/>
              </w:rPr>
            </w:pPr>
            <w:r w:rsidRPr="00F923E6">
              <w:rPr>
                <w:color w:val="000000"/>
                <w:sz w:val="28"/>
                <w:szCs w:val="28"/>
              </w:rPr>
              <w:t>-3 246,40</w:t>
            </w:r>
          </w:p>
        </w:tc>
      </w:tr>
      <w:tr w:rsidR="00F923E6" w:rsidRPr="00F923E6" w:rsidTr="00F923E6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center"/>
              <w:rPr>
                <w:color w:val="000000"/>
                <w:sz w:val="28"/>
                <w:szCs w:val="28"/>
              </w:rPr>
            </w:pPr>
            <w:r w:rsidRPr="00F923E6">
              <w:rPr>
                <w:color w:val="000000"/>
                <w:sz w:val="28"/>
                <w:szCs w:val="28"/>
              </w:rPr>
              <w:t xml:space="preserve"> 000 0105000000 0000 000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6" w:rsidRPr="00F923E6" w:rsidRDefault="00F923E6" w:rsidP="00F923E6">
            <w:pPr>
              <w:rPr>
                <w:color w:val="000000"/>
                <w:sz w:val="28"/>
                <w:szCs w:val="28"/>
              </w:rPr>
            </w:pPr>
            <w:r w:rsidRPr="00F923E6">
              <w:rPr>
                <w:color w:val="000000"/>
                <w:sz w:val="28"/>
                <w:szCs w:val="28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jc w:val="right"/>
              <w:rPr>
                <w:color w:val="000000"/>
                <w:sz w:val="28"/>
                <w:szCs w:val="28"/>
              </w:rPr>
            </w:pPr>
            <w:r w:rsidRPr="00F923E6">
              <w:rPr>
                <w:color w:val="000000"/>
                <w:sz w:val="28"/>
                <w:szCs w:val="28"/>
              </w:rPr>
              <w:t>-3 246,40</w:t>
            </w:r>
          </w:p>
        </w:tc>
      </w:tr>
      <w:tr w:rsidR="00F923E6" w:rsidRPr="00F923E6" w:rsidTr="00F923E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E6" w:rsidRPr="00F923E6" w:rsidRDefault="00F923E6" w:rsidP="00F923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2570A4" w:rsidRDefault="002570A4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p w:rsidR="00F923E6" w:rsidRDefault="00F923E6" w:rsidP="0083598E">
      <w:pPr>
        <w:ind w:firstLine="708"/>
      </w:pPr>
    </w:p>
    <w:tbl>
      <w:tblPr>
        <w:tblW w:w="10915" w:type="dxa"/>
        <w:tblInd w:w="-601" w:type="dxa"/>
        <w:tblLook w:val="04A0"/>
      </w:tblPr>
      <w:tblGrid>
        <w:gridCol w:w="2836"/>
        <w:gridCol w:w="5811"/>
        <w:gridCol w:w="2268"/>
      </w:tblGrid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sz w:val="28"/>
                <w:szCs w:val="28"/>
              </w:rPr>
            </w:pPr>
            <w:r w:rsidRPr="00765B26">
              <w:rPr>
                <w:sz w:val="28"/>
                <w:szCs w:val="28"/>
              </w:rPr>
              <w:t>Приложение 6</w:t>
            </w:r>
          </w:p>
        </w:tc>
      </w:tr>
      <w:tr w:rsidR="00765B26" w:rsidRPr="00765B26" w:rsidTr="00765B26">
        <w:trPr>
          <w:trHeight w:val="202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B26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по кодам групп, подгрупп, статей, видов источников </w:t>
            </w:r>
            <w:proofErr w:type="spellStart"/>
            <w:r w:rsidRPr="00765B26">
              <w:rPr>
                <w:b/>
                <w:bCs/>
                <w:sz w:val="28"/>
                <w:szCs w:val="28"/>
              </w:rPr>
              <w:t>финанирования</w:t>
            </w:r>
            <w:proofErr w:type="spellEnd"/>
            <w:r w:rsidRPr="00765B26">
              <w:rPr>
                <w:b/>
                <w:bCs/>
                <w:sz w:val="28"/>
                <w:szCs w:val="28"/>
              </w:rPr>
              <w:t xml:space="preserve"> дефицита бюджета,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sz w:val="28"/>
                <w:szCs w:val="28"/>
              </w:rPr>
            </w:pPr>
            <w:r w:rsidRPr="00765B26">
              <w:rPr>
                <w:sz w:val="28"/>
                <w:szCs w:val="28"/>
              </w:rPr>
              <w:t>(тыс</w:t>
            </w:r>
            <w:proofErr w:type="gramStart"/>
            <w:r w:rsidRPr="00765B26">
              <w:rPr>
                <w:sz w:val="28"/>
                <w:szCs w:val="28"/>
              </w:rPr>
              <w:t>.р</w:t>
            </w:r>
            <w:proofErr w:type="gramEnd"/>
            <w:r w:rsidRPr="00765B26">
              <w:rPr>
                <w:sz w:val="28"/>
                <w:szCs w:val="28"/>
              </w:rPr>
              <w:t>уб.)</w:t>
            </w:r>
          </w:p>
        </w:tc>
      </w:tr>
      <w:tr w:rsidR="00765B26" w:rsidRPr="00765B26" w:rsidTr="00765B26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5B26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5B26">
              <w:rPr>
                <w:rFonts w:ascii="Arial CYR" w:hAnsi="Arial CYR" w:cs="Arial CYR"/>
                <w:b/>
                <w:bCs/>
              </w:rPr>
              <w:t>Наименование источника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6" w:rsidRPr="00765B26" w:rsidRDefault="00765B26" w:rsidP="00765B2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5B26">
              <w:rPr>
                <w:rFonts w:ascii="Arial CYR" w:hAnsi="Arial CYR" w:cs="Arial CYR"/>
                <w:b/>
                <w:bCs/>
              </w:rPr>
              <w:t>Сумма за 2018год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65B26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-3 246,40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65B26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000 0105000000 0000 000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-3 246,40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000 0105000000 0000 500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-35 304,10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000 0105020000 0000 500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-35 304,10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000 0105020100 0000 510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-35 304,10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000 0105020110 0000 510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-35 304,10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000 0105000000 0000 600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32 057,70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000 0105020000 0000 600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32 057,70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000 0105020100 0000 610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32 057,70</w:t>
            </w:r>
          </w:p>
        </w:tc>
      </w:tr>
      <w:tr w:rsidR="00765B26" w:rsidRPr="00765B26" w:rsidTr="00765B26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center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000 0105020110 0000 610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jc w:val="right"/>
              <w:rPr>
                <w:color w:val="000000"/>
                <w:sz w:val="28"/>
                <w:szCs w:val="28"/>
              </w:rPr>
            </w:pPr>
            <w:r w:rsidRPr="00765B26">
              <w:rPr>
                <w:color w:val="000000"/>
                <w:sz w:val="28"/>
                <w:szCs w:val="28"/>
              </w:rPr>
              <w:t>32 057,70</w:t>
            </w:r>
          </w:p>
        </w:tc>
      </w:tr>
      <w:tr w:rsidR="00765B26" w:rsidRPr="00765B26" w:rsidTr="00765B26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6" w:rsidRPr="00765B26" w:rsidRDefault="00765B26" w:rsidP="00765B2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923E6" w:rsidRDefault="00F923E6" w:rsidP="0083598E">
      <w:pPr>
        <w:ind w:firstLine="708"/>
      </w:pPr>
    </w:p>
    <w:sectPr w:rsidR="00F923E6" w:rsidSect="00E63CD6">
      <w:pgSz w:w="11906" w:h="16838"/>
      <w:pgMar w:top="851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0B60"/>
    <w:rsid w:val="00010977"/>
    <w:rsid w:val="00040BC2"/>
    <w:rsid w:val="00042C2B"/>
    <w:rsid w:val="000618E3"/>
    <w:rsid w:val="000647AA"/>
    <w:rsid w:val="00072A48"/>
    <w:rsid w:val="00094D34"/>
    <w:rsid w:val="000B1451"/>
    <w:rsid w:val="000E0B60"/>
    <w:rsid w:val="00110894"/>
    <w:rsid w:val="0014793B"/>
    <w:rsid w:val="001725BC"/>
    <w:rsid w:val="00195AE3"/>
    <w:rsid w:val="001B1E1C"/>
    <w:rsid w:val="001E1744"/>
    <w:rsid w:val="00233EF9"/>
    <w:rsid w:val="00234EBD"/>
    <w:rsid w:val="00256842"/>
    <w:rsid w:val="002570A4"/>
    <w:rsid w:val="002842F0"/>
    <w:rsid w:val="002D1421"/>
    <w:rsid w:val="002F3BE8"/>
    <w:rsid w:val="0031120D"/>
    <w:rsid w:val="00326249"/>
    <w:rsid w:val="00336764"/>
    <w:rsid w:val="00391E3C"/>
    <w:rsid w:val="003C70F4"/>
    <w:rsid w:val="003D7B9F"/>
    <w:rsid w:val="003E1BEC"/>
    <w:rsid w:val="003F2427"/>
    <w:rsid w:val="0047471F"/>
    <w:rsid w:val="00570534"/>
    <w:rsid w:val="0057065E"/>
    <w:rsid w:val="005E0450"/>
    <w:rsid w:val="005F7E6E"/>
    <w:rsid w:val="00626200"/>
    <w:rsid w:val="00694022"/>
    <w:rsid w:val="006C3F95"/>
    <w:rsid w:val="006D76DB"/>
    <w:rsid w:val="006E0D86"/>
    <w:rsid w:val="006F449C"/>
    <w:rsid w:val="00710083"/>
    <w:rsid w:val="007355B6"/>
    <w:rsid w:val="007543C8"/>
    <w:rsid w:val="00765B26"/>
    <w:rsid w:val="007F504B"/>
    <w:rsid w:val="00803625"/>
    <w:rsid w:val="00811E51"/>
    <w:rsid w:val="0083598E"/>
    <w:rsid w:val="008F6FC6"/>
    <w:rsid w:val="009B6167"/>
    <w:rsid w:val="009B6728"/>
    <w:rsid w:val="009E5180"/>
    <w:rsid w:val="00A10579"/>
    <w:rsid w:val="00A302ED"/>
    <w:rsid w:val="00A77EFE"/>
    <w:rsid w:val="00A91890"/>
    <w:rsid w:val="00AC14DC"/>
    <w:rsid w:val="00AE6B04"/>
    <w:rsid w:val="00AE7242"/>
    <w:rsid w:val="00B1575C"/>
    <w:rsid w:val="00B248D4"/>
    <w:rsid w:val="00B82E6F"/>
    <w:rsid w:val="00B9563C"/>
    <w:rsid w:val="00BC42F6"/>
    <w:rsid w:val="00BE4107"/>
    <w:rsid w:val="00BF61AF"/>
    <w:rsid w:val="00BF6FE6"/>
    <w:rsid w:val="00C02EA6"/>
    <w:rsid w:val="00C326D0"/>
    <w:rsid w:val="00C82F7C"/>
    <w:rsid w:val="00C85991"/>
    <w:rsid w:val="00CC1118"/>
    <w:rsid w:val="00D46DF0"/>
    <w:rsid w:val="00D76DC8"/>
    <w:rsid w:val="00D86C10"/>
    <w:rsid w:val="00DA0A27"/>
    <w:rsid w:val="00DC3306"/>
    <w:rsid w:val="00DD2B5C"/>
    <w:rsid w:val="00DF1221"/>
    <w:rsid w:val="00E13FAB"/>
    <w:rsid w:val="00E47253"/>
    <w:rsid w:val="00E53CBD"/>
    <w:rsid w:val="00E63CD6"/>
    <w:rsid w:val="00E901AD"/>
    <w:rsid w:val="00E90FEB"/>
    <w:rsid w:val="00ED56C8"/>
    <w:rsid w:val="00EF2793"/>
    <w:rsid w:val="00F01441"/>
    <w:rsid w:val="00F14E04"/>
    <w:rsid w:val="00F63B99"/>
    <w:rsid w:val="00F923E6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E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98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24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B1451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0B1451"/>
    <w:rPr>
      <w:color w:val="800080"/>
      <w:u w:val="single"/>
    </w:rPr>
  </w:style>
  <w:style w:type="paragraph" w:customStyle="1" w:styleId="xl65">
    <w:name w:val="xl65"/>
    <w:basedOn w:val="a"/>
    <w:rsid w:val="000B14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B14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0B1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B1451"/>
    <w:pPr>
      <w:spacing w:before="100" w:beforeAutospacing="1" w:after="100" w:afterAutospacing="1"/>
    </w:pPr>
  </w:style>
  <w:style w:type="paragraph" w:customStyle="1" w:styleId="xl71">
    <w:name w:val="xl71"/>
    <w:basedOn w:val="a"/>
    <w:rsid w:val="000B145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4">
    <w:name w:val="xl7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0B1451"/>
    <w:pPr>
      <w:spacing w:before="100" w:beforeAutospacing="1" w:after="100" w:afterAutospacing="1"/>
    </w:pPr>
  </w:style>
  <w:style w:type="paragraph" w:customStyle="1" w:styleId="xl80">
    <w:name w:val="xl8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145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91">
    <w:name w:val="xl9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0B1451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B1451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B145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4">
    <w:name w:val="xl11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5">
    <w:name w:val="xl12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3">
    <w:name w:val="xl13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4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04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04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8359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 ОБЛАСТЬ</vt:lpstr>
    </vt:vector>
  </TitlesOfParts>
  <Company>СХПК "Заря"</Company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 ОБЛАСТЬ</dc:title>
  <dc:creator>Заря</dc:creator>
  <cp:lastModifiedBy>ПК2</cp:lastModifiedBy>
  <cp:revision>24</cp:revision>
  <cp:lastPrinted>2019-04-29T11:07:00Z</cp:lastPrinted>
  <dcterms:created xsi:type="dcterms:W3CDTF">2017-05-12T11:48:00Z</dcterms:created>
  <dcterms:modified xsi:type="dcterms:W3CDTF">2019-04-29T11:38:00Z</dcterms:modified>
</cp:coreProperties>
</file>