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754" w:rsidRDefault="00811754">
      <w:pPr>
        <w:tabs>
          <w:tab w:val="left" w:pos="851"/>
          <w:tab w:val="left" w:pos="9656"/>
          <w:tab w:val="left" w:pos="10082"/>
        </w:tabs>
        <w:spacing w:line="100" w:lineRule="atLeast"/>
        <w:ind w:right="-446"/>
        <w:jc w:val="center"/>
        <w:rPr>
          <w:rFonts w:eastAsia="Andale Sans UI"/>
          <w:b/>
          <w:lang w:eastAsia="ar-SA"/>
        </w:rPr>
      </w:pPr>
      <w:r w:rsidRPr="00811754">
        <w:pict>
          <v:shapetype id="_x0000_tole_rId2" o:spid="_x0000_m1027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object w:dxaOrig="2640" w:dyaOrig="2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o:spid="_x0000_i1025" type="#_x0000_t75" style="width:52.5pt;height:60pt;visibility:visible;mso-wrap-distance-right:0" o:ole="">
            <v:imagedata r:id="rId8" o:title=""/>
          </v:shape>
          <o:OLEObject Type="Embed" ProgID="StaticMetafile" ShapeID="ole_rId2" DrawAspect="Content" ObjectID="_1728823370" r:id="rId9"/>
        </w:object>
      </w:r>
    </w:p>
    <w:p w:rsidR="00811754" w:rsidRDefault="008A344B">
      <w:pPr>
        <w:spacing w:line="100" w:lineRule="atLeast"/>
        <w:jc w:val="center"/>
        <w:rPr>
          <w:rFonts w:eastAsia="Andale Sans UI"/>
          <w:b/>
          <w:szCs w:val="24"/>
          <w:lang w:eastAsia="ar-SA"/>
        </w:rPr>
      </w:pPr>
      <w:r>
        <w:rPr>
          <w:rFonts w:eastAsia="Andale Sans UI"/>
          <w:b/>
          <w:szCs w:val="24"/>
          <w:lang w:eastAsia="ar-SA"/>
        </w:rPr>
        <w:t xml:space="preserve">СОВЕТ </w:t>
      </w:r>
      <w:r w:rsidR="005A1B31">
        <w:rPr>
          <w:rFonts w:eastAsia="Andale Sans UI"/>
          <w:b/>
          <w:szCs w:val="24"/>
          <w:lang w:eastAsia="ar-SA"/>
        </w:rPr>
        <w:t xml:space="preserve">НОВОМИХАЙЛОВСКОГО </w:t>
      </w:r>
      <w:r>
        <w:rPr>
          <w:rFonts w:eastAsia="Andale Sans UI"/>
          <w:b/>
          <w:szCs w:val="24"/>
          <w:lang w:eastAsia="ar-SA"/>
        </w:rPr>
        <w:t>СЕЛЬСКОГО ПОСЕЛЕНИЯ</w:t>
      </w:r>
    </w:p>
    <w:p w:rsidR="00811754" w:rsidRDefault="008A344B">
      <w:pPr>
        <w:spacing w:line="100" w:lineRule="atLeast"/>
        <w:jc w:val="center"/>
        <w:rPr>
          <w:rFonts w:eastAsia="Andale Sans UI"/>
          <w:b/>
          <w:szCs w:val="24"/>
          <w:lang w:eastAsia="ar-SA"/>
        </w:rPr>
      </w:pPr>
      <w:r>
        <w:rPr>
          <w:rFonts w:eastAsia="Andale Sans UI"/>
          <w:b/>
          <w:szCs w:val="24"/>
          <w:lang w:eastAsia="ar-SA"/>
        </w:rPr>
        <w:t>КУЩЕВСКОГО РАЙОНА</w:t>
      </w:r>
    </w:p>
    <w:p w:rsidR="00811754" w:rsidRDefault="00811754">
      <w:pPr>
        <w:spacing w:line="100" w:lineRule="atLeast"/>
        <w:rPr>
          <w:rFonts w:eastAsia="Andale Sans UI"/>
          <w:b/>
          <w:sz w:val="24"/>
          <w:szCs w:val="24"/>
          <w:lang w:eastAsia="ar-SA"/>
        </w:rPr>
      </w:pPr>
    </w:p>
    <w:p w:rsidR="00811754" w:rsidRDefault="00811754">
      <w:pPr>
        <w:spacing w:line="100" w:lineRule="atLeast"/>
        <w:rPr>
          <w:rFonts w:eastAsia="Andale Sans UI"/>
          <w:b/>
          <w:sz w:val="24"/>
          <w:szCs w:val="24"/>
          <w:lang w:eastAsia="ar-SA"/>
        </w:rPr>
      </w:pPr>
    </w:p>
    <w:p w:rsidR="00811754" w:rsidRDefault="002D469C">
      <w:pPr>
        <w:spacing w:line="100" w:lineRule="atLeast"/>
        <w:rPr>
          <w:rFonts w:eastAsia="Andale Sans UI"/>
          <w:b/>
          <w:sz w:val="24"/>
          <w:szCs w:val="24"/>
          <w:lang w:eastAsia="ar-SA"/>
        </w:rPr>
      </w:pPr>
      <w:r>
        <w:rPr>
          <w:rFonts w:eastAsia="Andale Sans UI"/>
          <w:b/>
          <w:sz w:val="24"/>
          <w:szCs w:val="24"/>
          <w:lang w:eastAsia="ar-SA"/>
        </w:rPr>
        <w:t xml:space="preserve">                                                                      </w:t>
      </w:r>
      <w:r w:rsidR="008A344B">
        <w:rPr>
          <w:rFonts w:eastAsia="Andale Sans UI"/>
          <w:b/>
          <w:sz w:val="24"/>
          <w:szCs w:val="24"/>
          <w:lang w:eastAsia="ar-SA"/>
        </w:rPr>
        <w:t xml:space="preserve">ПРОЕКТ </w:t>
      </w:r>
    </w:p>
    <w:p w:rsidR="00811754" w:rsidRDefault="008A344B">
      <w:pPr>
        <w:spacing w:before="108" w:after="108" w:line="100" w:lineRule="atLeast"/>
        <w:jc w:val="center"/>
        <w:rPr>
          <w:rFonts w:eastAsia="Andale Sans UI"/>
          <w:color w:val="000000"/>
          <w:szCs w:val="24"/>
          <w:lang w:eastAsia="ar-SA"/>
        </w:rPr>
      </w:pPr>
      <w:r>
        <w:rPr>
          <w:rFonts w:eastAsia="Andale Sans UI"/>
          <w:color w:val="000000"/>
          <w:szCs w:val="24"/>
          <w:lang w:eastAsia="ar-SA"/>
        </w:rPr>
        <w:t>РЕШЕНИЕ</w:t>
      </w:r>
    </w:p>
    <w:p w:rsidR="005A1B31" w:rsidRDefault="005A1B31">
      <w:pPr>
        <w:spacing w:before="108" w:after="108" w:line="100" w:lineRule="atLeast"/>
        <w:jc w:val="center"/>
        <w:rPr>
          <w:rFonts w:eastAsia="Andale Sans UI"/>
          <w:color w:val="000000"/>
          <w:szCs w:val="24"/>
          <w:lang w:eastAsia="ar-SA"/>
        </w:rPr>
      </w:pPr>
    </w:p>
    <w:p w:rsidR="00811754" w:rsidRDefault="002D469C">
      <w:pPr>
        <w:spacing w:before="108" w:after="108" w:line="100" w:lineRule="atLeast"/>
        <w:jc w:val="center"/>
        <w:rPr>
          <w:rFonts w:eastAsia="Andale Sans UI"/>
          <w:szCs w:val="24"/>
          <w:lang w:eastAsia="ar-SA"/>
        </w:rPr>
      </w:pPr>
      <w:r>
        <w:rPr>
          <w:rFonts w:eastAsia="Andale Sans UI"/>
          <w:szCs w:val="24"/>
          <w:lang w:eastAsia="ar-SA"/>
        </w:rPr>
        <w:t>00.00.0000</w:t>
      </w:r>
      <w:r w:rsidR="008A344B">
        <w:rPr>
          <w:rFonts w:eastAsia="Andale Sans UI"/>
          <w:szCs w:val="24"/>
          <w:lang w:eastAsia="ar-SA"/>
        </w:rPr>
        <w:t xml:space="preserve">                                                                       </w:t>
      </w:r>
      <w:r>
        <w:rPr>
          <w:rFonts w:eastAsia="Andale Sans UI"/>
          <w:szCs w:val="24"/>
          <w:lang w:eastAsia="ar-SA"/>
        </w:rPr>
        <w:t xml:space="preserve">                       </w:t>
      </w:r>
      <w:r w:rsidR="008A344B">
        <w:rPr>
          <w:rFonts w:eastAsia="Andale Sans UI"/>
          <w:szCs w:val="24"/>
          <w:lang w:eastAsia="ar-SA"/>
        </w:rPr>
        <w:t xml:space="preserve"> №</w:t>
      </w:r>
      <w:r>
        <w:rPr>
          <w:rFonts w:eastAsia="Andale Sans UI"/>
          <w:szCs w:val="24"/>
          <w:lang w:eastAsia="ar-SA"/>
        </w:rPr>
        <w:t>00</w:t>
      </w:r>
    </w:p>
    <w:p w:rsidR="005A1B31" w:rsidRDefault="005A1B31">
      <w:pPr>
        <w:spacing w:before="108" w:after="108" w:line="100" w:lineRule="atLeast"/>
        <w:jc w:val="center"/>
        <w:rPr>
          <w:rFonts w:eastAsia="Andale Sans UI"/>
          <w:b/>
          <w:color w:val="000000"/>
          <w:szCs w:val="24"/>
          <w:lang w:eastAsia="ar-SA"/>
        </w:rPr>
      </w:pPr>
    </w:p>
    <w:p w:rsidR="00811754" w:rsidRDefault="008A344B">
      <w:pPr>
        <w:spacing w:line="100" w:lineRule="atLeast"/>
        <w:jc w:val="center"/>
        <w:rPr>
          <w:rFonts w:eastAsia="Andale Sans UI"/>
          <w:b/>
          <w:color w:val="000000"/>
          <w:szCs w:val="24"/>
          <w:lang w:eastAsia="ar-SA"/>
        </w:rPr>
      </w:pPr>
      <w:r>
        <w:rPr>
          <w:rFonts w:eastAsia="Andale Sans UI"/>
          <w:szCs w:val="24"/>
          <w:lang w:eastAsia="ar-SA"/>
        </w:rPr>
        <w:t xml:space="preserve">с. </w:t>
      </w:r>
      <w:r>
        <w:rPr>
          <w:rFonts w:eastAsia="Andale Sans UI"/>
          <w:b/>
          <w:color w:val="000000"/>
          <w:szCs w:val="24"/>
          <w:lang w:eastAsia="ar-SA"/>
        </w:rPr>
        <w:t xml:space="preserve">Новомихайловское </w:t>
      </w:r>
    </w:p>
    <w:p w:rsidR="005A1B31" w:rsidRDefault="005A1B31">
      <w:pPr>
        <w:spacing w:line="100" w:lineRule="atLeast"/>
        <w:jc w:val="center"/>
        <w:rPr>
          <w:rFonts w:eastAsia="Andale Sans UI"/>
          <w:b/>
          <w:color w:val="000000"/>
          <w:szCs w:val="24"/>
          <w:lang w:eastAsia="ar-SA"/>
        </w:rPr>
      </w:pPr>
    </w:p>
    <w:p w:rsidR="00811754" w:rsidRDefault="00811754">
      <w:pPr>
        <w:spacing w:line="100" w:lineRule="atLeast"/>
        <w:rPr>
          <w:rFonts w:eastAsia="Andale Sans UI"/>
          <w:b/>
          <w:sz w:val="24"/>
          <w:szCs w:val="24"/>
          <w:lang w:eastAsia="ar-SA"/>
        </w:rPr>
      </w:pPr>
    </w:p>
    <w:p w:rsidR="00811754" w:rsidRDefault="008A344B">
      <w:pPr>
        <w:jc w:val="center"/>
        <w:rPr>
          <w:b/>
          <w:kern w:val="0"/>
        </w:rPr>
      </w:pPr>
      <w:r>
        <w:rPr>
          <w:b/>
          <w:kern w:val="0"/>
        </w:rPr>
        <w:t xml:space="preserve">Об опубликовании </w:t>
      </w:r>
      <w:r>
        <w:rPr>
          <w:b/>
          <w:kern w:val="0"/>
        </w:rPr>
        <w:t>проекта решения Совета Новомихайловского сельского поселения Кущевского района «Об утверждении Правил благоустройства территории Новомихайловского сельского поселения Кущевского района», назначении даты проведения публичных слушаний, создании рабочей групп</w:t>
      </w:r>
      <w:r>
        <w:rPr>
          <w:b/>
          <w:kern w:val="0"/>
        </w:rPr>
        <w:t>ы и оргкомитета по проведению публичных слушаний, утверждении Порядка учета предложений и участия граждан в обсуждении проекта решения Совета Новомихайловского сельского поселения Кущевского района «Об утверждении Правил благоустройства территории Новомиха</w:t>
      </w:r>
      <w:r>
        <w:rPr>
          <w:b/>
          <w:kern w:val="0"/>
        </w:rPr>
        <w:t>йловского сельского поселения Кущевского района»</w:t>
      </w:r>
    </w:p>
    <w:p w:rsidR="005A1B31" w:rsidRDefault="005A1B31">
      <w:pPr>
        <w:jc w:val="center"/>
        <w:rPr>
          <w:b/>
          <w:kern w:val="0"/>
        </w:rPr>
      </w:pPr>
    </w:p>
    <w:p w:rsidR="00811754" w:rsidRDefault="00811754">
      <w:pPr>
        <w:spacing w:line="100" w:lineRule="atLeast"/>
        <w:rPr>
          <w:rFonts w:eastAsia="Andale Sans UI"/>
          <w:b/>
          <w:color w:val="000000"/>
          <w:spacing w:val="-2"/>
          <w:sz w:val="24"/>
          <w:szCs w:val="24"/>
          <w:shd w:val="clear" w:color="auto" w:fill="FFFFFF"/>
          <w:lang w:eastAsia="ar-SA"/>
        </w:rPr>
      </w:pPr>
    </w:p>
    <w:p w:rsidR="00811754" w:rsidRDefault="008A344B">
      <w:pPr>
        <w:widowControl w:val="0"/>
        <w:ind w:firstLine="851"/>
        <w:jc w:val="both"/>
        <w:rPr>
          <w:kern w:val="0"/>
        </w:rPr>
      </w:pPr>
      <w:r>
        <w:rPr>
          <w:lang w:eastAsia="ar-SA"/>
        </w:rPr>
        <w:t>В соответствии со статьей 17 Устава Новомихайлов</w:t>
      </w:r>
      <w:r w:rsidR="002D469C">
        <w:rPr>
          <w:lang w:eastAsia="ar-SA"/>
        </w:rPr>
        <w:t>с</w:t>
      </w:r>
      <w:r>
        <w:rPr>
          <w:lang w:eastAsia="ar-SA"/>
        </w:rPr>
        <w:t xml:space="preserve">кого  сельского поселения Кущевского района, решением Совета Новомихайловского сельского поселения Кущевского района от 25 декабря  2015  года № 76  «Об </w:t>
      </w:r>
      <w:r>
        <w:rPr>
          <w:lang w:eastAsia="ar-SA"/>
        </w:rPr>
        <w:t xml:space="preserve">утверждении положения о публичных слушаниях Новомихайловского сельского поселения Кущевского района»,Совет Новомихайловского сельского поселения Кущевского района </w:t>
      </w:r>
      <w:r>
        <w:rPr>
          <w:kern w:val="0"/>
        </w:rPr>
        <w:t>решил:</w:t>
      </w:r>
    </w:p>
    <w:p w:rsidR="00811754" w:rsidRDefault="008A344B">
      <w:pPr>
        <w:tabs>
          <w:tab w:val="left" w:pos="851"/>
        </w:tabs>
        <w:spacing w:line="100" w:lineRule="atLeast"/>
        <w:ind w:firstLine="851"/>
        <w:jc w:val="both"/>
        <w:rPr>
          <w:rFonts w:eastAsia="Andale Sans UI"/>
          <w:color w:val="000000"/>
          <w:spacing w:val="5"/>
          <w:szCs w:val="24"/>
          <w:shd w:val="clear" w:color="auto" w:fill="FFFFFF"/>
          <w:lang w:eastAsia="ar-SA"/>
        </w:rPr>
      </w:pPr>
      <w:r>
        <w:rPr>
          <w:rFonts w:eastAsia="Andale Sans UI"/>
          <w:color w:val="000000"/>
          <w:spacing w:val="5"/>
          <w:szCs w:val="24"/>
          <w:shd w:val="clear" w:color="auto" w:fill="FFFFFF"/>
          <w:lang w:eastAsia="ar-SA"/>
        </w:rPr>
        <w:t>1. Опубликовать проект решения Совета Новомихайловского сельского поселения Кущёвского</w:t>
      </w:r>
      <w:r>
        <w:rPr>
          <w:rFonts w:eastAsia="Andale Sans UI"/>
          <w:color w:val="000000"/>
          <w:spacing w:val="5"/>
          <w:szCs w:val="24"/>
          <w:shd w:val="clear" w:color="auto" w:fill="FFFFFF"/>
          <w:lang w:eastAsia="ar-SA"/>
        </w:rPr>
        <w:t xml:space="preserve"> района </w:t>
      </w:r>
      <w:r>
        <w:rPr>
          <w:rFonts w:eastAsia="Andale Sans UI"/>
          <w:lang w:eastAsia="ar-SA"/>
        </w:rPr>
        <w:t>«Об утверждении Правил благоустройства территории Новомихайловского сельского поселения Кущевского района»</w:t>
      </w:r>
      <w:r>
        <w:rPr>
          <w:rFonts w:eastAsia="Andale Sans UI"/>
          <w:color w:val="000000"/>
          <w:spacing w:val="5"/>
          <w:szCs w:val="24"/>
          <w:shd w:val="clear" w:color="auto" w:fill="FFFFFF"/>
          <w:lang w:eastAsia="ar-SA"/>
        </w:rPr>
        <w:t xml:space="preserve"> (приложение № 1).</w:t>
      </w:r>
    </w:p>
    <w:p w:rsidR="00811754" w:rsidRDefault="008A344B">
      <w:pPr>
        <w:tabs>
          <w:tab w:val="left" w:pos="302"/>
          <w:tab w:val="left" w:pos="851"/>
        </w:tabs>
        <w:spacing w:line="100" w:lineRule="atLeast"/>
        <w:ind w:firstLine="851"/>
        <w:jc w:val="both"/>
        <w:rPr>
          <w:rFonts w:eastAsia="Andale Sans UI"/>
          <w:color w:val="000000"/>
          <w:spacing w:val="4"/>
          <w:szCs w:val="24"/>
          <w:shd w:val="clear" w:color="auto" w:fill="FFFFFF"/>
          <w:lang w:eastAsia="ar-SA"/>
        </w:rPr>
      </w:pPr>
      <w:r>
        <w:rPr>
          <w:rFonts w:eastAsia="Andale Sans UI"/>
          <w:color w:val="000000"/>
          <w:spacing w:val="3"/>
          <w:szCs w:val="24"/>
          <w:shd w:val="clear" w:color="auto" w:fill="FFFFFF"/>
          <w:lang w:eastAsia="ar-SA"/>
        </w:rPr>
        <w:t xml:space="preserve">2. Назначить проведение публичных слушаний по вопросу «Рассмотрение </w:t>
      </w:r>
      <w:r>
        <w:rPr>
          <w:rFonts w:eastAsia="Andale Sans UI"/>
          <w:color w:val="000000"/>
          <w:spacing w:val="11"/>
          <w:szCs w:val="24"/>
          <w:shd w:val="clear" w:color="auto" w:fill="FFFFFF"/>
          <w:lang w:eastAsia="ar-SA"/>
        </w:rPr>
        <w:t>проекта решения Совета Новомихайловского сельского посе</w:t>
      </w:r>
      <w:r>
        <w:rPr>
          <w:rFonts w:eastAsia="Andale Sans UI"/>
          <w:color w:val="000000"/>
          <w:spacing w:val="11"/>
          <w:szCs w:val="24"/>
          <w:shd w:val="clear" w:color="auto" w:fill="FFFFFF"/>
          <w:lang w:eastAsia="ar-SA"/>
        </w:rPr>
        <w:t xml:space="preserve">ления Кущевского района </w:t>
      </w:r>
      <w:r>
        <w:rPr>
          <w:rFonts w:eastAsia="Andale Sans UI"/>
          <w:lang w:eastAsia="ar-SA"/>
        </w:rPr>
        <w:t>«Об утверждении Правил благоустройства территории Новомихайловского сельского поселения Кущевского района»</w:t>
      </w:r>
      <w:r>
        <w:rPr>
          <w:rFonts w:eastAsia="Andale Sans UI"/>
          <w:color w:val="000000"/>
          <w:spacing w:val="11"/>
          <w:szCs w:val="24"/>
          <w:shd w:val="clear" w:color="auto" w:fill="FFFFFF"/>
          <w:lang w:eastAsia="ar-SA"/>
        </w:rPr>
        <w:t xml:space="preserve"> на 14 ноября  сентября 2022 </w:t>
      </w:r>
      <w:r>
        <w:rPr>
          <w:rFonts w:eastAsia="Andale Sans UI"/>
          <w:color w:val="000000"/>
          <w:spacing w:val="4"/>
          <w:szCs w:val="24"/>
          <w:shd w:val="clear" w:color="auto" w:fill="FFFFFF"/>
          <w:lang w:eastAsia="ar-SA"/>
        </w:rPr>
        <w:t>года в 9.00 в администрации.</w:t>
      </w:r>
    </w:p>
    <w:p w:rsidR="00811754" w:rsidRDefault="008A344B">
      <w:pPr>
        <w:tabs>
          <w:tab w:val="left" w:pos="287"/>
        </w:tabs>
        <w:spacing w:line="100" w:lineRule="atLeast"/>
        <w:ind w:left="-15" w:firstLine="851"/>
        <w:jc w:val="both"/>
        <w:rPr>
          <w:rFonts w:eastAsia="Andale Sans UI"/>
          <w:color w:val="000000"/>
          <w:spacing w:val="5"/>
          <w:szCs w:val="24"/>
          <w:shd w:val="clear" w:color="auto" w:fill="FFFFFF"/>
          <w:lang w:eastAsia="ar-SA"/>
        </w:rPr>
      </w:pPr>
      <w:r>
        <w:rPr>
          <w:rFonts w:eastAsia="Andale Sans UI"/>
          <w:color w:val="000000"/>
          <w:spacing w:val="6"/>
          <w:szCs w:val="24"/>
          <w:shd w:val="clear" w:color="auto" w:fill="FFFFFF"/>
          <w:lang w:eastAsia="ar-SA"/>
        </w:rPr>
        <w:t xml:space="preserve">3. Создать оргкомитет по проведению публичных слушаний по вопросу, </w:t>
      </w:r>
      <w:r>
        <w:rPr>
          <w:rFonts w:eastAsia="Andale Sans UI"/>
          <w:color w:val="000000"/>
          <w:spacing w:val="5"/>
          <w:szCs w:val="24"/>
          <w:shd w:val="clear" w:color="auto" w:fill="FFFFFF"/>
          <w:lang w:eastAsia="ar-SA"/>
        </w:rPr>
        <w:t>у</w:t>
      </w:r>
      <w:r>
        <w:rPr>
          <w:rFonts w:eastAsia="Andale Sans UI"/>
          <w:color w:val="000000"/>
          <w:spacing w:val="5"/>
          <w:szCs w:val="24"/>
          <w:shd w:val="clear" w:color="auto" w:fill="FFFFFF"/>
          <w:lang w:eastAsia="ar-SA"/>
        </w:rPr>
        <w:t>казанному в пункте 2 (приложение № 2)</w:t>
      </w:r>
    </w:p>
    <w:p w:rsidR="00811754" w:rsidRDefault="008A344B">
      <w:pPr>
        <w:tabs>
          <w:tab w:val="left" w:pos="302"/>
        </w:tabs>
        <w:spacing w:line="100" w:lineRule="atLeast"/>
        <w:ind w:firstLine="851"/>
        <w:jc w:val="both"/>
        <w:rPr>
          <w:rFonts w:eastAsia="Andale Sans UI"/>
          <w:color w:val="000000"/>
          <w:spacing w:val="4"/>
          <w:szCs w:val="24"/>
          <w:shd w:val="clear" w:color="auto" w:fill="FFFFFF"/>
          <w:lang w:eastAsia="ar-SA"/>
        </w:rPr>
      </w:pPr>
      <w:r>
        <w:rPr>
          <w:rFonts w:eastAsia="Andale Sans UI"/>
          <w:color w:val="000000"/>
          <w:spacing w:val="6"/>
          <w:szCs w:val="24"/>
          <w:shd w:val="clear" w:color="auto" w:fill="FFFFFF"/>
          <w:lang w:eastAsia="ar-SA"/>
        </w:rPr>
        <w:t>4. Утвердить Порядок учета предложений и участия граждан в обсужде</w:t>
      </w:r>
      <w:r>
        <w:rPr>
          <w:rFonts w:eastAsia="Andale Sans UI"/>
          <w:color w:val="000000"/>
          <w:spacing w:val="7"/>
          <w:szCs w:val="24"/>
          <w:shd w:val="clear" w:color="auto" w:fill="FFFFFF"/>
          <w:lang w:eastAsia="ar-SA"/>
        </w:rPr>
        <w:t>нии проекта решения Совета Новомихайлов</w:t>
      </w:r>
      <w:r w:rsidR="002D469C">
        <w:rPr>
          <w:rFonts w:eastAsia="Andale Sans UI"/>
          <w:color w:val="000000"/>
          <w:spacing w:val="7"/>
          <w:szCs w:val="24"/>
          <w:shd w:val="clear" w:color="auto" w:fill="FFFFFF"/>
          <w:lang w:eastAsia="ar-SA"/>
        </w:rPr>
        <w:t>с</w:t>
      </w:r>
      <w:r>
        <w:rPr>
          <w:rFonts w:eastAsia="Andale Sans UI"/>
          <w:color w:val="000000"/>
          <w:spacing w:val="7"/>
          <w:szCs w:val="24"/>
          <w:shd w:val="clear" w:color="auto" w:fill="FFFFFF"/>
          <w:lang w:eastAsia="ar-SA"/>
        </w:rPr>
        <w:t xml:space="preserve">кого сельского поселения Кущевского района </w:t>
      </w:r>
      <w:r>
        <w:rPr>
          <w:rFonts w:eastAsia="Andale Sans UI"/>
          <w:lang w:eastAsia="ar-SA"/>
        </w:rPr>
        <w:t xml:space="preserve">«Об утверждении Правил благоустройства территории Новомихайловского </w:t>
      </w:r>
      <w:r>
        <w:rPr>
          <w:rFonts w:eastAsia="Andale Sans UI"/>
          <w:lang w:eastAsia="ar-SA"/>
        </w:rPr>
        <w:t>сельского поселения Кущевского района»</w:t>
      </w:r>
      <w:r>
        <w:rPr>
          <w:rFonts w:eastAsia="Andale Sans UI"/>
          <w:color w:val="000000"/>
          <w:spacing w:val="7"/>
          <w:szCs w:val="24"/>
          <w:shd w:val="clear" w:color="auto" w:fill="FFFFFF"/>
          <w:lang w:eastAsia="ar-SA"/>
        </w:rPr>
        <w:t xml:space="preserve"> (приложе</w:t>
      </w:r>
      <w:r>
        <w:rPr>
          <w:rFonts w:eastAsia="Andale Sans UI"/>
          <w:color w:val="000000"/>
          <w:spacing w:val="4"/>
          <w:szCs w:val="24"/>
          <w:shd w:val="clear" w:color="auto" w:fill="FFFFFF"/>
          <w:lang w:eastAsia="ar-SA"/>
        </w:rPr>
        <w:t>ние № 3).</w:t>
      </w:r>
    </w:p>
    <w:p w:rsidR="00811754" w:rsidRDefault="008A344B">
      <w:pPr>
        <w:tabs>
          <w:tab w:val="left" w:pos="302"/>
        </w:tabs>
        <w:spacing w:line="100" w:lineRule="atLeast"/>
        <w:ind w:firstLine="851"/>
        <w:jc w:val="both"/>
        <w:rPr>
          <w:rFonts w:eastAsia="Andale Sans UI"/>
          <w:color w:val="000000"/>
          <w:spacing w:val="5"/>
          <w:szCs w:val="24"/>
          <w:shd w:val="clear" w:color="auto" w:fill="FFFFFF"/>
          <w:lang w:eastAsia="ar-SA"/>
        </w:rPr>
      </w:pPr>
      <w:r>
        <w:rPr>
          <w:rFonts w:eastAsia="Andale Sans UI"/>
          <w:color w:val="000000"/>
          <w:spacing w:val="5"/>
          <w:szCs w:val="24"/>
          <w:shd w:val="clear" w:color="auto" w:fill="FFFFFF"/>
          <w:lang w:eastAsia="ar-SA"/>
        </w:rPr>
        <w:lastRenderedPageBreak/>
        <w:t xml:space="preserve">5. </w:t>
      </w:r>
      <w:r>
        <w:rPr>
          <w:rFonts w:eastAsia="Andale Sans UI"/>
          <w:szCs w:val="24"/>
          <w:shd w:val="clear" w:color="auto" w:fill="FFFFFF"/>
          <w:lang w:eastAsia="ar-SA"/>
        </w:rPr>
        <w:t xml:space="preserve">Контроль за выполнением настоящего решения возложить на </w:t>
      </w:r>
      <w:r>
        <w:rPr>
          <w:rFonts w:eastAsia="Andale Sans UI"/>
          <w:color w:val="000000"/>
          <w:spacing w:val="5"/>
          <w:szCs w:val="24"/>
          <w:shd w:val="clear" w:color="auto" w:fill="FFFFFF"/>
          <w:lang w:eastAsia="ar-SA"/>
        </w:rPr>
        <w:t>начальника общего отдела  (Полякова Е.А.)</w:t>
      </w:r>
    </w:p>
    <w:p w:rsidR="00811754" w:rsidRDefault="008A344B">
      <w:pPr>
        <w:tabs>
          <w:tab w:val="left" w:pos="302"/>
        </w:tabs>
        <w:spacing w:line="100" w:lineRule="atLeast"/>
        <w:ind w:firstLine="851"/>
        <w:jc w:val="both"/>
        <w:rPr>
          <w:rFonts w:eastAsia="Andale Sans UI"/>
          <w:color w:val="000000"/>
          <w:spacing w:val="5"/>
          <w:szCs w:val="24"/>
          <w:shd w:val="clear" w:color="auto" w:fill="FFFFFF"/>
          <w:lang w:eastAsia="ar-SA"/>
        </w:rPr>
      </w:pPr>
      <w:r>
        <w:rPr>
          <w:rFonts w:eastAsia="Andale Sans UI"/>
          <w:color w:val="000000"/>
          <w:spacing w:val="5"/>
          <w:szCs w:val="24"/>
          <w:shd w:val="clear" w:color="auto" w:fill="FFFFFF"/>
          <w:lang w:eastAsia="ar-SA"/>
        </w:rPr>
        <w:t>6. Решение вступает в силу со дня его обнародования.</w:t>
      </w:r>
    </w:p>
    <w:p w:rsidR="00811754" w:rsidRDefault="00811754">
      <w:pPr>
        <w:tabs>
          <w:tab w:val="left" w:pos="302"/>
        </w:tabs>
        <w:spacing w:line="100" w:lineRule="atLeast"/>
        <w:ind w:firstLine="851"/>
        <w:jc w:val="both"/>
        <w:rPr>
          <w:rFonts w:eastAsia="Andale Sans UI"/>
          <w:color w:val="000000"/>
          <w:spacing w:val="5"/>
          <w:szCs w:val="24"/>
          <w:shd w:val="clear" w:color="auto" w:fill="FFFFFF"/>
          <w:lang w:eastAsia="ar-SA"/>
        </w:rPr>
      </w:pPr>
    </w:p>
    <w:p w:rsidR="00811754" w:rsidRDefault="008A344B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zCs w:val="24"/>
          <w:shd w:val="clear" w:color="auto" w:fill="FFFFFF"/>
          <w:lang w:eastAsia="ar-SA"/>
        </w:rPr>
      </w:pPr>
      <w:r>
        <w:rPr>
          <w:rFonts w:eastAsia="Andale Sans UI"/>
          <w:color w:val="000000"/>
          <w:spacing w:val="5"/>
          <w:szCs w:val="24"/>
          <w:shd w:val="clear" w:color="auto" w:fill="FFFFFF"/>
          <w:lang w:eastAsia="ar-SA"/>
        </w:rPr>
        <w:t>Глава Новомихайловского сельского поселения</w:t>
      </w:r>
    </w:p>
    <w:p w:rsidR="00811754" w:rsidRDefault="008A344B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  <w:r>
        <w:rPr>
          <w:rFonts w:eastAsia="Andale Sans UI"/>
          <w:color w:val="000000"/>
          <w:spacing w:val="5"/>
          <w:szCs w:val="24"/>
          <w:shd w:val="clear" w:color="auto" w:fill="FFFFFF"/>
          <w:lang w:eastAsia="ar-SA"/>
        </w:rPr>
        <w:t>Кущевского района</w:t>
      </w:r>
      <w:r>
        <w:rPr>
          <w:rFonts w:eastAsia="Andale Sans UI"/>
          <w:color w:val="000000"/>
          <w:spacing w:val="5"/>
          <w:shd w:val="clear" w:color="auto" w:fill="FFFFFF"/>
          <w:lang w:eastAsia="ar-SA"/>
        </w:rPr>
        <w:t xml:space="preserve">  </w:t>
      </w:r>
      <w:r w:rsidR="005A1B31">
        <w:rPr>
          <w:rFonts w:eastAsia="Andale Sans UI"/>
          <w:color w:val="000000"/>
          <w:spacing w:val="5"/>
          <w:shd w:val="clear" w:color="auto" w:fill="FFFFFF"/>
          <w:lang w:eastAsia="ar-SA"/>
        </w:rPr>
        <w:t xml:space="preserve">                                                                   </w:t>
      </w:r>
      <w:r>
        <w:rPr>
          <w:rFonts w:eastAsia="Andale Sans UI"/>
          <w:color w:val="000000"/>
          <w:spacing w:val="5"/>
          <w:shd w:val="clear" w:color="auto" w:fill="FFFFFF"/>
          <w:lang w:eastAsia="ar-SA"/>
        </w:rPr>
        <w:t>Ю.И.Николенко</w:t>
      </w: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hd w:val="clear" w:color="auto" w:fill="FFFFFF"/>
          <w:lang w:eastAsia="ar-SA"/>
        </w:rPr>
      </w:pPr>
    </w:p>
    <w:p w:rsidR="00811754" w:rsidRDefault="00811754">
      <w:pPr>
        <w:tabs>
          <w:tab w:val="left" w:pos="302"/>
        </w:tabs>
        <w:spacing w:line="100" w:lineRule="atLeast"/>
        <w:jc w:val="both"/>
        <w:rPr>
          <w:rFonts w:eastAsia="Andale Sans UI"/>
          <w:color w:val="000000"/>
          <w:spacing w:val="5"/>
          <w:szCs w:val="24"/>
          <w:shd w:val="clear" w:color="auto" w:fill="FFFFFF"/>
          <w:lang w:eastAsia="ar-SA"/>
        </w:rPr>
      </w:pPr>
    </w:p>
    <w:p w:rsidR="00811754" w:rsidRDefault="00DA4325">
      <w:pPr>
        <w:keepNext/>
        <w:tabs>
          <w:tab w:val="left" w:pos="1022"/>
        </w:tabs>
        <w:spacing w:line="100" w:lineRule="atLeast"/>
        <w:jc w:val="both"/>
        <w:rPr>
          <w:kern w:val="0"/>
        </w:rPr>
      </w:pPr>
      <w:r>
        <w:rPr>
          <w:kern w:val="0"/>
        </w:rPr>
        <w:t xml:space="preserve">                                                                               </w:t>
      </w:r>
      <w:r w:rsidR="008A344B">
        <w:rPr>
          <w:kern w:val="0"/>
        </w:rPr>
        <w:t>ПРИЛОЖЕНИЕ № 1</w:t>
      </w:r>
    </w:p>
    <w:p w:rsidR="00811754" w:rsidRDefault="00DA4325">
      <w:pPr>
        <w:widowControl w:val="0"/>
        <w:rPr>
          <w:kern w:val="0"/>
        </w:rPr>
      </w:pPr>
      <w:r>
        <w:rPr>
          <w:kern w:val="0"/>
        </w:rPr>
        <w:t xml:space="preserve">                                                                                     </w:t>
      </w:r>
      <w:r w:rsidR="008A344B">
        <w:rPr>
          <w:kern w:val="0"/>
        </w:rPr>
        <w:t xml:space="preserve">к решению Совета </w:t>
      </w:r>
    </w:p>
    <w:p w:rsidR="00811754" w:rsidRDefault="00DA4325">
      <w:pPr>
        <w:widowControl w:val="0"/>
        <w:rPr>
          <w:kern w:val="0"/>
        </w:rPr>
      </w:pPr>
      <w:r>
        <w:rPr>
          <w:rFonts w:eastAsia="Andale Sans UI"/>
          <w:lang w:eastAsia="ar-SA"/>
        </w:rPr>
        <w:t xml:space="preserve">                                                                                     </w:t>
      </w:r>
      <w:r w:rsidR="008A344B">
        <w:rPr>
          <w:rFonts w:eastAsia="Andale Sans UI"/>
          <w:lang w:eastAsia="ar-SA"/>
        </w:rPr>
        <w:t>Новомихайловского</w:t>
      </w:r>
      <w:r w:rsidR="008A344B">
        <w:rPr>
          <w:kern w:val="0"/>
        </w:rPr>
        <w:t xml:space="preserve"> сельского </w:t>
      </w:r>
    </w:p>
    <w:p w:rsidR="00811754" w:rsidRDefault="00DA4325">
      <w:pPr>
        <w:widowControl w:val="0"/>
        <w:rPr>
          <w:kern w:val="0"/>
        </w:rPr>
      </w:pPr>
      <w:r>
        <w:rPr>
          <w:kern w:val="0"/>
        </w:rPr>
        <w:t xml:space="preserve">                                                                                     </w:t>
      </w:r>
      <w:r w:rsidR="008A344B">
        <w:rPr>
          <w:kern w:val="0"/>
        </w:rPr>
        <w:t>поселения Кущевского райо</w:t>
      </w:r>
      <w:r w:rsidR="008A344B">
        <w:rPr>
          <w:kern w:val="0"/>
        </w:rPr>
        <w:t>н</w:t>
      </w:r>
      <w:r w:rsidR="008A344B">
        <w:rPr>
          <w:kern w:val="0"/>
        </w:rPr>
        <w:t>а</w:t>
      </w:r>
    </w:p>
    <w:p w:rsidR="00811754" w:rsidRDefault="00DA4325">
      <w:pPr>
        <w:widowControl w:val="0"/>
        <w:rPr>
          <w:kern w:val="0"/>
        </w:rPr>
      </w:pPr>
      <w:r>
        <w:rPr>
          <w:kern w:val="0"/>
        </w:rPr>
        <w:t xml:space="preserve">                                                                                     </w:t>
      </w:r>
      <w:r w:rsidR="008A344B">
        <w:rPr>
          <w:kern w:val="0"/>
        </w:rPr>
        <w:t xml:space="preserve">от  г. № </w:t>
      </w:r>
    </w:p>
    <w:p w:rsidR="00811754" w:rsidRDefault="00811754">
      <w:pPr>
        <w:jc w:val="center"/>
        <w:rPr>
          <w:b/>
          <w:kern w:val="0"/>
        </w:rPr>
      </w:pPr>
    </w:p>
    <w:p w:rsidR="00811754" w:rsidRDefault="00811754">
      <w:pPr>
        <w:jc w:val="center"/>
        <w:rPr>
          <w:b/>
          <w:kern w:val="0"/>
        </w:rPr>
      </w:pPr>
    </w:p>
    <w:p w:rsidR="00811754" w:rsidRDefault="00811754">
      <w:pPr>
        <w:jc w:val="center"/>
        <w:rPr>
          <w:b/>
          <w:kern w:val="0"/>
        </w:rPr>
      </w:pPr>
    </w:p>
    <w:p w:rsidR="00811754" w:rsidRDefault="008A344B">
      <w:pPr>
        <w:jc w:val="center"/>
        <w:rPr>
          <w:b/>
          <w:kern w:val="0"/>
        </w:rPr>
      </w:pPr>
      <w:r>
        <w:rPr>
          <w:noProof/>
        </w:rPr>
        <w:drawing>
          <wp:inline distT="0" distB="0" distL="0" distR="0">
            <wp:extent cx="666750" cy="609600"/>
            <wp:effectExtent l="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jc w:val="center"/>
        <w:rPr>
          <w:b/>
          <w:kern w:val="0"/>
        </w:rPr>
      </w:pPr>
      <w:r>
        <w:rPr>
          <w:b/>
          <w:kern w:val="0"/>
        </w:rPr>
        <w:t>СОВЕТ НОВОМИХАЙЛОВСКОГО СЕЛЬСКОГО ПОСЕЛЕНИЯ</w:t>
      </w:r>
    </w:p>
    <w:p w:rsidR="00811754" w:rsidRDefault="008A344B">
      <w:pPr>
        <w:jc w:val="center"/>
        <w:rPr>
          <w:b/>
          <w:kern w:val="0"/>
        </w:rPr>
      </w:pPr>
      <w:r>
        <w:rPr>
          <w:b/>
          <w:kern w:val="0"/>
        </w:rPr>
        <w:t>КУЩЕВСКОГО РАЙОНА</w:t>
      </w:r>
    </w:p>
    <w:p w:rsidR="00DA4325" w:rsidRDefault="00DA4325">
      <w:pPr>
        <w:jc w:val="center"/>
        <w:rPr>
          <w:b/>
          <w:kern w:val="0"/>
        </w:rPr>
      </w:pPr>
    </w:p>
    <w:p w:rsidR="00811754" w:rsidRDefault="00DA4325">
      <w:pPr>
        <w:rPr>
          <w:kern w:val="0"/>
        </w:rPr>
      </w:pPr>
      <w:r>
        <w:rPr>
          <w:kern w:val="0"/>
        </w:rPr>
        <w:t xml:space="preserve">                                                             ПРОЕКТ</w:t>
      </w:r>
    </w:p>
    <w:p w:rsidR="00DA4325" w:rsidRDefault="00DA4325">
      <w:pPr>
        <w:rPr>
          <w:kern w:val="0"/>
        </w:rPr>
      </w:pPr>
    </w:p>
    <w:p w:rsidR="00811754" w:rsidRDefault="00DA4325">
      <w:pPr>
        <w:rPr>
          <w:b/>
          <w:kern w:val="0"/>
        </w:rPr>
      </w:pPr>
      <w:r>
        <w:rPr>
          <w:b/>
          <w:kern w:val="0"/>
        </w:rPr>
        <w:t xml:space="preserve">                                                           </w:t>
      </w:r>
      <w:r w:rsidR="008A344B">
        <w:rPr>
          <w:b/>
          <w:kern w:val="0"/>
        </w:rPr>
        <w:t>РЕШЕНИЕ</w:t>
      </w:r>
    </w:p>
    <w:p w:rsidR="00811754" w:rsidRDefault="00811754">
      <w:pPr>
        <w:rPr>
          <w:b/>
          <w:kern w:val="0"/>
        </w:rPr>
      </w:pPr>
    </w:p>
    <w:p w:rsidR="00811754" w:rsidRDefault="00DA4325">
      <w:pPr>
        <w:rPr>
          <w:kern w:val="0"/>
        </w:rPr>
      </w:pPr>
      <w:r>
        <w:rPr>
          <w:kern w:val="0"/>
        </w:rPr>
        <w:t>00.00.0000</w:t>
      </w:r>
      <w:r w:rsidR="008A344B">
        <w:rPr>
          <w:kern w:val="0"/>
        </w:rPr>
        <w:t xml:space="preserve">                                                                                            </w:t>
      </w:r>
      <w:r>
        <w:rPr>
          <w:kern w:val="0"/>
        </w:rPr>
        <w:t xml:space="preserve">            </w:t>
      </w:r>
      <w:r w:rsidR="008A344B">
        <w:rPr>
          <w:kern w:val="0"/>
        </w:rPr>
        <w:t xml:space="preserve">  № </w:t>
      </w:r>
      <w:r>
        <w:rPr>
          <w:kern w:val="0"/>
        </w:rPr>
        <w:t>00</w:t>
      </w:r>
    </w:p>
    <w:p w:rsidR="00DA4325" w:rsidRDefault="00DA4325">
      <w:pPr>
        <w:rPr>
          <w:kern w:val="0"/>
        </w:rPr>
      </w:pPr>
    </w:p>
    <w:p w:rsidR="00811754" w:rsidRDefault="00DA4325">
      <w:pPr>
        <w:rPr>
          <w:kern w:val="0"/>
        </w:rPr>
      </w:pPr>
      <w:r>
        <w:rPr>
          <w:kern w:val="0"/>
        </w:rPr>
        <w:t xml:space="preserve">                                                     </w:t>
      </w:r>
      <w:r w:rsidR="008A344B">
        <w:rPr>
          <w:kern w:val="0"/>
        </w:rPr>
        <w:t xml:space="preserve">с. Новомихайловское                                                                   </w:t>
      </w:r>
    </w:p>
    <w:p w:rsidR="00811754" w:rsidRDefault="00811754">
      <w:pPr>
        <w:rPr>
          <w:b/>
        </w:rPr>
      </w:pPr>
    </w:p>
    <w:p w:rsidR="00811754" w:rsidRDefault="00811754">
      <w:pPr>
        <w:jc w:val="both"/>
      </w:pPr>
    </w:p>
    <w:p w:rsidR="00811754" w:rsidRDefault="008A344B">
      <w:pPr>
        <w:ind w:left="567" w:right="1133"/>
        <w:jc w:val="center"/>
        <w:rPr>
          <w:b/>
        </w:rPr>
      </w:pPr>
      <w:r>
        <w:rPr>
          <w:b/>
          <w:szCs w:val="20"/>
        </w:rPr>
        <w:t>Об утверждении Правил благоустройства</w:t>
      </w:r>
      <w:r w:rsidR="00DA4325">
        <w:rPr>
          <w:b/>
          <w:szCs w:val="20"/>
        </w:rPr>
        <w:t xml:space="preserve"> </w:t>
      </w:r>
      <w:r>
        <w:rPr>
          <w:b/>
          <w:szCs w:val="20"/>
        </w:rPr>
        <w:t>территории Нов</w:t>
      </w:r>
      <w:r>
        <w:rPr>
          <w:b/>
          <w:szCs w:val="20"/>
        </w:rPr>
        <w:t>омихайловского сельского поселения Кущевского района</w:t>
      </w:r>
    </w:p>
    <w:p w:rsidR="00811754" w:rsidRDefault="00811754">
      <w:pPr>
        <w:jc w:val="center"/>
        <w:rPr>
          <w:b/>
          <w:szCs w:val="20"/>
        </w:rPr>
      </w:pPr>
    </w:p>
    <w:p w:rsidR="00811754" w:rsidRDefault="00811754">
      <w:pPr>
        <w:jc w:val="center"/>
        <w:rPr>
          <w:b/>
          <w:szCs w:val="20"/>
        </w:rPr>
      </w:pPr>
    </w:p>
    <w:p w:rsidR="00811754" w:rsidRDefault="008A344B">
      <w:pPr>
        <w:ind w:firstLine="709"/>
        <w:jc w:val="both"/>
        <w:rPr>
          <w:rFonts w:eastAsia="SimSun"/>
          <w:kern w:val="0"/>
        </w:rPr>
      </w:pPr>
      <w:r>
        <w:t>В соответствии с пунктом 19 части 1 статьи 14, статьей 45.1 Федерального закона от 06 октября 2003 года №131-ФЗ «Об общих принципах организации местного самоуправления в Российской Федерации», руководс</w:t>
      </w:r>
      <w:r>
        <w:t>твуясь Приказом Министерства строительства и жилищно-коммунального хозяйства РФ от 29 декабря 2021 года № 1042/пр «Об утверждении методических рекомендаций по разработке норм и правил по благоустройству территорий муниципальных образований», Уставом Новоми</w:t>
      </w:r>
      <w:r>
        <w:t xml:space="preserve">хайловского сельского поселения Кущевского района, Советом Новомихайловского сельского поселения Кущевского района </w:t>
      </w:r>
      <w:r>
        <w:rPr>
          <w:rFonts w:eastAsia="SimSun"/>
          <w:spacing w:val="50"/>
          <w:kern w:val="0"/>
        </w:rPr>
        <w:t>р</w:t>
      </w:r>
      <w:r>
        <w:rPr>
          <w:spacing w:val="50"/>
          <w:kern w:val="0"/>
        </w:rPr>
        <w:t>ешил</w:t>
      </w:r>
      <w:r>
        <w:rPr>
          <w:kern w:val="0"/>
        </w:rPr>
        <w:t>:</w:t>
      </w:r>
    </w:p>
    <w:p w:rsidR="00811754" w:rsidRDefault="008A344B">
      <w:pPr>
        <w:ind w:firstLine="709"/>
        <w:jc w:val="both"/>
      </w:pPr>
      <w:r>
        <w:t>1.</w:t>
      </w:r>
      <w:r>
        <w:tab/>
        <w:t xml:space="preserve">Утвердить Правила благоустройства территории </w:t>
      </w:r>
      <w:r>
        <w:rPr>
          <w:rFonts w:eastAsia="Andale Sans UI"/>
          <w:lang w:eastAsia="ar-SA"/>
        </w:rPr>
        <w:t>Новомихайловского</w:t>
      </w:r>
      <w:r>
        <w:t xml:space="preserve"> сельского поселения Кущевского района согласно приложению к настоящему решению.</w:t>
      </w:r>
    </w:p>
    <w:p w:rsidR="00811754" w:rsidRDefault="008A344B">
      <w:pPr>
        <w:ind w:firstLine="709"/>
        <w:jc w:val="both"/>
      </w:pPr>
      <w:r>
        <w:t>2.</w:t>
      </w:r>
      <w:r>
        <w:tab/>
        <w:t xml:space="preserve">Со дня вступления в силу настоящего решения признать утратившим силу решение Совета </w:t>
      </w:r>
      <w:r>
        <w:rPr>
          <w:rFonts w:eastAsia="Andale Sans UI"/>
          <w:lang w:eastAsia="ar-SA"/>
        </w:rPr>
        <w:t>Новомихайловского</w:t>
      </w:r>
      <w:r>
        <w:t xml:space="preserve"> сельского поселения Кущевского района от 24 ноября  2021 года №109 «Об утверждении Правил благоустройства территории </w:t>
      </w:r>
      <w:r>
        <w:rPr>
          <w:rFonts w:eastAsia="Andale Sans UI"/>
          <w:lang w:eastAsia="ar-SA"/>
        </w:rPr>
        <w:t>Новомихайловского</w:t>
      </w:r>
      <w:r>
        <w:t xml:space="preserve">  сельского поселения Кущевского района».</w:t>
      </w:r>
    </w:p>
    <w:p w:rsidR="00811754" w:rsidRDefault="008A344B">
      <w:pPr>
        <w:ind w:firstLine="709"/>
        <w:jc w:val="both"/>
      </w:pPr>
      <w:r>
        <w:lastRenderedPageBreak/>
        <w:t>3. Начальнику общего отдела  администрации Новомихайловского сельского поселени</w:t>
      </w:r>
      <w:r>
        <w:t xml:space="preserve">я Кущевского района (Полякова Е.А.) обнародовать настоящее решение в специально установленных местах для обнародования и разместить на официальном сайте администрации </w:t>
      </w:r>
      <w:r>
        <w:rPr>
          <w:rFonts w:eastAsia="Andale Sans UI"/>
          <w:lang w:eastAsia="ar-SA"/>
        </w:rPr>
        <w:t>Новомихайловского</w:t>
      </w:r>
      <w:r>
        <w:t xml:space="preserve"> сельского поселения Кущевского района в информационно-телекоммуникацион</w:t>
      </w:r>
      <w:r>
        <w:t>ной сети «Интернет».</w:t>
      </w:r>
    </w:p>
    <w:p w:rsidR="00811754" w:rsidRDefault="008A344B">
      <w:pPr>
        <w:pStyle w:val="af8"/>
        <w:widowControl w:val="0"/>
        <w:numPr>
          <w:ilvl w:val="0"/>
          <w:numId w:val="1"/>
        </w:numPr>
        <w:spacing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Контроль по исполнению настоящего решения возложить на постоянную комиссию по коммунальному хозяйству, транспорту, связи и благоустройству Совета </w:t>
      </w:r>
      <w:r>
        <w:rPr>
          <w:rFonts w:ascii="Times New Roman" w:eastAsia="Andale Sans UI" w:hAnsi="Times New Roman" w:cs="Times New Roman"/>
          <w:kern w:val="2"/>
          <w:sz w:val="28"/>
          <w:szCs w:val="28"/>
          <w:lang w:eastAsia="ar-SA"/>
        </w:rPr>
        <w:t>Новомихайловского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Кущевского района.</w:t>
      </w:r>
    </w:p>
    <w:p w:rsidR="00811754" w:rsidRDefault="008A344B">
      <w:pPr>
        <w:pStyle w:val="af8"/>
        <w:widowControl w:val="0"/>
        <w:numPr>
          <w:ilvl w:val="0"/>
          <w:numId w:val="1"/>
        </w:numPr>
        <w:spacing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Решение вступает в силу со дня е</w:t>
      </w:r>
      <w:r>
        <w:rPr>
          <w:rFonts w:ascii="Times New Roman" w:eastAsia="Calibri" w:hAnsi="Times New Roman" w:cs="Times New Roman"/>
          <w:sz w:val="28"/>
          <w:szCs w:val="28"/>
        </w:rPr>
        <w:t>го обнародования.</w:t>
      </w: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A344B">
      <w:pPr>
        <w:widowControl w:val="0"/>
        <w:jc w:val="both"/>
        <w:textAlignment w:val="baseline"/>
        <w:rPr>
          <w:rFonts w:eastAsia="Calibri"/>
        </w:rPr>
      </w:pPr>
      <w:r>
        <w:rPr>
          <w:rFonts w:eastAsia="Calibri"/>
        </w:rPr>
        <w:t>Глава Новомихайловского сельского поселения</w:t>
      </w:r>
    </w:p>
    <w:p w:rsidR="00811754" w:rsidRDefault="008A344B">
      <w:pPr>
        <w:widowControl w:val="0"/>
        <w:jc w:val="both"/>
        <w:textAlignment w:val="baseline"/>
        <w:rPr>
          <w:rFonts w:eastAsia="Calibri"/>
        </w:rPr>
      </w:pPr>
      <w:r>
        <w:rPr>
          <w:rFonts w:eastAsia="Calibri"/>
        </w:rPr>
        <w:t>Кущевского района                                                                           Ю.И.Николенко</w:t>
      </w: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11754">
      <w:pPr>
        <w:widowControl w:val="0"/>
        <w:jc w:val="both"/>
        <w:textAlignment w:val="baseline"/>
        <w:rPr>
          <w:rFonts w:eastAsia="Calibri"/>
        </w:rPr>
      </w:pPr>
    </w:p>
    <w:p w:rsidR="00811754" w:rsidRDefault="008A344B">
      <w:pPr>
        <w:widowControl w:val="0"/>
        <w:tabs>
          <w:tab w:val="left" w:pos="5245"/>
        </w:tabs>
        <w:ind w:left="5670"/>
        <w:jc w:val="both"/>
        <w:rPr>
          <w:kern w:val="0"/>
        </w:rPr>
      </w:pPr>
      <w:r>
        <w:rPr>
          <w:kern w:val="0"/>
        </w:rPr>
        <w:t>ПРИЛОЖЕНИЕ</w:t>
      </w:r>
    </w:p>
    <w:p w:rsidR="00811754" w:rsidRDefault="008A344B">
      <w:pPr>
        <w:widowControl w:val="0"/>
        <w:tabs>
          <w:tab w:val="left" w:pos="5245"/>
        </w:tabs>
        <w:ind w:left="5670"/>
        <w:jc w:val="both"/>
        <w:rPr>
          <w:kern w:val="0"/>
        </w:rPr>
      </w:pPr>
      <w:r>
        <w:rPr>
          <w:kern w:val="0"/>
        </w:rPr>
        <w:t>УТВЕРЖДЕНО</w:t>
      </w:r>
    </w:p>
    <w:p w:rsidR="00811754" w:rsidRDefault="008A344B">
      <w:pPr>
        <w:widowControl w:val="0"/>
        <w:tabs>
          <w:tab w:val="left" w:pos="5245"/>
        </w:tabs>
        <w:ind w:left="5670"/>
        <w:jc w:val="both"/>
        <w:rPr>
          <w:kern w:val="0"/>
        </w:rPr>
      </w:pPr>
      <w:r>
        <w:rPr>
          <w:kern w:val="0"/>
        </w:rPr>
        <w:t xml:space="preserve">решением Совета </w:t>
      </w:r>
      <w:r>
        <w:rPr>
          <w:kern w:val="0"/>
        </w:rPr>
        <w:t>Новомихайловского сельского поселения Кущевского района</w:t>
      </w:r>
    </w:p>
    <w:p w:rsidR="00811754" w:rsidRDefault="00811754">
      <w:pPr>
        <w:widowControl w:val="0"/>
        <w:tabs>
          <w:tab w:val="left" w:pos="5245"/>
        </w:tabs>
        <w:ind w:left="5670"/>
        <w:jc w:val="both"/>
        <w:rPr>
          <w:rFonts w:ascii="Times New Roman CYR" w:eastAsia="Times New Roman CYR" w:hAnsi="Times New Roman CYR" w:cs="Times New Roman CYR"/>
        </w:rPr>
      </w:pPr>
    </w:p>
    <w:p w:rsidR="00811754" w:rsidRDefault="00811754">
      <w:pPr>
        <w:ind w:firstLine="567"/>
        <w:jc w:val="center"/>
        <w:outlineLvl w:val="0"/>
        <w:rPr>
          <w:b/>
          <w:bCs/>
          <w:sz w:val="24"/>
          <w:szCs w:val="24"/>
        </w:rPr>
      </w:pPr>
    </w:p>
    <w:p w:rsidR="00811754" w:rsidRDefault="008A344B">
      <w:pPr>
        <w:ind w:firstLine="567"/>
        <w:jc w:val="center"/>
        <w:outlineLvl w:val="0"/>
        <w:rPr>
          <w:b/>
          <w:bCs/>
        </w:rPr>
      </w:pPr>
      <w:r>
        <w:rPr>
          <w:b/>
          <w:bCs/>
        </w:rPr>
        <w:t>ПРАВИЛА</w:t>
      </w:r>
    </w:p>
    <w:p w:rsidR="00811754" w:rsidRDefault="008A344B">
      <w:pPr>
        <w:ind w:firstLine="567"/>
        <w:jc w:val="center"/>
        <w:outlineLvl w:val="0"/>
        <w:rPr>
          <w:b/>
          <w:bCs/>
        </w:rPr>
      </w:pPr>
      <w:r>
        <w:rPr>
          <w:b/>
          <w:bCs/>
        </w:rPr>
        <w:t xml:space="preserve">благоустройства территории  Новомихайловского </w:t>
      </w:r>
      <w:bookmarkStart w:id="0" w:name="sub_100"/>
      <w:r>
        <w:rPr>
          <w:b/>
          <w:bCs/>
        </w:rPr>
        <w:t>сельского поселения Кущевского района</w:t>
      </w:r>
    </w:p>
    <w:p w:rsidR="00811754" w:rsidRDefault="00811754">
      <w:pPr>
        <w:ind w:firstLine="567"/>
        <w:jc w:val="center"/>
        <w:outlineLvl w:val="0"/>
        <w:rPr>
          <w:b/>
          <w:bCs/>
        </w:rPr>
      </w:pPr>
    </w:p>
    <w:p w:rsidR="00811754" w:rsidRDefault="008A344B">
      <w:pPr>
        <w:ind w:firstLine="567"/>
        <w:jc w:val="center"/>
        <w:rPr>
          <w:b/>
          <w:kern w:val="0"/>
        </w:rPr>
      </w:pPr>
      <w:r>
        <w:rPr>
          <w:b/>
          <w:kern w:val="0"/>
        </w:rPr>
        <w:t>1. Общие положения</w:t>
      </w:r>
    </w:p>
    <w:p w:rsidR="00811754" w:rsidRDefault="00811754">
      <w:pPr>
        <w:ind w:firstLine="709"/>
        <w:jc w:val="both"/>
        <w:rPr>
          <w:b/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bookmarkStart w:id="1" w:name="sub_11"/>
      <w:bookmarkEnd w:id="0"/>
      <w:bookmarkEnd w:id="1"/>
      <w:r>
        <w:rPr>
          <w:kern w:val="0"/>
        </w:rPr>
        <w:t>1.1. Настоящие Правила благоустройства территории Новомихайловского сельского поселен</w:t>
      </w:r>
      <w:r>
        <w:rPr>
          <w:kern w:val="0"/>
        </w:rPr>
        <w:t>ия Кущевского района (далее - Правила) разработаны в соответствии с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24 июня 1998 года № 89-ФЗ «Об от</w:t>
      </w:r>
      <w:r>
        <w:rPr>
          <w:kern w:val="0"/>
        </w:rPr>
        <w:t>ходах производства и потребления», Федеральным законом от 30 марта 1999 года № 52-ФЗ «О санитарно-эпидемиологическом благополучии населения», Федеральным законом от 8 ноября 2007 года № 257-ФЗ «Об автомобильных дорогах и о дорожной деятельности в Российско</w:t>
      </w:r>
      <w:r>
        <w:rPr>
          <w:kern w:val="0"/>
        </w:rPr>
        <w:t>й Федерации и о внесении изменений в отдельные законодательные акты Российской Федерации», Законом Краснодарского края от 21 декабря 2018 года № 3952-КЗ «О порядке определения органами местного самоуправления в Краснодарском крае границ прилегающих террито</w:t>
      </w:r>
      <w:r>
        <w:rPr>
          <w:kern w:val="0"/>
        </w:rPr>
        <w:t>рий», Законом Краснодарского края от 23 июля 2003 года № 608-КЗ «Об административных правонарушениях», Законом Краснодарского края от 23 апреля 2013 года № 2695-КЗ «Об охране зеленых насаждений в Краснодарском крае», Законом Краснодарского края от 2 декабр</w:t>
      </w:r>
      <w:r>
        <w:rPr>
          <w:kern w:val="0"/>
        </w:rPr>
        <w:t>я 2004 года № 800-КЗ «О содержании и защите домашних животных в Краснодарском крае», Приказом Министерства строительства и жилищно-коммунального хозяйства РФ от 29 декабря 2021 года № 1042/пр «Об утверждении методических рекомендаций по разработке норм и п</w:t>
      </w:r>
      <w:r>
        <w:rPr>
          <w:kern w:val="0"/>
        </w:rPr>
        <w:t xml:space="preserve">равил по благоустройству территорий муниципальных образований». 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1.2. Настоящие Правила устанавливают единые требования по надлежащему техническому и санитарному содержанию зданий (включая жилые дома), сооружений, земельных участков, на которых они располо</w:t>
      </w:r>
      <w:r>
        <w:rPr>
          <w:kern w:val="0"/>
        </w:rPr>
        <w:t xml:space="preserve">жены, к внешнему виду фасадов и ограждений соответствующих зданий и сооружений, определяют перечень работ по благоустройству и периодичность их выполнения, устанавливают порядок участия собственников зданий (помещений в них) и сооружений в благоустройстве </w:t>
      </w:r>
      <w:r>
        <w:rPr>
          <w:kern w:val="0"/>
        </w:rPr>
        <w:t>и обеспечении чистоты и порядка на прилегающей территориях, устанавливают требования по благоустройству территории  Новомихайловского сельского поселения Кущевского района (включая освещение улиц, озеленение территорий, установку указателей с наименованием</w:t>
      </w:r>
      <w:r>
        <w:rPr>
          <w:kern w:val="0"/>
        </w:rPr>
        <w:t xml:space="preserve"> улиц и номерами домов, размещение и содержание малых архитектурных форм) и обязательны для всех юридических лиц, индивидуальных предпринимателей, осуществляющих свою деятельность </w:t>
      </w:r>
      <w:r>
        <w:rPr>
          <w:kern w:val="0"/>
        </w:rPr>
        <w:lastRenderedPageBreak/>
        <w:t xml:space="preserve">на территории </w:t>
      </w:r>
      <w:r>
        <w:rPr>
          <w:rFonts w:eastAsia="Andale Sans UI"/>
          <w:lang w:eastAsia="ar-SA"/>
        </w:rPr>
        <w:t>Новомихайловского</w:t>
      </w:r>
      <w:r>
        <w:rPr>
          <w:kern w:val="0"/>
        </w:rPr>
        <w:t xml:space="preserve"> сельского поселения Кущевского района незави</w:t>
      </w:r>
      <w:r>
        <w:rPr>
          <w:kern w:val="0"/>
        </w:rPr>
        <w:t xml:space="preserve">симо от организационно-правовых форм и форм собственности, а также граждан и лиц без гражданства, проживающих на территории </w:t>
      </w:r>
      <w:r>
        <w:rPr>
          <w:rFonts w:eastAsia="Andale Sans UI"/>
          <w:lang w:eastAsia="ar-SA"/>
        </w:rPr>
        <w:t>Новомихайловского</w:t>
      </w:r>
      <w:r>
        <w:rPr>
          <w:kern w:val="0"/>
        </w:rPr>
        <w:t xml:space="preserve"> сельского поселения Кущевского района (далее – поселение).</w:t>
      </w:r>
    </w:p>
    <w:p w:rsidR="00811754" w:rsidRDefault="008A344B">
      <w:pPr>
        <w:ind w:firstLine="709"/>
        <w:jc w:val="both"/>
        <w:rPr>
          <w:kern w:val="0"/>
        </w:rPr>
      </w:pPr>
      <w:bookmarkStart w:id="2" w:name="sub_111"/>
      <w:bookmarkStart w:id="3" w:name="sub_12"/>
      <w:bookmarkEnd w:id="2"/>
      <w:bookmarkEnd w:id="3"/>
      <w:r>
        <w:rPr>
          <w:kern w:val="0"/>
        </w:rPr>
        <w:t>1.3. Основными задачами настоящих Правил являются: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а) ф</w:t>
      </w:r>
      <w:r>
        <w:rPr>
          <w:kern w:val="0"/>
        </w:rPr>
        <w:t>ормирование комфортной, современной городской среды на территории поселения;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б) обеспечение и повышение комфортности условий проживания граждан;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в) поддержание и улучшение санитарного и эстетического состояния территории поселения;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г) содержание территорий</w:t>
      </w:r>
      <w:r>
        <w:rPr>
          <w:kern w:val="0"/>
        </w:rPr>
        <w:t xml:space="preserve"> поселения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территорий, содержание и обеспечение сохранности элементов благоустройства;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д) формирование а</w:t>
      </w:r>
      <w:r>
        <w:rPr>
          <w:kern w:val="0"/>
        </w:rPr>
        <w:t>рхитектурного облика в населенных пунктах на территории поселения с учетом особенностей пространственной организации, исторических традиций и природного ландшафта;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е) установление требований к благоустройству и элементам благоустройства территории поселени</w:t>
      </w:r>
      <w:r>
        <w:rPr>
          <w:kern w:val="0"/>
        </w:rPr>
        <w:t>я, установление перечня мероприятий по благоустройству территории поселения, порядка и периодичности их проведения;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ж) обеспечение доступности территорий поселения, объектов социальной, инженерной и транспортной инфраструктур и предоставляемых услуг для ин</w:t>
      </w:r>
      <w:r>
        <w:rPr>
          <w:kern w:val="0"/>
        </w:rPr>
        <w:t>валидов и иных лиц, испытывающих затруднения при самостоятельном передвижении (далее - МГН), получении ими услуг, необходимой информации или при ориентировании в пространстве;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з) создание условий для ведения здорового образа жизни граждан, включая активный</w:t>
      </w:r>
      <w:r>
        <w:rPr>
          <w:kern w:val="0"/>
        </w:rPr>
        <w:t xml:space="preserve"> досуг и отдых, физическое развитие.</w:t>
      </w:r>
    </w:p>
    <w:p w:rsidR="00811754" w:rsidRDefault="008A344B">
      <w:pPr>
        <w:ind w:firstLine="709"/>
        <w:jc w:val="both"/>
        <w:rPr>
          <w:kern w:val="0"/>
        </w:rPr>
      </w:pPr>
      <w:bookmarkStart w:id="4" w:name="sub_121"/>
      <w:bookmarkStart w:id="5" w:name="sub_14"/>
      <w:bookmarkEnd w:id="4"/>
      <w:r>
        <w:rPr>
          <w:kern w:val="0"/>
        </w:rPr>
        <w:t>1.4. Настоящие Правила регулируют следующие вопросы:</w:t>
      </w:r>
      <w:bookmarkEnd w:id="5"/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1) содержания территорий общего пользования и порядка пользования такими территориями;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2) внешнего вида фасадов и ограждающих конструкций зданий, строений, сооружений</w:t>
      </w:r>
      <w:r>
        <w:rPr>
          <w:kern w:val="0"/>
        </w:rPr>
        <w:t>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3) проектирования, размещения, содержания и восстановления элементов благоустройства, в том числе после проведения земляных работ;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4) организации освещения территории поселения, включая архитектурную подсветку зданий, строений, сооружений;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5) </w:t>
      </w:r>
      <w:r>
        <w:rPr>
          <w:kern w:val="0"/>
        </w:rPr>
        <w:t>организации озеленения территории поселения, включая порядок создания, содержания, восстановления и охраны расположенных в границах населенных пунктов газонов, цветников и иных территорий, занятых травянистыми растениями;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6) размещения информации на террит</w:t>
      </w:r>
      <w:r>
        <w:rPr>
          <w:kern w:val="0"/>
        </w:rPr>
        <w:t>ории поселения, в том числе установки указателей с наименованиями улиц и номерами домов, вывесок;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7) размещения и содержания детских и спортивных площадок, площадок для выгула животных, парковок (парковочных мест), малых архитектурных форм;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 xml:space="preserve">8) организации </w:t>
      </w:r>
      <w:r>
        <w:rPr>
          <w:kern w:val="0"/>
        </w:rPr>
        <w:t>пешеходных коммуникаций, в том числе тротуаров, аллей, дорожек, тропинок;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9)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10</w:t>
      </w:r>
      <w:r>
        <w:rPr>
          <w:kern w:val="0"/>
        </w:rPr>
        <w:t>) уборки территории муниципального образования, в том числе в зимний период;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11) организации стоков ливневых вод;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12) порядка проведения земляных работ;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13) участия, в том числе финансового, собственников и (или) иных законных владельцев зданий, строений, </w:t>
      </w:r>
      <w:r>
        <w:rPr>
          <w:kern w:val="0"/>
        </w:rPr>
        <w:t>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в содержании прилегающих территорий;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14) о</w:t>
      </w:r>
      <w:r>
        <w:rPr>
          <w:kern w:val="0"/>
        </w:rPr>
        <w:t>пределения границ прилегающих территорий в соответствии с порядком, установленным законом Краснодарского края;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15) праздничного оформления территории поселения;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16) порядка участия граждан и организаций в реализации мероприятий по благоустройству территори</w:t>
      </w:r>
      <w:r>
        <w:rPr>
          <w:kern w:val="0"/>
        </w:rPr>
        <w:t>и муниципального образования.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1.5. К объектам благоустройства поселения относятся территории поселения, на которых осуществляется деятельность по благоустройству: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районы, микрорайоны, кварталы и иные элементы планировочной структуры населенного пункта;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</w:t>
      </w:r>
      <w:r>
        <w:rPr>
          <w:kern w:val="0"/>
        </w:rPr>
        <w:t xml:space="preserve"> территории общего пользования (в том числе площади, улицы, проезды, набережные, береговые полосы водных объектов общего пользования, скверы, бульвары, парки и другие территории, которыми беспрепятственно пользуется неограниченный круг лиц) (далее - общест</w:t>
      </w:r>
      <w:r>
        <w:rPr>
          <w:kern w:val="0"/>
        </w:rPr>
        <w:t>венные территории);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территории, прилегающие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</w:t>
      </w:r>
      <w:r>
        <w:rPr>
          <w:kern w:val="0"/>
        </w:rPr>
        <w:t>ми), тротуарами и автомобильными дорогами, включая автомобильные дороги, образующие проезды к территориям, прилегающим к многоквартирным домам (далее - дворовые территории);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детские игровые и детские спортивные площадки;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инклюзивные детские игровые пло</w:t>
      </w:r>
      <w:r>
        <w:rPr>
          <w:kern w:val="0"/>
        </w:rPr>
        <w:t>щадки и инклюзивные детские спортивные площадки, предусматривающие возможность для игр, в том числе совместных, детей, у которых отсутствуют ограничения здоровья, препятствующие физической активности, и детей с ограниченными возможностями здоровья (далее -</w:t>
      </w:r>
      <w:r>
        <w:rPr>
          <w:kern w:val="0"/>
        </w:rPr>
        <w:t xml:space="preserve"> инклюзивные детские площадки);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спортивные площадки, спортивные комплексы для занятий активными видами спорта, площадки, предназначенные для спортивных игр на открытом воздухе, спортивно-общественные кластеры (далее - спортивные площадки);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- инклюзивные </w:t>
      </w:r>
      <w:r>
        <w:rPr>
          <w:kern w:val="0"/>
        </w:rPr>
        <w:t>спортивные площадки, предусматривающие возможность для занятий физкультурой и спортом взрослыми людьми с ограниченными возможностями здоровья (далее - инклюзивные спортивные площадки);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- велокоммуникации (в том числе велопешеходные и велосипедные дорожки, </w:t>
      </w:r>
      <w:r>
        <w:rPr>
          <w:kern w:val="0"/>
        </w:rPr>
        <w:t>тропы, аллеи, полосы для движения велосипедного транспорта);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- пешеходные коммуникации (в том числе пешеходные тротуары, дорожки, тропы, аллеи, эспланады, мосты, пешеходные улицы и зоны);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места размещения нестационарных торговых объектов;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проезды, не я</w:t>
      </w:r>
      <w:r>
        <w:rPr>
          <w:kern w:val="0"/>
        </w:rPr>
        <w:t xml:space="preserve">вляющиеся элементами поперечного профиля улиц и дорог (в том числе местные, внутридворовые и внутриквартальные проезды, проезды хозяйственные для посадки и высадки пассажиров, для автомобилей скорой помощи, пожарных, аварийных служб, проезды на площадках, </w:t>
      </w:r>
      <w:r>
        <w:rPr>
          <w:kern w:val="0"/>
        </w:rPr>
        <w:t>а также проезды, обеспечивающие возможность въезда-съезда транспортных средств на улицу или дорогу с пересекаемых или примыкающих улиц или дорог и с прилегающих территорий);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кладбища и мемориальные зоны;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площадки отстойно-разворотные, остановочные, для</w:t>
      </w:r>
      <w:r>
        <w:rPr>
          <w:kern w:val="0"/>
        </w:rPr>
        <w:t xml:space="preserve"> отстоя грузовых машин перед ограждением и (или) въездом на территорию, прилегающую к зданиям, строениям, сооружениям и иным объектам;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площадки пикниковые, барбекю, танцевальные, для отдыха и досуга, проведения массовых мероприятий, размещения аттракцион</w:t>
      </w:r>
      <w:r>
        <w:rPr>
          <w:kern w:val="0"/>
        </w:rPr>
        <w:t>ов, средств информации;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площадки, предназначенные для хранения транспортных средств (в том числе плоскостные открытые стоянки автомобилей и других мототранспортных средств, коллективные автостоянки (далее - автостоянки), парковки (парковочные места), пло</w:t>
      </w:r>
      <w:r>
        <w:rPr>
          <w:kern w:val="0"/>
        </w:rPr>
        <w:t>щадки (места) для хранения (стоянки) велосипедов (велопарковки и велосипедные стоянки), кемпстоянки;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зоны транспортных, инженерных коммуникаций;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водоохранные зоны;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площадки для выгула и дрессировки животных;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контейнерные площадки и площадки для скл</w:t>
      </w:r>
      <w:r>
        <w:rPr>
          <w:kern w:val="0"/>
        </w:rPr>
        <w:t>адирования отдельных групп коммунальных отходов;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другие территории поселения.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1.6. </w:t>
      </w:r>
      <w:bookmarkStart w:id="6" w:name="sub_15"/>
      <w:r>
        <w:rPr>
          <w:kern w:val="0"/>
        </w:rPr>
        <w:t>К элементам благоустройства относятся: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внешние поверхности зданий, строений, сооружений (в том числе декоративные, технические, планировочные, конструктивные устройства,</w:t>
      </w:r>
      <w:r>
        <w:rPr>
          <w:kern w:val="0"/>
        </w:rPr>
        <w:t xml:space="preserve"> различные виды оборудования и оформления, изображения, архитектурно-строительные изделия и иной декор, оконные и дверные проемы, витражи, витрины, козырьки, навесы, тамбуры, входные площадки, лестницы, пандусы, ограждения и перилла, балконы, лоджии, входн</w:t>
      </w:r>
      <w:r>
        <w:rPr>
          <w:kern w:val="0"/>
        </w:rPr>
        <w:t>ые группы, цоколи, террасы, веранды и иные элементы, иные внешние поверхности фасадов, крыш);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покрытия объектов благоустройства (в том числе резиновое, синтетическое, песчаное, грунтовое, гравийное, деревянное, тротуарная плитка, асфальтобетонное, асфаль</w:t>
      </w:r>
      <w:r>
        <w:rPr>
          <w:kern w:val="0"/>
        </w:rPr>
        <w:t>товое, щебеночное, газон, искусственный газон, экоплитки, газонные решетки), направляющие дорожные устройства, стационарные искусственные неровности, стационарные шумовые полосы, вертикальная и горизонтальная разметки, рельеф и элементы организации рельефа</w:t>
      </w:r>
      <w:r>
        <w:rPr>
          <w:kern w:val="0"/>
        </w:rPr>
        <w:t>, иные неотделимые улучшения объектов благоустройства;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элементы сопряжения покрытий (в том числе бортовые камни, бордюры, линейные разделители, садовые борта, подпорные стенки, мостики, лестницы, пандусы);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- сборные искусственные неровности, сборные </w:t>
      </w:r>
      <w:r>
        <w:rPr>
          <w:kern w:val="0"/>
        </w:rPr>
        <w:t>шумовые полосы;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- элементы сохранения и защиты корневой системы элементов озеленения (в том числе прикопы, приствольные лунки, приствольные решетки, защитные приствольные ограждения);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ограждения, ограждающие устройства, ограждающие элементы;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въездные г</w:t>
      </w:r>
      <w:r>
        <w:rPr>
          <w:kern w:val="0"/>
        </w:rPr>
        <w:t>руппы;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система наружного освещения (в том числе утилитарное наружное освещение, архитектурно-художественное освещение, праздничное освещение (иллюминация), элементы освещения (в том числе источники света, осветительные приборы и установки наружного освещ</w:t>
      </w:r>
      <w:r>
        <w:rPr>
          <w:kern w:val="0"/>
        </w:rPr>
        <w:t>ения всех видов, включая уличные, архитектурные, рекламные, витринные, опоры освещения, тросы, кронштейны, включая оборудование для управления наружным освещением);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- пруды и обводненные карьеры, искусственные сезонные водные объекты для массового отдыха, </w:t>
      </w:r>
      <w:r>
        <w:rPr>
          <w:kern w:val="0"/>
        </w:rPr>
        <w:t>размещаемые на общественных территориях;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- объекты, предназначенные для обеспечения безопасности людей на водных объектах, сооружения водно-спасательных станций и постов в береговой и прибрежной защитных полосах водных объектов, пирсы, парковые павильоны, </w:t>
      </w:r>
      <w:r>
        <w:rPr>
          <w:kern w:val="0"/>
        </w:rPr>
        <w:t>общественные туалеты, иные сооружения, благоустраиваемые на общественных территориях;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водные устройства (в том числе питьевые фонтанчики, фонтаны, искусственные декоративные водопады);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плавучие домики для птиц, скворечники, кормушки, голубятни;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уличн</w:t>
      </w:r>
      <w:r>
        <w:rPr>
          <w:kern w:val="0"/>
        </w:rPr>
        <w:t>ое коммунально-бытовое и техническое оборудование (в том числе урны, люки смотровых колодцев);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детское игровое, спортивно-развивающее и спортивное оборудование, в том числе инклюзивное спортивно-развивающее и инклюзивное спортивное оборудование;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остано</w:t>
      </w:r>
      <w:r>
        <w:rPr>
          <w:kern w:val="0"/>
        </w:rPr>
        <w:t>вочные павильоны;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сезонные (летние) кафе;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городская мебель;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рекламные конструкции;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праздничное оформление.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1.7. Настоящие Правила могут быть дополнены и изменены по мере необходимости.</w:t>
      </w:r>
    </w:p>
    <w:p w:rsidR="00811754" w:rsidRDefault="008A344B">
      <w:pPr>
        <w:ind w:firstLine="709"/>
        <w:jc w:val="both"/>
        <w:rPr>
          <w:kern w:val="0"/>
        </w:rPr>
      </w:pPr>
      <w:bookmarkStart w:id="7" w:name="sub_16"/>
      <w:bookmarkEnd w:id="6"/>
      <w:r>
        <w:rPr>
          <w:kern w:val="0"/>
        </w:rPr>
        <w:t xml:space="preserve">1.8. </w:t>
      </w:r>
      <w:bookmarkEnd w:id="7"/>
      <w:r>
        <w:rPr>
          <w:rFonts w:eastAsia="Calibri"/>
          <w:kern w:val="0"/>
        </w:rPr>
        <w:t xml:space="preserve">В целях настоящих Правил используются следующие основные </w:t>
      </w:r>
      <w:r>
        <w:rPr>
          <w:rFonts w:eastAsia="Calibri"/>
          <w:kern w:val="0"/>
        </w:rPr>
        <w:t>понятия:</w:t>
      </w:r>
    </w:p>
    <w:p w:rsidR="00811754" w:rsidRDefault="008A344B">
      <w:pPr>
        <w:ind w:firstLine="708"/>
        <w:jc w:val="both"/>
        <w:rPr>
          <w:rFonts w:eastAsia="Calibri"/>
          <w:kern w:val="0"/>
          <w:lang w:eastAsia="en-US"/>
        </w:rPr>
      </w:pPr>
      <w:r>
        <w:rPr>
          <w:rFonts w:eastAsia="Calibri"/>
          <w:kern w:val="0"/>
          <w:lang w:eastAsia="en-US"/>
        </w:rPr>
        <w:t xml:space="preserve">- </w:t>
      </w:r>
      <w:r>
        <w:rPr>
          <w:rFonts w:eastAsia="Calibri"/>
          <w:b/>
          <w:kern w:val="0"/>
          <w:lang w:eastAsia="en-US"/>
        </w:rPr>
        <w:t>благоустройство территории поселения</w:t>
      </w:r>
      <w:r>
        <w:rPr>
          <w:rFonts w:eastAsia="Calibri"/>
          <w:kern w:val="0"/>
          <w:lang w:eastAsia="en-US"/>
        </w:rPr>
        <w:t xml:space="preserve"> - </w:t>
      </w:r>
      <w:r>
        <w:rPr>
          <w:rFonts w:eastAsia="Calibri"/>
          <w:kern w:val="0"/>
          <w:shd w:val="clear" w:color="auto" w:fill="FFFFFF"/>
          <w:lang w:eastAsia="en-US"/>
        </w:rPr>
        <w:t>деятельность по реализации комплекса мероприятий, установленного правилами благоустройства территории поселения, направленная на обеспечение и повышение комфортности условий проживания граждан, по поддержан</w:t>
      </w:r>
      <w:r>
        <w:rPr>
          <w:rFonts w:eastAsia="Calibri"/>
          <w:kern w:val="0"/>
          <w:shd w:val="clear" w:color="auto" w:fill="FFFFFF"/>
          <w:lang w:eastAsia="en-US"/>
        </w:rPr>
        <w:t>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</w:t>
      </w:r>
      <w:r>
        <w:rPr>
          <w:rFonts w:eastAsia="Calibri"/>
          <w:kern w:val="0"/>
          <w:shd w:val="clear" w:color="auto" w:fill="FFFFFF"/>
          <w:lang w:eastAsia="en-US"/>
        </w:rPr>
        <w:t>роений, сооружений, прилегающих территорий;</w:t>
      </w:r>
    </w:p>
    <w:p w:rsidR="00811754" w:rsidRDefault="008A344B">
      <w:pPr>
        <w:ind w:firstLine="592"/>
        <w:jc w:val="both"/>
        <w:rPr>
          <w:rFonts w:eastAsia="Calibri"/>
          <w:kern w:val="0"/>
          <w:shd w:val="clear" w:color="auto" w:fill="FFFFFF"/>
          <w:lang w:eastAsia="en-US"/>
        </w:rPr>
      </w:pPr>
      <w:r>
        <w:rPr>
          <w:rFonts w:eastAsia="Calibri"/>
          <w:kern w:val="0"/>
          <w:lang w:eastAsia="en-US"/>
        </w:rPr>
        <w:t xml:space="preserve">- </w:t>
      </w:r>
      <w:r>
        <w:rPr>
          <w:rFonts w:eastAsia="Calibri"/>
          <w:b/>
          <w:kern w:val="0"/>
          <w:lang w:eastAsia="en-US"/>
        </w:rPr>
        <w:t>элементы благоустройства</w:t>
      </w:r>
      <w:r>
        <w:rPr>
          <w:rFonts w:eastAsia="Calibri"/>
          <w:kern w:val="0"/>
          <w:lang w:eastAsia="en-US"/>
        </w:rPr>
        <w:t xml:space="preserve"> - </w:t>
      </w:r>
      <w:r>
        <w:rPr>
          <w:rFonts w:eastAsia="Calibri"/>
          <w:kern w:val="0"/>
          <w:shd w:val="clear" w:color="auto" w:fill="FFFFFF"/>
          <w:lang w:eastAsia="en-US"/>
        </w:rPr>
        <w:t>декоративные, технические, планировочные, конструктивные устройства, элементы озеленения, различные виды оборудования и оформления, в том числе фасадов зданий, строений, сооружений, м</w:t>
      </w:r>
      <w:r>
        <w:rPr>
          <w:rFonts w:eastAsia="Calibri"/>
          <w:kern w:val="0"/>
          <w:shd w:val="clear" w:color="auto" w:fill="FFFFFF"/>
          <w:lang w:eastAsia="en-US"/>
        </w:rPr>
        <w:t xml:space="preserve">алые архитектурные формы, некапитальные нестационарные </w:t>
      </w:r>
      <w:r>
        <w:rPr>
          <w:rFonts w:eastAsia="Calibri"/>
          <w:kern w:val="0"/>
          <w:shd w:val="clear" w:color="auto" w:fill="FFFFFF"/>
          <w:lang w:eastAsia="en-US"/>
        </w:rPr>
        <w:lastRenderedPageBreak/>
        <w:t xml:space="preserve">строения и сооружения, информационные щиты и указатели, применяемые как составные части благоустройства территории; </w:t>
      </w:r>
    </w:p>
    <w:p w:rsidR="00811754" w:rsidRDefault="008A344B">
      <w:pPr>
        <w:ind w:firstLine="592"/>
        <w:jc w:val="both"/>
        <w:rPr>
          <w:rFonts w:eastAsia="Calibri"/>
          <w:kern w:val="0"/>
        </w:rPr>
      </w:pPr>
      <w:r>
        <w:rPr>
          <w:rFonts w:eastAsia="Calibri"/>
          <w:kern w:val="0"/>
        </w:rPr>
        <w:t xml:space="preserve">- </w:t>
      </w:r>
      <w:r>
        <w:rPr>
          <w:rFonts w:eastAsia="Calibri"/>
          <w:b/>
          <w:kern w:val="0"/>
        </w:rPr>
        <w:t>содержание объекта благоустройства</w:t>
      </w:r>
      <w:r>
        <w:rPr>
          <w:rFonts w:eastAsia="Calibri"/>
          <w:kern w:val="0"/>
        </w:rPr>
        <w:t xml:space="preserve"> - работы, направленные на обеспечение чистоты, </w:t>
      </w:r>
      <w:r>
        <w:rPr>
          <w:rFonts w:eastAsia="Calibri"/>
          <w:kern w:val="0"/>
        </w:rPr>
        <w:t>надлежащего физического, эстетического и технического состояния объектов благоустройства и прилегающих территорий, производимые и (или) организованные собственником или иным законным владельцем объекта благоустройства в соответствии с действующим законодат</w:t>
      </w:r>
      <w:r>
        <w:rPr>
          <w:rFonts w:eastAsia="Calibri"/>
          <w:kern w:val="0"/>
        </w:rPr>
        <w:t>ельством Российской Федерации;</w:t>
      </w:r>
    </w:p>
    <w:p w:rsidR="00811754" w:rsidRDefault="008A344B">
      <w:pPr>
        <w:ind w:firstLine="592"/>
        <w:jc w:val="both"/>
        <w:rPr>
          <w:rFonts w:eastAsia="Calibri"/>
          <w:kern w:val="0"/>
        </w:rPr>
      </w:pPr>
      <w:r>
        <w:rPr>
          <w:rFonts w:eastAsia="Calibri"/>
          <w:kern w:val="0"/>
        </w:rPr>
        <w:t xml:space="preserve">- </w:t>
      </w:r>
      <w:r>
        <w:rPr>
          <w:rFonts w:eastAsia="Calibri"/>
          <w:b/>
          <w:kern w:val="0"/>
        </w:rPr>
        <w:t>земляные работы</w:t>
      </w:r>
      <w:r>
        <w:rPr>
          <w:rFonts w:eastAsia="Calibri"/>
          <w:kern w:val="0"/>
        </w:rPr>
        <w:t xml:space="preserve"> - комплекс работ, не требующий получения разрешения на строительство, выдаваемого в соответствии с </w:t>
      </w:r>
      <w:hyperlink r:id="rId11" w:tgtFrame="_blank">
        <w:r>
          <w:rPr>
            <w:rFonts w:eastAsia="Calibri"/>
            <w:kern w:val="0"/>
          </w:rPr>
          <w:t>Градостроительным кодексом Российской Федерации</w:t>
        </w:r>
      </w:hyperlink>
      <w:r>
        <w:rPr>
          <w:rFonts w:eastAsia="Calibri"/>
          <w:kern w:val="0"/>
        </w:rPr>
        <w:t>, включающий выемку (разработку) грунта, его перемещение, укладку с разравниванием и уплотнением грунта, а также подготовительные работы, связанные с расчисткой территории, сопутствующие ра</w:t>
      </w:r>
      <w:r>
        <w:rPr>
          <w:rFonts w:eastAsia="Calibri"/>
          <w:kern w:val="0"/>
        </w:rPr>
        <w:t>боты (в том числе планировка площадей, откосов, полотна выемок и насыпей, отделка полотна, устройство уступов по откосам (в основании) насыпей, бурение ям бурильно-крановыми машинами, засыпка пазух котлованов), за исключением сельскохозяйственных работ, уб</w:t>
      </w:r>
      <w:r>
        <w:rPr>
          <w:rFonts w:eastAsia="Calibri"/>
          <w:kern w:val="0"/>
        </w:rPr>
        <w:t>орки территорий и озеленения;</w:t>
      </w:r>
    </w:p>
    <w:p w:rsidR="00811754" w:rsidRDefault="008A344B">
      <w:pPr>
        <w:ind w:firstLine="592"/>
        <w:jc w:val="both"/>
        <w:rPr>
          <w:rFonts w:eastAsia="Calibri"/>
          <w:kern w:val="0"/>
          <w:lang w:eastAsia="en-US"/>
        </w:rPr>
      </w:pPr>
      <w:r>
        <w:rPr>
          <w:rFonts w:eastAsia="Calibri"/>
          <w:kern w:val="0"/>
          <w:lang w:eastAsia="en-US"/>
        </w:rPr>
        <w:t xml:space="preserve">- </w:t>
      </w:r>
      <w:r>
        <w:rPr>
          <w:rFonts w:eastAsia="Calibri"/>
          <w:b/>
          <w:kern w:val="0"/>
          <w:lang w:eastAsia="en-US"/>
        </w:rPr>
        <w:t>придомовая территория</w:t>
      </w:r>
      <w:r>
        <w:rPr>
          <w:rFonts w:eastAsia="Calibri"/>
          <w:kern w:val="0"/>
          <w:lang w:eastAsia="en-US"/>
        </w:rPr>
        <w:t xml:space="preserve"> - </w:t>
      </w:r>
      <w:r>
        <w:rPr>
          <w:rFonts w:eastAsia="Calibri"/>
          <w:kern w:val="0"/>
        </w:rPr>
        <w:t xml:space="preserve">образованный в соответствии с законодательством земельный участок многоквартирного жилого дома, с элементами озеленения, благоустройства, включающий в себя пешеходные пути ко входам, подъезды к дому </w:t>
      </w:r>
      <w:r>
        <w:rPr>
          <w:rFonts w:eastAsia="Calibri"/>
          <w:kern w:val="0"/>
        </w:rPr>
        <w:t>со стоянками автотранспорта и площадками для жильцов данного дома - детскими, физкультурными, для отдыха, контейнеров, выгула собак и т.п.</w:t>
      </w:r>
    </w:p>
    <w:p w:rsidR="00811754" w:rsidRDefault="008A344B">
      <w:pPr>
        <w:ind w:firstLine="592"/>
        <w:jc w:val="both"/>
        <w:rPr>
          <w:rFonts w:eastAsia="Calibri"/>
          <w:kern w:val="0"/>
        </w:rPr>
      </w:pPr>
      <w:r>
        <w:rPr>
          <w:rFonts w:eastAsia="Calibri"/>
          <w:kern w:val="0"/>
        </w:rPr>
        <w:t xml:space="preserve">- </w:t>
      </w:r>
      <w:r>
        <w:rPr>
          <w:rFonts w:eastAsia="Calibri"/>
          <w:b/>
          <w:kern w:val="0"/>
        </w:rPr>
        <w:t>зоны отдыха</w:t>
      </w:r>
      <w:r>
        <w:rPr>
          <w:rFonts w:eastAsia="Calibri"/>
          <w:kern w:val="0"/>
        </w:rPr>
        <w:t xml:space="preserve"> - территории, предназначенные и обустроенные для организации активного массового отдыха, купания и рекр</w:t>
      </w:r>
      <w:r>
        <w:rPr>
          <w:rFonts w:eastAsia="Calibri"/>
          <w:kern w:val="0"/>
        </w:rPr>
        <w:t>еации;</w:t>
      </w:r>
    </w:p>
    <w:p w:rsidR="00811754" w:rsidRDefault="008A344B">
      <w:pPr>
        <w:ind w:firstLine="592"/>
        <w:jc w:val="both"/>
        <w:rPr>
          <w:rFonts w:eastAsia="Calibri"/>
          <w:kern w:val="0"/>
        </w:rPr>
      </w:pPr>
      <w:r>
        <w:rPr>
          <w:rFonts w:eastAsia="Calibri"/>
          <w:kern w:val="0"/>
        </w:rPr>
        <w:t xml:space="preserve">- </w:t>
      </w:r>
      <w:r>
        <w:rPr>
          <w:rFonts w:eastAsia="Calibri"/>
          <w:b/>
          <w:kern w:val="0"/>
        </w:rPr>
        <w:t>малые архитектурные формы (далее – МАФ)</w:t>
      </w:r>
      <w:r>
        <w:rPr>
          <w:rFonts w:eastAsia="Calibri"/>
          <w:kern w:val="0"/>
        </w:rPr>
        <w:t xml:space="preserve"> - искусственные элементы садово-парковой композиции: беседки, ротонды, перголы, трельяжи, скамейки, арки, скульптуры из растений, киоски, павильоны, оборудование детских площадок, навесы и другие;</w:t>
      </w:r>
    </w:p>
    <w:p w:rsidR="00811754" w:rsidRDefault="008A344B">
      <w:pPr>
        <w:ind w:firstLine="592"/>
        <w:jc w:val="both"/>
        <w:rPr>
          <w:rFonts w:eastAsia="Calibri"/>
          <w:kern w:val="0"/>
        </w:rPr>
      </w:pPr>
      <w:r>
        <w:rPr>
          <w:rFonts w:eastAsia="Calibri"/>
          <w:kern w:val="0"/>
        </w:rPr>
        <w:t xml:space="preserve">- </w:t>
      </w:r>
      <w:r>
        <w:rPr>
          <w:rFonts w:eastAsia="Calibri"/>
          <w:b/>
          <w:kern w:val="0"/>
        </w:rPr>
        <w:t>прилегаю</w:t>
      </w:r>
      <w:r>
        <w:rPr>
          <w:rFonts w:eastAsia="Calibri"/>
          <w:b/>
          <w:kern w:val="0"/>
        </w:rPr>
        <w:t>щая территория</w:t>
      </w:r>
      <w:r>
        <w:rPr>
          <w:rFonts w:eastAsia="Calibri"/>
          <w:kern w:val="0"/>
        </w:rPr>
        <w:t xml:space="preserve"> - территория общего пользования, которая прилегает к зданию, строению, сооружению, земельному участку в случае, если такой земельный участок образован, и границы которой определены настоящими Правилами в соответствии с порядком, установленны</w:t>
      </w:r>
      <w:r>
        <w:rPr>
          <w:rFonts w:eastAsia="Calibri"/>
          <w:kern w:val="0"/>
        </w:rPr>
        <w:t>м законом Краснодарского края;</w:t>
      </w:r>
    </w:p>
    <w:p w:rsidR="00811754" w:rsidRDefault="008A344B">
      <w:pPr>
        <w:ind w:firstLine="592"/>
        <w:jc w:val="both"/>
        <w:rPr>
          <w:rFonts w:eastAsia="Calibri"/>
          <w:kern w:val="0"/>
        </w:rPr>
      </w:pPr>
      <w:r>
        <w:rPr>
          <w:rFonts w:eastAsia="Calibri"/>
          <w:kern w:val="0"/>
        </w:rPr>
        <w:t xml:space="preserve">- </w:t>
      </w:r>
      <w:r>
        <w:rPr>
          <w:rFonts w:eastAsia="Calibri"/>
          <w:b/>
          <w:kern w:val="0"/>
        </w:rPr>
        <w:t>территории общего пользования</w:t>
      </w:r>
      <w:r>
        <w:rPr>
          <w:rFonts w:eastAsia="Calibri"/>
          <w:kern w:val="0"/>
        </w:rPr>
        <w:t xml:space="preserve">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</w:t>
      </w:r>
      <w:r>
        <w:rPr>
          <w:rFonts w:eastAsia="Calibri"/>
          <w:kern w:val="0"/>
        </w:rPr>
        <w:t>ы);</w:t>
      </w:r>
    </w:p>
    <w:p w:rsidR="00811754" w:rsidRDefault="008A344B">
      <w:pPr>
        <w:ind w:firstLine="592"/>
        <w:jc w:val="both"/>
        <w:rPr>
          <w:rFonts w:eastAsia="Calibri"/>
          <w:kern w:val="0"/>
        </w:rPr>
      </w:pPr>
      <w:r>
        <w:rPr>
          <w:rFonts w:eastAsia="Calibri"/>
          <w:kern w:val="0"/>
        </w:rPr>
        <w:t xml:space="preserve">- </w:t>
      </w:r>
      <w:r>
        <w:rPr>
          <w:rFonts w:eastAsia="Calibri"/>
          <w:b/>
          <w:kern w:val="0"/>
        </w:rPr>
        <w:t>границы прилегающей территории</w:t>
      </w:r>
      <w:r>
        <w:rPr>
          <w:rFonts w:eastAsia="Calibri"/>
          <w:kern w:val="0"/>
        </w:rPr>
        <w:t xml:space="preserve"> - предел прилегающей территории;</w:t>
      </w:r>
    </w:p>
    <w:p w:rsidR="00811754" w:rsidRDefault="008A344B">
      <w:pPr>
        <w:ind w:firstLine="592"/>
        <w:jc w:val="both"/>
        <w:rPr>
          <w:rFonts w:eastAsia="Calibri"/>
          <w:kern w:val="0"/>
        </w:rPr>
      </w:pPr>
      <w:r>
        <w:rPr>
          <w:rFonts w:eastAsia="Calibri"/>
          <w:kern w:val="0"/>
        </w:rPr>
        <w:t xml:space="preserve">внутренняя часть границ прилегающей территории - часть границ прилегающей территории, непосредственно примыкающая к границе здания, строения, сооружения, земельного участка, в отношении </w:t>
      </w:r>
      <w:r>
        <w:rPr>
          <w:rFonts w:eastAsia="Calibri"/>
          <w:kern w:val="0"/>
        </w:rPr>
        <w:t>которых установлены границы прилегающей территории, то есть являющаяся их общей границей;</w:t>
      </w:r>
    </w:p>
    <w:p w:rsidR="00811754" w:rsidRDefault="008A344B">
      <w:pPr>
        <w:ind w:firstLine="592"/>
        <w:jc w:val="both"/>
        <w:rPr>
          <w:rFonts w:eastAsia="Calibri"/>
          <w:kern w:val="0"/>
        </w:rPr>
      </w:pPr>
      <w:r>
        <w:rPr>
          <w:rFonts w:eastAsia="Calibri"/>
          <w:kern w:val="0"/>
        </w:rPr>
        <w:t xml:space="preserve">- </w:t>
      </w:r>
      <w:r>
        <w:rPr>
          <w:rFonts w:eastAsia="Calibri"/>
          <w:b/>
          <w:kern w:val="0"/>
        </w:rPr>
        <w:t>внешняя часть границ прилегающей территории</w:t>
      </w:r>
      <w:r>
        <w:rPr>
          <w:rFonts w:eastAsia="Calibri"/>
          <w:kern w:val="0"/>
        </w:rPr>
        <w:t xml:space="preserve"> - часть границ прилегающей территории, не примыкающая непосредственно к зданию, строению, сооружению, земельному участку</w:t>
      </w:r>
      <w:r>
        <w:rPr>
          <w:rFonts w:eastAsia="Calibri"/>
          <w:kern w:val="0"/>
        </w:rPr>
        <w:t>, в отношении которых установлены границы прилегающем территории, то есть не являющаяся, их общей границей;</w:t>
      </w:r>
    </w:p>
    <w:p w:rsidR="00811754" w:rsidRDefault="008A344B">
      <w:pPr>
        <w:ind w:firstLine="709"/>
        <w:jc w:val="both"/>
        <w:rPr>
          <w:kern w:val="0"/>
        </w:rPr>
      </w:pPr>
      <w:bookmarkStart w:id="8" w:name="sub_7"/>
      <w:r>
        <w:rPr>
          <w:kern w:val="0"/>
        </w:rPr>
        <w:lastRenderedPageBreak/>
        <w:t xml:space="preserve">- </w:t>
      </w:r>
      <w:r>
        <w:rPr>
          <w:b/>
          <w:kern w:val="0"/>
        </w:rPr>
        <w:t xml:space="preserve">отходы производства и потребления </w:t>
      </w:r>
      <w:r>
        <w:rPr>
          <w:kern w:val="0"/>
        </w:rPr>
        <w:t xml:space="preserve">(далее - отходы) </w:t>
      </w:r>
      <w:bookmarkStart w:id="9" w:name="sub_8"/>
      <w:bookmarkEnd w:id="8"/>
      <w:r>
        <w:rPr>
          <w:kern w:val="0"/>
        </w:rPr>
        <w:t>вещества или предметы, которые образованы в процессе производства, выполнения работ, оказания у</w:t>
      </w:r>
      <w:r>
        <w:rPr>
          <w:kern w:val="0"/>
        </w:rPr>
        <w:t>слуг или в процессе потребления, которые удаляются, предназначены для удаления или подлежат удалению в соответствии с Федеральным закономот 24 июня 1998 года № 89-ФЗ «Об отходах производства и потребления». К отходам не относится донный грунт, используемый</w:t>
      </w:r>
      <w:r>
        <w:rPr>
          <w:kern w:val="0"/>
        </w:rPr>
        <w:t xml:space="preserve"> в порядке, определенном законодательством Российской Федерации; 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- </w:t>
      </w:r>
      <w:r>
        <w:rPr>
          <w:b/>
          <w:kern w:val="0"/>
        </w:rPr>
        <w:t xml:space="preserve">твердые коммунальные отходы </w:t>
      </w:r>
      <w:r>
        <w:rPr>
          <w:kern w:val="0"/>
        </w:rPr>
        <w:t xml:space="preserve">(далее – ТКО) </w:t>
      </w:r>
      <w:r>
        <w:rPr>
          <w:b/>
          <w:kern w:val="0"/>
        </w:rPr>
        <w:t>–</w:t>
      </w:r>
      <w:r>
        <w:rPr>
          <w:kern w:val="0"/>
        </w:rPr>
        <w:t xml:space="preserve"> отходы, образующиеся в жилых помещениях в процессе потребления физическими лицами, а также товары, утратившие свои потребительские свойства в пр</w:t>
      </w:r>
      <w:r>
        <w:rPr>
          <w:kern w:val="0"/>
        </w:rPr>
        <w:t>оцессе их использования физическими лицами в жилых помещениях в целях удовлетворения личных и бытовых нужд. К твердым коммунальным отходам также относятся отходы, образующиеся в процессе деятельности юридических лиц, индивидуальных предпринимателей и подоб</w:t>
      </w:r>
      <w:r>
        <w:rPr>
          <w:kern w:val="0"/>
        </w:rPr>
        <w:t>ные по составу отходам, образующимся в жилых помещениях в процессе потребления физическими лицами(далее – ТКО);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- </w:t>
      </w:r>
      <w:r>
        <w:rPr>
          <w:b/>
          <w:kern w:val="0"/>
        </w:rPr>
        <w:t>обращение с отходами</w:t>
      </w:r>
      <w:r>
        <w:rPr>
          <w:kern w:val="0"/>
        </w:rPr>
        <w:t xml:space="preserve"> - деятельность по сбору, накоплению, транспортированию, обработке, утилизации, обезвреживанию, размещению отходов;</w:t>
      </w:r>
    </w:p>
    <w:p w:rsidR="00811754" w:rsidRDefault="008A344B">
      <w:pPr>
        <w:ind w:firstLine="709"/>
        <w:jc w:val="both"/>
        <w:rPr>
          <w:kern w:val="0"/>
        </w:rPr>
      </w:pPr>
      <w:bookmarkStart w:id="10" w:name="sub_10023"/>
      <w:bookmarkStart w:id="11" w:name="sub_9"/>
      <w:bookmarkEnd w:id="9"/>
      <w:r>
        <w:rPr>
          <w:kern w:val="0"/>
        </w:rPr>
        <w:t xml:space="preserve">- </w:t>
      </w:r>
      <w:r>
        <w:rPr>
          <w:b/>
          <w:kern w:val="0"/>
        </w:rPr>
        <w:t>выво</w:t>
      </w:r>
      <w:r>
        <w:rPr>
          <w:b/>
          <w:kern w:val="0"/>
        </w:rPr>
        <w:t>з ТКО</w:t>
      </w:r>
      <w:r>
        <w:rPr>
          <w:kern w:val="0"/>
        </w:rPr>
        <w:t xml:space="preserve"> - транспортирование ТКО от мест их накопления до объектов, используемых для обработки, утилизации, обезвреживания, захоронения ТКО;</w:t>
      </w:r>
      <w:bookmarkEnd w:id="10"/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- </w:t>
      </w:r>
      <w:r>
        <w:rPr>
          <w:b/>
          <w:kern w:val="0"/>
        </w:rPr>
        <w:t>контейнер -</w:t>
      </w:r>
      <w:r>
        <w:rPr>
          <w:kern w:val="0"/>
        </w:rPr>
        <w:t xml:space="preserve"> мусоросборник, предназначенный для складирования ТКО, за исключением крупногабаритных отходов;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- </w:t>
      </w:r>
      <w:r>
        <w:rPr>
          <w:b/>
          <w:kern w:val="0"/>
        </w:rPr>
        <w:t>контейн</w:t>
      </w:r>
      <w:r>
        <w:rPr>
          <w:b/>
          <w:kern w:val="0"/>
        </w:rPr>
        <w:t>ерная площадка</w:t>
      </w:r>
      <w:r>
        <w:rPr>
          <w:kern w:val="0"/>
        </w:rPr>
        <w:t xml:space="preserve"> - место накопления ТКО,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санитарно-эпидемиологического благополуч</w:t>
      </w:r>
      <w:r>
        <w:rPr>
          <w:kern w:val="0"/>
        </w:rPr>
        <w:t>ия населения и предназначенное для размещения контейнеров и бункеров;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- </w:t>
      </w:r>
      <w:r>
        <w:rPr>
          <w:b/>
          <w:kern w:val="0"/>
        </w:rPr>
        <w:t xml:space="preserve">крупногабаритные отходы </w:t>
      </w:r>
      <w:r>
        <w:rPr>
          <w:kern w:val="0"/>
        </w:rPr>
        <w:t>(далее - КГО) - (мебель, бытовая техника, отходы от текущего ремонта жилых помещений и др.), размер которых не позволяет осуществить их складирование в контейне</w:t>
      </w:r>
      <w:r>
        <w:rPr>
          <w:kern w:val="0"/>
        </w:rPr>
        <w:t>рах;</w:t>
      </w:r>
      <w:bookmarkEnd w:id="11"/>
    </w:p>
    <w:p w:rsidR="00811754" w:rsidRDefault="008A344B">
      <w:pPr>
        <w:ind w:firstLine="709"/>
        <w:jc w:val="both"/>
        <w:rPr>
          <w:b/>
          <w:kern w:val="0"/>
        </w:rPr>
      </w:pPr>
      <w:r>
        <w:rPr>
          <w:kern w:val="0"/>
        </w:rPr>
        <w:t xml:space="preserve">- </w:t>
      </w:r>
      <w:r>
        <w:rPr>
          <w:b/>
          <w:kern w:val="0"/>
        </w:rPr>
        <w:t xml:space="preserve">сбор отходов – </w:t>
      </w:r>
      <w:r>
        <w:rPr>
          <w:kern w:val="0"/>
        </w:rPr>
        <w:t>прием отходов в целях их дальнейших обработки, утилизации, обезвреживания, размещения лицом, осуществляющим их обработку, утилизацию, обезвреживание, размещение;</w:t>
      </w:r>
    </w:p>
    <w:p w:rsidR="00811754" w:rsidRDefault="008A344B">
      <w:pPr>
        <w:ind w:firstLine="709"/>
        <w:jc w:val="both"/>
        <w:rPr>
          <w:b/>
          <w:kern w:val="0"/>
        </w:rPr>
      </w:pPr>
      <w:r>
        <w:rPr>
          <w:kern w:val="0"/>
        </w:rPr>
        <w:t xml:space="preserve">- </w:t>
      </w:r>
      <w:r>
        <w:rPr>
          <w:b/>
          <w:kern w:val="0"/>
        </w:rPr>
        <w:t xml:space="preserve">транспортирование отходов </w:t>
      </w:r>
      <w:r>
        <w:rPr>
          <w:kern w:val="0"/>
        </w:rPr>
        <w:t>– перевозка отходов автомобильным, железнодо</w:t>
      </w:r>
      <w:r>
        <w:rPr>
          <w:kern w:val="0"/>
        </w:rPr>
        <w:t xml:space="preserve">рожным, воздушным, внутренним водным и морским транспортом в пределах территории Российской Федерации, в том числе по автомобильным дорогам и железнодорожным путям, осуществляемая вне границ земельного участка, находящегося в собственности индивидуального </w:t>
      </w:r>
      <w:r>
        <w:rPr>
          <w:kern w:val="0"/>
        </w:rPr>
        <w:t>предпринимателя или юридического лица либо предоставленного им на иных правах;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b/>
          <w:kern w:val="0"/>
        </w:rPr>
        <w:t>- оператор по обращению с твердыми коммунальными отходами</w:t>
      </w:r>
      <w:r>
        <w:rPr>
          <w:kern w:val="0"/>
        </w:rPr>
        <w:t xml:space="preserve"> (далее – оператор по обращению с ТКО) - индивидуальный предприниматель или юридическое лицо, осуществляющие деятельност</w:t>
      </w:r>
      <w:r>
        <w:rPr>
          <w:kern w:val="0"/>
        </w:rPr>
        <w:t>ь по сбору, транспортированию, обработке, утилизации, обезвреживанию, захоронению ТКО;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- </w:t>
      </w:r>
      <w:r>
        <w:rPr>
          <w:b/>
          <w:kern w:val="0"/>
        </w:rPr>
        <w:t xml:space="preserve">региональный оператор по обращению с твердыми коммунальными отходами (далее также - региональный оператор) - </w:t>
      </w:r>
      <w:r>
        <w:rPr>
          <w:kern w:val="0"/>
        </w:rPr>
        <w:lastRenderedPageBreak/>
        <w:t xml:space="preserve">оператор по обращению с твердыми коммунальными отходами - </w:t>
      </w:r>
      <w:r>
        <w:rPr>
          <w:kern w:val="0"/>
        </w:rPr>
        <w:t>юридическое лицо, которое обязано заключить договор на оказание услуг по обращению с твердыми коммунальными отходами с собственником твердых коммунальных отходов, которые образуются и места накопления которых находятся в зоне деятельности регионального опе</w:t>
      </w:r>
      <w:r>
        <w:rPr>
          <w:kern w:val="0"/>
        </w:rPr>
        <w:t>ратора;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- </w:t>
      </w:r>
      <w:r>
        <w:rPr>
          <w:b/>
          <w:kern w:val="0"/>
        </w:rPr>
        <w:t>потребитель</w:t>
      </w:r>
      <w:r>
        <w:rPr>
          <w:kern w:val="0"/>
        </w:rPr>
        <w:t xml:space="preserve"> - собственник ТКО или уполномоченное им лицо, заключившее или обязанное заключить с региональным оператором договор на оказание услуг по обращению с ТКО.</w:t>
      </w:r>
    </w:p>
    <w:p w:rsidR="00811754" w:rsidRDefault="008A344B">
      <w:pPr>
        <w:ind w:firstLine="592"/>
        <w:jc w:val="both"/>
        <w:rPr>
          <w:rFonts w:eastAsia="Calibri"/>
          <w:kern w:val="0"/>
        </w:rPr>
      </w:pPr>
      <w:r>
        <w:rPr>
          <w:rFonts w:eastAsia="Calibri"/>
          <w:kern w:val="0"/>
        </w:rPr>
        <w:t xml:space="preserve">Иные понятия и термины, используемые в настоящих Правилах, применяются в </w:t>
      </w:r>
      <w:r>
        <w:rPr>
          <w:rFonts w:eastAsia="Calibri"/>
          <w:kern w:val="0"/>
        </w:rPr>
        <w:t>значениях, установленных федеральным законодательством и законодательством Краснодарского края.</w:t>
      </w:r>
    </w:p>
    <w:p w:rsidR="00811754" w:rsidRDefault="00811754">
      <w:pPr>
        <w:ind w:firstLine="592"/>
        <w:jc w:val="both"/>
        <w:rPr>
          <w:rFonts w:eastAsia="Calibri"/>
          <w:kern w:val="0"/>
        </w:rPr>
      </w:pPr>
    </w:p>
    <w:p w:rsidR="00811754" w:rsidRDefault="008A344B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2. Общие принципы и подходы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2.1. К деятельности по благоустройству территории поселения относится разработка документации, основанной на стратегии развития </w:t>
      </w:r>
      <w:r>
        <w:rPr>
          <w:kern w:val="0"/>
        </w:rPr>
        <w:t>поселения и концепции, отражающей потребности жителей поселения, содержащей материалы в текстовой и графической форме и определяющей проектные решения по благоустройству территории (далее - проект благоустройства территорий), выполнение мероприятий по благ</w:t>
      </w:r>
      <w:r>
        <w:rPr>
          <w:kern w:val="0"/>
        </w:rPr>
        <w:t>оустройству территорий и содержание объектов благоустройства.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2.2. К потенциальным участникам деятельности по благоустройству территорий относятся следующие группы лиц: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а) жители поселения (граждане, их объединения - группы граждан, объединенные общим приз</w:t>
      </w:r>
      <w:r>
        <w:rPr>
          <w:kern w:val="0"/>
        </w:rPr>
        <w:t>наком или общей деятельностью, добровольцев (волонтеров)) с целью определения перечня территорий, подлежащих благоустройству, участия (финансового и (или) трудового) в реализации мероприятий по благоустройству дворовых территорий, участия в содержании и эк</w:t>
      </w:r>
      <w:r>
        <w:rPr>
          <w:kern w:val="0"/>
        </w:rPr>
        <w:t>сплуатации общественных и дворовых территорий муниципального образования, формирования активного и сплоченного сообщества местных жителей, заинтересованного в развитии городской среды;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б) представители органов местного самоуправления, которые формируют тех</w:t>
      </w:r>
      <w:r>
        <w:rPr>
          <w:kern w:val="0"/>
        </w:rPr>
        <w:t>ническое задание на разработку проекта благоустройства, выбирают подрядчиков и обеспечивают в пределах своих полномочий финансирование работ по реализации проектов благоустройства;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в) хозяйствующие субъекты, осуществляющие деятельность на территории поселе</w:t>
      </w:r>
      <w:r>
        <w:rPr>
          <w:kern w:val="0"/>
        </w:rPr>
        <w:t>ния, с целью формирования запроса на благоустройство, участия в финансировании мероприятий по благоустройству, удовлетворения потребностей жителей поселения, формирования позитивного имиджа поселения и его туристской и инвестиционной привлекательности;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г) </w:t>
      </w:r>
      <w:r>
        <w:rPr>
          <w:kern w:val="0"/>
        </w:rPr>
        <w:t>представители профессионального сообщества, в том числе эксперты в сфере градостроительства, архитектуры, урбанистики, экономики, истории, культуры, археологии, инженерных изысканий, экологии, ландшафтной архитектуры, специалисты по благоустройству и озеле</w:t>
      </w:r>
      <w:r>
        <w:rPr>
          <w:kern w:val="0"/>
        </w:rPr>
        <w:t>нению, дизайнеры, разрабатывающие проекты благоустройства территории на стадиях концепции, проектной и рабочей документации, с целью повышения эффективности проектных решений;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д) исполнители работ по разработке и реализации проектов благоустройства, специа</w:t>
      </w:r>
      <w:r>
        <w:rPr>
          <w:kern w:val="0"/>
        </w:rPr>
        <w:t>листы по благоустройству и озеленению, в том числе возведению МАФ;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е) региональные центры компетенций;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ж) иные лица. 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2.3. Развитие городской среды осуществляется путем улучшения, обновления, развития инфраструктуры поселения и системы управления местным х</w:t>
      </w:r>
      <w:r>
        <w:rPr>
          <w:kern w:val="0"/>
        </w:rPr>
        <w:t>озяйством, использования лучших практик, технологий и материалов, инновационных решений, внедрения цифровых технологий и платформенных решений «умный город», развития коммуникаций между жителями поселения и их объединениями. При этом осуществляется реализа</w:t>
      </w:r>
      <w:r>
        <w:rPr>
          <w:kern w:val="0"/>
        </w:rPr>
        <w:t>ция комплексных проектов по благоустройству, предусматривающих одновременное использование различных элементов благоустройства, обеспечивающих повышение удобства использования и визуальной привлекательности благоустраиваемой территории.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2.4. Удобно располо</w:t>
      </w:r>
      <w:r>
        <w:rPr>
          <w:kern w:val="0"/>
        </w:rPr>
        <w:t xml:space="preserve">женные территории поселения, к которым обеспечена пешеходная и транспортная доступность для большого количества жителей поселения, в том числе для МГН, используются с максимальной эффективностью, на протяжении как можно более длительного времени и в любой </w:t>
      </w:r>
      <w:r>
        <w:rPr>
          <w:kern w:val="0"/>
        </w:rPr>
        <w:t>сезон.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2.5. Проект благоустройства территории на стадии разработки концепции для каждой территории поселения создается с учетом потребностей и запросов жителей поселения и других участников деятельности по благоустройству и при их непосредственном участии,</w:t>
      </w:r>
      <w:r>
        <w:rPr>
          <w:kern w:val="0"/>
        </w:rPr>
        <w:t xml:space="preserve"> а также с учетом стратегических задач комплексного устойчивого развития городской среды поселения. При этом обеспечивается синхронизация мероприятий, реализуемых в рамках государственных программ (подпрограмм) субъектов Российской Федерации и муниципальны</w:t>
      </w:r>
      <w:r>
        <w:rPr>
          <w:kern w:val="0"/>
        </w:rPr>
        <w:t>х программ формирования современной городской среды, с мероприятиями иных национальных и федеральных проектов и программ.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2.6. В качестве приоритетных территорий для благоустройства выбираются активно посещаемые или имеющие потенциал для роста пешеходных п</w:t>
      </w:r>
      <w:r>
        <w:rPr>
          <w:kern w:val="0"/>
        </w:rPr>
        <w:t>отоков территории населенного пункта с учетом объективной потребности в развитии тех или иных общественных территорий, их социально-экономической значимости и планов развития поселения.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2.7. Перечень территорий, подлежащих благоустройству, очередность реал</w:t>
      </w:r>
      <w:r>
        <w:rPr>
          <w:kern w:val="0"/>
        </w:rPr>
        <w:t>изации проектов благоустройства, объемы и источники финансирования устанавливаются в соответствующей муниципальной программе формирования современной городской среды,муниципальной программе по благоустройству территории поселения, утверждаемыми постановлен</w:t>
      </w:r>
      <w:r>
        <w:rPr>
          <w:kern w:val="0"/>
        </w:rPr>
        <w:t xml:space="preserve">ием администрации </w:t>
      </w:r>
      <w:r>
        <w:rPr>
          <w:rFonts w:eastAsia="Andale Sans UI"/>
          <w:lang w:eastAsia="ar-SA"/>
        </w:rPr>
        <w:t>Новомихайловского</w:t>
      </w:r>
      <w:r>
        <w:rPr>
          <w:kern w:val="0"/>
        </w:rPr>
        <w:t xml:space="preserve">   сельского поселения Кущевского района.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2.8. В рамках разработки муниципальных программ формирования современной городской среды, по благоустройству территории поселения проводится инвентаризация объектов благоустройств</w:t>
      </w:r>
      <w:r>
        <w:rPr>
          <w:kern w:val="0"/>
        </w:rPr>
        <w:t xml:space="preserve">а и разрабатываются паспорта объектов благоустройства, в том числе в электронной форме.Форма паспорта утверждается постановлением администрации </w:t>
      </w:r>
      <w:r>
        <w:rPr>
          <w:rFonts w:eastAsia="Andale Sans UI"/>
          <w:lang w:eastAsia="ar-SA"/>
        </w:rPr>
        <w:t>Новомихайловского</w:t>
      </w:r>
      <w:r>
        <w:rPr>
          <w:kern w:val="0"/>
        </w:rPr>
        <w:t xml:space="preserve"> сельского поселения Кущевского района.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2.9. В паспорте объекта благоустройства отображается сл</w:t>
      </w:r>
      <w:r>
        <w:rPr>
          <w:kern w:val="0"/>
        </w:rPr>
        <w:t>едующая информацию: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наименование (вид) объекта благоустройства;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- адрес объекта благоустройства;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площадь объекта благоустройства, в том числе площадь механизированной и ручной уборки;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ситуационный план;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информация о земельном участке, на котором ра</w:t>
      </w:r>
      <w:r>
        <w:rPr>
          <w:kern w:val="0"/>
        </w:rPr>
        <w:t>сположен объект благоустройства (например: категория земель, вид разрешенного использования, кадастровый номер земельного участка);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информация о наличии зон с особыми условиями использования территории;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- информация о всех элементах благоустройства </w:t>
      </w:r>
      <w:r>
        <w:rPr>
          <w:kern w:val="0"/>
        </w:rPr>
        <w:t>объекта благоустройства, включая количество, назначенный срок службы, основные технические характеристики;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информация о лице, ответственном за содержание объекта благоустройства;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иная информация, характеризующая объект благоустройства.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2.10. Предлагаем</w:t>
      </w:r>
      <w:r>
        <w:rPr>
          <w:kern w:val="0"/>
        </w:rPr>
        <w:t>ые решения в проекте благоустройства территории на стадии разработки проектной документации готовятся по материалам инженерных изысканий, результатам социологических, маркетинговых, архитектурных, градостроительных и иных исследований, социально-экономичес</w:t>
      </w:r>
      <w:r>
        <w:rPr>
          <w:kern w:val="0"/>
        </w:rPr>
        <w:t>кой оценки эффективности проектных решений.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2.11. При реализации проектов благоустройства территорий поселения обеспечивается: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а) функциональное разнообразие благоустраиваемой территории - насыщенность территории разнообразными социальными и коммерческими </w:t>
      </w:r>
      <w:r>
        <w:rPr>
          <w:kern w:val="0"/>
        </w:rPr>
        <w:t>сервисами;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б) взаимосвязь пространств поселения, доступность объектов инфраструктуры для детей и МГН, в том числе за счет ликвидации необоснованных барьеров и препятствий;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в) создание комфортных пешеходных и велосипедных коммуникаций среды, в том числе пут</w:t>
      </w:r>
      <w:r>
        <w:rPr>
          <w:kern w:val="0"/>
        </w:rPr>
        <w:t xml:space="preserve">ем создания в поселении условий для безопасных и удобных пешеходных и велосипедных прогулок. Рекомендуется обеспечить доступность пешеходных прогулок для различных категорий граждан, в том числе для МГН, при различных погодных условиях, обеспечив при этом </w:t>
      </w:r>
      <w:r>
        <w:rPr>
          <w:kern w:val="0"/>
        </w:rPr>
        <w:t>транзитную, коммуникационную, рекреационную и потребительскую функции территории на протяжении пешеходного маршрута;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г) возможность доступа к основным значимым объектам на территории поселения и за его пределами, где находятся наиболее востребованные для ж</w:t>
      </w:r>
      <w:r>
        <w:rPr>
          <w:kern w:val="0"/>
        </w:rPr>
        <w:t>ителей поселения и туристов объекты и сервисы (далее - центры притяжения), при помощи сопоставимых по скорости и уровню комфорта различных видов транспорта (различные виды общественного транспорта, личный автотранспорт, велосипед и другие);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д) организацию </w:t>
      </w:r>
      <w:r>
        <w:rPr>
          <w:kern w:val="0"/>
        </w:rPr>
        <w:t>комфортной среды для общения жителей, в том числе путем благоустройства как крупных, часто посещаемых общественных территорий, так и территорий, доступ на которые ограничен, предназначенных для уединенного общения и проведения времени, создание природных и</w:t>
      </w:r>
      <w:r>
        <w:rPr>
          <w:kern w:val="0"/>
        </w:rPr>
        <w:t xml:space="preserve"> природно-антропогенных объектов в зависимости от функционального назначения части территории;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е) шаговую доступность к объектам детской игровой и спортивной инфраструктуры для детей и подростков, в том числе относящихся к МГН;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 xml:space="preserve">ж) защиту окружающей среды, </w:t>
      </w:r>
      <w:r>
        <w:rPr>
          <w:kern w:val="0"/>
        </w:rPr>
        <w:t>общественных и дворовых территорий, пешеходных и велосипедных маршрутов населенного пункта, в том числе с помощью озеленения и использования эффективных архитектурно-планировочных приемов;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з) безопасность и порядок, в том числе путем организации системы ос</w:t>
      </w:r>
      <w:r>
        <w:rPr>
          <w:kern w:val="0"/>
        </w:rPr>
        <w:t>вещения и видеонаблюдения.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2.12. Реализацию комплексных проектов благоустройства территорий поселения рекомендуется осуществлять с привлечением внебюджетных источников финансирования, в том числе с использованием механизмов государственно-частного партнерс</w:t>
      </w:r>
      <w:r>
        <w:rPr>
          <w:kern w:val="0"/>
        </w:rPr>
        <w:t>тва.</w:t>
      </w:r>
    </w:p>
    <w:p w:rsidR="00811754" w:rsidRDefault="00811754">
      <w:pPr>
        <w:jc w:val="both"/>
        <w:rPr>
          <w:kern w:val="0"/>
        </w:rPr>
      </w:pPr>
      <w:bookmarkStart w:id="12" w:name="sub_50101"/>
      <w:bookmarkEnd w:id="12"/>
    </w:p>
    <w:p w:rsidR="00811754" w:rsidRDefault="008A344B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 xml:space="preserve">3. Благоустройство территорий </w:t>
      </w:r>
      <w:r>
        <w:rPr>
          <w:rFonts w:eastAsia="Andale Sans UI"/>
          <w:b/>
          <w:lang w:eastAsia="ar-SA"/>
        </w:rPr>
        <w:t>Новомихайловского</w:t>
      </w:r>
      <w:r>
        <w:rPr>
          <w:b/>
          <w:kern w:val="0"/>
        </w:rPr>
        <w:t xml:space="preserve">  сельского поселения Кущевского района</w:t>
      </w:r>
    </w:p>
    <w:p w:rsidR="00811754" w:rsidRDefault="00811754">
      <w:pPr>
        <w:ind w:firstLine="709"/>
        <w:jc w:val="center"/>
        <w:rPr>
          <w:b/>
          <w:kern w:val="0"/>
        </w:rPr>
      </w:pPr>
    </w:p>
    <w:p w:rsidR="00811754" w:rsidRDefault="008A344B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3.1. Благоустройство общественных территорий.</w:t>
      </w:r>
    </w:p>
    <w:p w:rsidR="00811754" w:rsidRDefault="00811754">
      <w:pPr>
        <w:ind w:firstLine="709"/>
        <w:jc w:val="center"/>
        <w:rPr>
          <w:b/>
          <w:kern w:val="0"/>
        </w:rPr>
      </w:pP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 xml:space="preserve">3.1.1. К объектам благоустройства общественных территорий поселения относятся все разновидности общественных </w:t>
      </w:r>
      <w:r>
        <w:rPr>
          <w:rFonts w:ascii="Times New Roman CYR" w:hAnsi="Times New Roman CYR" w:cs="Times New Roman CYR"/>
          <w:kern w:val="0"/>
        </w:rPr>
        <w:t>территорий населенного пункта и территории, просматриваемые с них, в том числе озелененные территории, центры притяжения, примагистральные территории, береговые полосы водных объектов общего пользования, а также другие объекты, которыми беспрепятственно по</w:t>
      </w:r>
      <w:r>
        <w:rPr>
          <w:rFonts w:ascii="Times New Roman CYR" w:hAnsi="Times New Roman CYR" w:cs="Times New Roman CYR"/>
          <w:kern w:val="0"/>
        </w:rPr>
        <w:t>льзуется неограниченный круг лиц.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3" w:name="sub_34"/>
      <w:r>
        <w:rPr>
          <w:rFonts w:ascii="Times New Roman CYR" w:hAnsi="Times New Roman CYR" w:cs="Times New Roman CYR"/>
          <w:kern w:val="0"/>
        </w:rPr>
        <w:t>3.1.2. Проекты благоустройства общественных территорий разрабатываются на основании материалов изысканий и предпроектных исследований, определяющих потребности жителей населенного пункта и возможные виды деятельности на да</w:t>
      </w:r>
      <w:r>
        <w:rPr>
          <w:rFonts w:ascii="Times New Roman CYR" w:hAnsi="Times New Roman CYR" w:cs="Times New Roman CYR"/>
          <w:kern w:val="0"/>
        </w:rPr>
        <w:t>нной территории.</w:t>
      </w:r>
      <w:bookmarkEnd w:id="13"/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 xml:space="preserve">3.1.3. Для реализации выбираются проекты благоустройства, предусматривающие формирование визуально привлекательной среды, обеспечивающие высокий уровень комфорта пребывания граждан, в том числе туристов, создание мест для общения, а также </w:t>
      </w:r>
      <w:r>
        <w:rPr>
          <w:rFonts w:ascii="Times New Roman CYR" w:hAnsi="Times New Roman CYR" w:cs="Times New Roman CYR"/>
          <w:kern w:val="0"/>
        </w:rPr>
        <w:t>обеспечивающие возможности для развития предпринимательства.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При этом учитывается экологичность проектов благоустройства с точки зрения выбора общественной территории для благоустройства, архитектурных и планировочных решений, элементов озеленения, материа</w:t>
      </w:r>
      <w:r>
        <w:rPr>
          <w:rFonts w:ascii="Times New Roman CYR" w:hAnsi="Times New Roman CYR" w:cs="Times New Roman CYR"/>
          <w:kern w:val="0"/>
        </w:rPr>
        <w:t>лов и иных решений, влияющих на состояние окружающей среды и климат.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3.1.4. При разработке проектных мероприятий по благоустройству общественных территорий обеспечивается открытость и проницаемость территорий для визуального восприятия (отсутствие глухих о</w:t>
      </w:r>
      <w:r>
        <w:rPr>
          <w:rFonts w:ascii="Times New Roman CYR" w:hAnsi="Times New Roman CYR" w:cs="Times New Roman CYR"/>
          <w:kern w:val="0"/>
        </w:rPr>
        <w:t xml:space="preserve">град и излишних ограждений), условия беспрепятственного передвижения населения, включая МГН, приемы поддержки исторически сложившейся планировочной структуры и масштаба застройки, достижение стилевого единства элементов благоустройства с окружающей средой </w:t>
      </w:r>
      <w:r>
        <w:rPr>
          <w:rFonts w:ascii="Times New Roman CYR" w:hAnsi="Times New Roman CYR" w:cs="Times New Roman CYR"/>
          <w:kern w:val="0"/>
        </w:rPr>
        <w:t>населенного пункта, а также стилевого единства конструкций, в том числе средств размещения информации, рекламы и вывесок, размещаемых на внешних поверхностях зданий, строений, сооружений (далее - дизайн-код населенного пункта).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4" w:name="sub_37"/>
      <w:r>
        <w:rPr>
          <w:rFonts w:ascii="Times New Roman CYR" w:hAnsi="Times New Roman CYR" w:cs="Times New Roman CYR"/>
          <w:kern w:val="0"/>
        </w:rPr>
        <w:t>3.1.5. В перечень конструкти</w:t>
      </w:r>
      <w:r>
        <w:rPr>
          <w:rFonts w:ascii="Times New Roman CYR" w:hAnsi="Times New Roman CYR" w:cs="Times New Roman CYR"/>
          <w:kern w:val="0"/>
        </w:rPr>
        <w:t xml:space="preserve">вных элементов внешнего благоустройства общественных территорий поселения включаются твердые виды покрытия, элементы сопряжения поверхностей, озеленение, уличное детское и спортивное оборудование, уличное техническое оборудование, осветительное </w:t>
      </w:r>
      <w:r>
        <w:rPr>
          <w:rFonts w:ascii="Times New Roman CYR" w:hAnsi="Times New Roman CYR" w:cs="Times New Roman CYR"/>
          <w:kern w:val="0"/>
        </w:rPr>
        <w:lastRenderedPageBreak/>
        <w:t>оборудовани</w:t>
      </w:r>
      <w:r>
        <w:rPr>
          <w:rFonts w:ascii="Times New Roman CYR" w:hAnsi="Times New Roman CYR" w:cs="Times New Roman CYR"/>
          <w:kern w:val="0"/>
        </w:rPr>
        <w:t>е, оборудование архитектурно-декоративного освещения, носители информации, элементы защиты участков озеленения, скамьи, урны и другие элементы.</w:t>
      </w:r>
      <w:bookmarkEnd w:id="14"/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 xml:space="preserve">На общественных территориях населенного пункта в том числе размещаются памятники, произведения </w:t>
      </w:r>
      <w:r>
        <w:rPr>
          <w:rFonts w:ascii="Times New Roman CYR" w:hAnsi="Times New Roman CYR" w:cs="Times New Roman CYR"/>
          <w:kern w:val="0"/>
        </w:rPr>
        <w:t>декоративно-прикладного искусства, декоративные водные устройства.</w:t>
      </w:r>
    </w:p>
    <w:p w:rsidR="00811754" w:rsidRDefault="00811754">
      <w:pPr>
        <w:jc w:val="both"/>
        <w:rPr>
          <w:kern w:val="0"/>
        </w:rPr>
      </w:pPr>
    </w:p>
    <w:p w:rsidR="00811754" w:rsidRDefault="008A344B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3.2. Благоустройство территорий жилой застройки.</w:t>
      </w:r>
    </w:p>
    <w:p w:rsidR="00811754" w:rsidRDefault="00811754">
      <w:pPr>
        <w:ind w:firstLine="709"/>
        <w:jc w:val="center"/>
        <w:rPr>
          <w:b/>
          <w:kern w:val="0"/>
        </w:rPr>
      </w:pP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3.2.1. К объектам благоустройства на территориях жилой застройки относятся общественные территории, земельные участки многоквартирных домо</w:t>
      </w:r>
      <w:r>
        <w:rPr>
          <w:rFonts w:ascii="Times New Roman CYR" w:hAnsi="Times New Roman CYR" w:cs="Times New Roman CYR"/>
          <w:kern w:val="0"/>
        </w:rPr>
        <w:t>в, дворовые территории, территории детских садов, школ, детские игровые и детские спортивные площадки, инклюзивные детские площадки, спортивные площадки, инклюзивные спортивные площадки, площадки автостоянок, технические зоны транспортных, инженерных комму</w:t>
      </w:r>
      <w:r>
        <w:rPr>
          <w:rFonts w:ascii="Times New Roman CYR" w:hAnsi="Times New Roman CYR" w:cs="Times New Roman CYR"/>
          <w:kern w:val="0"/>
        </w:rPr>
        <w:t>никаций, контейнерные площадки и площадки для складирования отдельных групп коммунальных отходов, площадки для выгула и дрессировки животных, другие территории, которые в различных сочетаниях формируют кварталы, микрорайоны, районы и иные подобные элементы</w:t>
      </w:r>
      <w:r>
        <w:rPr>
          <w:rFonts w:ascii="Times New Roman CYR" w:hAnsi="Times New Roman CYR" w:cs="Times New Roman CYR"/>
          <w:kern w:val="0"/>
        </w:rPr>
        <w:t xml:space="preserve"> планировочной структуры населенного пункта.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3.2.2. Проектирование и размещение объектов благоустройства на территории жилой застройки осуществляется таким образом, чтобы они в комплексе обеспечивали выполнение всех основных функций, связанных с проживание</w:t>
      </w:r>
      <w:r>
        <w:rPr>
          <w:rFonts w:ascii="Times New Roman CYR" w:hAnsi="Times New Roman CYR" w:cs="Times New Roman CYR"/>
          <w:kern w:val="0"/>
        </w:rPr>
        <w:t>м граждан, и не оказывали негативного воздействия на окружающую среду, обеспечивали выполнение рекреационной, оздоровительной, транспортной, хозяйственной и других функций.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При невозможности одновременного размещения различных объектов благоустройства на т</w:t>
      </w:r>
      <w:r>
        <w:rPr>
          <w:rFonts w:ascii="Times New Roman CYR" w:hAnsi="Times New Roman CYR" w:cs="Times New Roman CYR"/>
          <w:kern w:val="0"/>
        </w:rPr>
        <w:t>ерритории жилой застройки объекты благоустройства разделяются на функциональные зоны, учитывающие потребности и запросы жителей квартала, микрорайона, предусматривается размещение специальных инженерно-технических сооружений (подземных и надземных автостоя</w:t>
      </w:r>
      <w:r>
        <w:rPr>
          <w:rFonts w:ascii="Times New Roman CYR" w:hAnsi="Times New Roman CYR" w:cs="Times New Roman CYR"/>
          <w:kern w:val="0"/>
        </w:rPr>
        <w:t>нок и парковок) для стоянки и хранения автомототранспортных средств жителей.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3.2.3. Безопасность объектов благоустройства на территории жилой застройки обеспечивается их просматриваемостью со стороны окон жилых домов, а также со стороны прилегающих обществ</w:t>
      </w:r>
      <w:r>
        <w:rPr>
          <w:rFonts w:ascii="Times New Roman CYR" w:hAnsi="Times New Roman CYR" w:cs="Times New Roman CYR"/>
          <w:kern w:val="0"/>
        </w:rPr>
        <w:t>енных территорий в сочетании с организацией системы освещения и видеонаблюдения.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3.2.4. Проектирование благоустройства территорий жилой застройки производится с учетом коллективного или индивидуального характера пользования придомовой территорией. Кроме то</w:t>
      </w:r>
      <w:r>
        <w:rPr>
          <w:rFonts w:ascii="Times New Roman CYR" w:hAnsi="Times New Roman CYR" w:cs="Times New Roman CYR"/>
          <w:kern w:val="0"/>
        </w:rPr>
        <w:t>го, учитываются особенности благоустройства участков жилой застройки при их размещении в составе исторической застройки поселения, на территориях высокой плотности застройки и вдоль магистралей.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3.2.5. На земельных участках жилой застройки с расположенными</w:t>
      </w:r>
      <w:r>
        <w:rPr>
          <w:rFonts w:ascii="Times New Roman CYR" w:hAnsi="Times New Roman CYR" w:cs="Times New Roman CYR"/>
          <w:kern w:val="0"/>
        </w:rPr>
        <w:t xml:space="preserve"> на них многоквартирными домами предусматриваются транспортный проезд (проезды), пешеходные коммуникации (основные, второстепенные), площадки (детские игровые для детей дошкольного возраста, для отдыха взрослых, установки мусоросборников, автостоянок, при </w:t>
      </w:r>
      <w:r>
        <w:rPr>
          <w:rFonts w:ascii="Times New Roman CYR" w:hAnsi="Times New Roman CYR" w:cs="Times New Roman CYR"/>
          <w:kern w:val="0"/>
        </w:rPr>
        <w:t xml:space="preserve">входных группах), озелененные территории, а так же размещение спортивных и детских спортивных площадок, игровых площадок для детей школьного возраста, площадок для выгула и дрессировки животных, а также инклюзивных детских и инклюзивных </w:t>
      </w:r>
      <w:r>
        <w:rPr>
          <w:rFonts w:ascii="Times New Roman CYR" w:hAnsi="Times New Roman CYR" w:cs="Times New Roman CYR"/>
          <w:kern w:val="0"/>
        </w:rPr>
        <w:lastRenderedPageBreak/>
        <w:t>спортивных площадок</w:t>
      </w:r>
      <w:r>
        <w:rPr>
          <w:rFonts w:ascii="Times New Roman CYR" w:hAnsi="Times New Roman CYR" w:cs="Times New Roman CYR"/>
          <w:kern w:val="0"/>
        </w:rPr>
        <w:t xml:space="preserve"> (при наличии такой потребности у населения квартала, микрорайона).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3.2.6. Проектирование дворовых территорий при осуществлении жилищного строительства и (или) комплексного развития территории рекомендуется осуществлять, исключая проезд на дворовую террито</w:t>
      </w:r>
      <w:r>
        <w:rPr>
          <w:rFonts w:ascii="Times New Roman CYR" w:hAnsi="Times New Roman CYR" w:cs="Times New Roman CYR"/>
          <w:kern w:val="0"/>
        </w:rPr>
        <w:t>рию автотранспорта, с обеспечением возможности проезда специальной техники.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3.2.7. При размещении объектов жилой застройки вдоль магистральных улиц не допускается со стороны улицы сплошное ограждение территории, прилегающей к жилой застройке, а также разме</w:t>
      </w:r>
      <w:r>
        <w:rPr>
          <w:rFonts w:ascii="Times New Roman CYR" w:hAnsi="Times New Roman CYR" w:cs="Times New Roman CYR"/>
          <w:kern w:val="0"/>
        </w:rPr>
        <w:t>щение площадок (детских игровых и детских спортивных, спортивных, инклюзивных детских и инклюзивных спортивных, для отдыха взрослых, для выгула и дрессировки животных, установки мусоросборников).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5" w:name="sub_49"/>
      <w:bookmarkEnd w:id="15"/>
      <w:r>
        <w:rPr>
          <w:rFonts w:ascii="Times New Roman CYR" w:hAnsi="Times New Roman CYR" w:cs="Times New Roman CYR"/>
          <w:kern w:val="0"/>
        </w:rPr>
        <w:t>3.2.8. На территории жилой застройки с расположенными на ней</w:t>
      </w:r>
      <w:r>
        <w:rPr>
          <w:rFonts w:ascii="Times New Roman CYR" w:hAnsi="Times New Roman CYR" w:cs="Times New Roman CYR"/>
          <w:kern w:val="0"/>
        </w:rPr>
        <w:t xml:space="preserve"> жилыми домами блокированной застройки, объектами индивидуального жилищного строительства, садовыми домами размещение спортивной зоны на территориях общеобразовательных школ проектируются с учетом возможности использования спортивной зоны населением прилег</w:t>
      </w:r>
      <w:r>
        <w:rPr>
          <w:rFonts w:ascii="Times New Roman CYR" w:hAnsi="Times New Roman CYR" w:cs="Times New Roman CYR"/>
          <w:kern w:val="0"/>
        </w:rPr>
        <w:t>ающей жилой застройки.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" w:name="sub_491"/>
      <w:bookmarkStart w:id="17" w:name="sub_410"/>
      <w:bookmarkEnd w:id="16"/>
      <w:bookmarkEnd w:id="17"/>
      <w:r>
        <w:rPr>
          <w:rFonts w:ascii="Times New Roman CYR" w:hAnsi="Times New Roman CYR" w:cs="Times New Roman CYR"/>
          <w:kern w:val="0"/>
        </w:rPr>
        <w:t xml:space="preserve">3.2.9. На территориях жилой застройки используются следующие элементы благоустройства: твердые виды покрытия проезда, различные виды покрытия площадок в зависимости от их функционального назначения, элементы сопряжения поверхностей, </w:t>
      </w:r>
      <w:r>
        <w:rPr>
          <w:rFonts w:ascii="Times New Roman CYR" w:hAnsi="Times New Roman CYR" w:cs="Times New Roman CYR"/>
          <w:kern w:val="0"/>
        </w:rPr>
        <w:t>детское игровое, спортивно-развивающее, спортивное оборудование площадок, озеленение, осветительное оборудование.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8" w:name="sub_4101"/>
      <w:bookmarkStart w:id="19" w:name="sub_411"/>
      <w:bookmarkEnd w:id="18"/>
      <w:bookmarkEnd w:id="19"/>
      <w:r>
        <w:rPr>
          <w:rFonts w:ascii="Times New Roman CYR" w:hAnsi="Times New Roman CYR" w:cs="Times New Roman CYR"/>
          <w:kern w:val="0"/>
        </w:rPr>
        <w:t>3.2.10. При озеленении территорий детских садов и школ не рекомендуется использовать растения с ядовитыми плодами, а также с колючками и шипам</w:t>
      </w:r>
      <w:r>
        <w:rPr>
          <w:rFonts w:ascii="Times New Roman CYR" w:hAnsi="Times New Roman CYR" w:cs="Times New Roman CYR"/>
          <w:kern w:val="0"/>
        </w:rPr>
        <w:t>и.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" w:name="sub_4111"/>
      <w:bookmarkStart w:id="21" w:name="sub_412"/>
      <w:bookmarkEnd w:id="20"/>
      <w:r>
        <w:rPr>
          <w:rFonts w:ascii="Times New Roman CYR" w:hAnsi="Times New Roman CYR" w:cs="Times New Roman CYR"/>
          <w:kern w:val="0"/>
        </w:rPr>
        <w:t>3.2.12. На газонах, клумбах, иных участках с зелеными насаждениями не допускаются остановки, стоянки и хранение автомототранспортных средств.</w:t>
      </w:r>
      <w:bookmarkEnd w:id="21"/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3.2.13. В перечень конструктивных элементов внешнего благоустройства автостоянок включаются твердые виды покрыт</w:t>
      </w:r>
      <w:r>
        <w:rPr>
          <w:rFonts w:ascii="Times New Roman CYR" w:hAnsi="Times New Roman CYR" w:cs="Times New Roman CYR"/>
          <w:kern w:val="0"/>
        </w:rPr>
        <w:t>ия, элементы сопряжения поверхностей, ограждения, урны или малые контейнеры для мусора, осветительное оборудование, средства размещения информации (указатели).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3.3. Благоустройство общественных территорий рекреационного назначения.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3.3.1. Объектами благо</w:t>
      </w:r>
      <w:r>
        <w:rPr>
          <w:kern w:val="0"/>
        </w:rPr>
        <w:t>устройства на территориях рекреационного назначения являются части территорий зон особо охраняемых природных территорий, зоны отдыха, парки, лесопарковые зоны, городские леса, сады, бульвары, скверы и иные подобные элементы планировочной структуры населенн</w:t>
      </w:r>
      <w:r>
        <w:rPr>
          <w:kern w:val="0"/>
        </w:rPr>
        <w:t>ого пункта (далее - объекты рекреации).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3.3.2. При проектировании и благоустройстве объектов рекреации предусматривается: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22" w:name="sub_5301"/>
      <w:bookmarkEnd w:id="22"/>
      <w:r>
        <w:rPr>
          <w:kern w:val="0"/>
        </w:rPr>
        <w:t>а) для лесопарковых зон: сохранение природной среды, создание экосистем, способных к устойчивому функционированию, проведение функцион</w:t>
      </w:r>
      <w:r>
        <w:rPr>
          <w:kern w:val="0"/>
        </w:rPr>
        <w:t>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23" w:name="sub_53011"/>
      <w:bookmarkStart w:id="24" w:name="sub_5302"/>
      <w:bookmarkEnd w:id="23"/>
      <w:bookmarkEnd w:id="24"/>
      <w:r>
        <w:rPr>
          <w:kern w:val="0"/>
        </w:rPr>
        <w:t>б) для парков и садов: разреживание участков с повышенной плотн</w:t>
      </w:r>
      <w:r>
        <w:rPr>
          <w:kern w:val="0"/>
        </w:rPr>
        <w:t xml:space="preserve">остью насаждений, удаление больных, старых, недекоративных, потерявших </w:t>
      </w:r>
      <w:r>
        <w:rPr>
          <w:kern w:val="0"/>
        </w:rPr>
        <w:lastRenderedPageBreak/>
        <w:t>декоративность деревьев и растений малоценных видов, их замену на декоративно-лиственные и красивоцветущие формы деревьев и кустарников, применение различных видов и приемов озеленения,</w:t>
      </w:r>
      <w:r>
        <w:rPr>
          <w:kern w:val="0"/>
        </w:rPr>
        <w:t xml:space="preserve"> благоустройство ландшафта, создание пешеходных коммуникаций, организацию площадок отдыха, детских игровых, детских спортивных и детских инклюзивных площадок, спортивных площадок для всех категорий населения, установку парковых сооружений;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25" w:name="sub_53021"/>
      <w:bookmarkStart w:id="26" w:name="sub_5303"/>
      <w:bookmarkEnd w:id="25"/>
      <w:bookmarkEnd w:id="26"/>
      <w:r>
        <w:rPr>
          <w:kern w:val="0"/>
        </w:rPr>
        <w:t xml:space="preserve">в) для скверов: </w:t>
      </w:r>
      <w:r>
        <w:rPr>
          <w:kern w:val="0"/>
        </w:rPr>
        <w:t>удаление больных, старых, недекоративных, потерявших декоративность деревьев и растений малоценных видов, их замену на декоративно-лиственные и красивоцветущие формы деревьев и кустарников, создание и увеличение расстояний между краем проезжей части и ближ</w:t>
      </w:r>
      <w:r>
        <w:rPr>
          <w:kern w:val="0"/>
        </w:rPr>
        <w:t>айшим рядом деревьев, посадку за пределами зоны риска преимущественно крупномерного посадочного материала с использованием специальных технологий посадки и содержания, создание пешеходных коммуникаций.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27" w:name="sub_53031"/>
      <w:bookmarkStart w:id="28" w:name="sub_54"/>
      <w:bookmarkEnd w:id="27"/>
      <w:r>
        <w:rPr>
          <w:kern w:val="0"/>
        </w:rPr>
        <w:t xml:space="preserve">3.3.3. При благоустройстве объектов рекреации </w:t>
      </w:r>
      <w:r>
        <w:rPr>
          <w:kern w:val="0"/>
        </w:rPr>
        <w:t>рекомендуется предусматривать колористическое решение покрытия, элементов декоративно-прикладного оформления, оборудования архитектурно-декоративного освещения, формирование пейзажного характера озеленения, а также размещение водных устройств, установку ту</w:t>
      </w:r>
      <w:r>
        <w:rPr>
          <w:kern w:val="0"/>
        </w:rPr>
        <w:t>алетных кабин, питьевых фонтанчиков, скамеек, урн, малых контейнеров для мусора.</w:t>
      </w:r>
      <w:bookmarkEnd w:id="28"/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3.3.4. Объекты мелкорозничной торговли и питания, размещаемые на территории объектов рекреации, рекомендуется проектировать некапитальными и оборудуются туалетом, доступным дл</w:t>
      </w:r>
      <w:r>
        <w:rPr>
          <w:kern w:val="0"/>
        </w:rPr>
        <w:t>я посетителей объекта, также рекомендуется установка передвижных тележек для торговли напитками, мороженым и иными готовыми пищевыми продуктами.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3.3.5. В целях обеспечения безопасности нахождения посетителей объекта рекреации вблизи водных объектов в завис</w:t>
      </w:r>
      <w:r>
        <w:rPr>
          <w:kern w:val="0"/>
        </w:rPr>
        <w:t>имости от ландшафтных условий и характера береговой линии устанавливается просматриваемое ограждение водных объектов.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29" w:name="sub_57"/>
      <w:r>
        <w:rPr>
          <w:kern w:val="0"/>
        </w:rPr>
        <w:t>3.3.6. При проектировании озеленения на территории объектов рекреации:</w:t>
      </w:r>
      <w:bookmarkEnd w:id="29"/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дается оценка существующей древесно-кустарниковой, цветочно-декор</w:t>
      </w:r>
      <w:r>
        <w:rPr>
          <w:kern w:val="0"/>
        </w:rPr>
        <w:t>ативной растительности и газонных трав, их жизнеспособности и устойчивости;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проводится выявление и учет сорняков, вредителей и болезней древесно-кустарниковой, цветочно-декоративной растительности и газонных трав, разрабатываются мероприятия по их удален</w:t>
      </w:r>
      <w:r>
        <w:rPr>
          <w:kern w:val="0"/>
        </w:rPr>
        <w:t>ию с объекта рекреации;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проводится почвенная диагностика условий питания растений;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обеспечивается сохранение травяного покрова, древесно-кустарниковой и прибрежной растительности не менее, чем на 80% общей площади зоны отдыха;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обеспечивается озеленен</w:t>
      </w:r>
      <w:r>
        <w:rPr>
          <w:kern w:val="0"/>
        </w:rPr>
        <w:t>ие и формирование берегов водоема.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30" w:name="sub_58"/>
      <w:r>
        <w:rPr>
          <w:kern w:val="0"/>
        </w:rPr>
        <w:t>3.3.7. При проектировании парков рекомендуется учитывать ландшафтно-климатические условия и организовывать парки на пересеченном рельефе, по берегам водоемов, рек, парки на территориях, занятых лесными насаждениями.</w:t>
      </w:r>
      <w:bookmarkEnd w:id="30"/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 xml:space="preserve">При </w:t>
      </w:r>
      <w:r>
        <w:rPr>
          <w:kern w:val="0"/>
        </w:rPr>
        <w:t>проектировании озеленения парков рекомендуется использование типов насаждений и видов растений, характерных для данной климатической зоны.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31" w:name="sub_59"/>
      <w:bookmarkEnd w:id="31"/>
      <w:r>
        <w:rPr>
          <w:kern w:val="0"/>
        </w:rPr>
        <w:t>3.3.8. При благоустройстве парков, являющихся памятниками садово-</w:t>
      </w:r>
      <w:r>
        <w:rPr>
          <w:kern w:val="0"/>
        </w:rPr>
        <w:lastRenderedPageBreak/>
        <w:t>паркового искусства, истории и архитектуры, мероприя</w:t>
      </w:r>
      <w:r>
        <w:rPr>
          <w:kern w:val="0"/>
        </w:rPr>
        <w:t>тия по благоустройству такого парка необходимо синхронизировать с мероприятиями по реконструкции и (или) реставрации строений и сооружений, расположенных на территории парка, а также проводить мероприятия по сохранению и восстановлению их исторического обл</w:t>
      </w:r>
      <w:r>
        <w:rPr>
          <w:kern w:val="0"/>
        </w:rPr>
        <w:t>ика, парка, планировки, озеленения, включая воссоздание ассортимента растений. Оборудование и оснащение территории такого парка элементами благоустройства рекомендуется проектировать в соответствии с историко-культурным регламентом территории, на которой о</w:t>
      </w:r>
      <w:r>
        <w:rPr>
          <w:kern w:val="0"/>
        </w:rPr>
        <w:t>н расположен (при его наличии).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32" w:name="sub_591"/>
      <w:bookmarkStart w:id="33" w:name="sub_510"/>
      <w:bookmarkEnd w:id="32"/>
      <w:bookmarkEnd w:id="33"/>
      <w:r>
        <w:rPr>
          <w:kern w:val="0"/>
        </w:rPr>
        <w:t>3.3.9. На территории поселения допускается формировать следующие виды садов: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34" w:name="sub_5101"/>
      <w:bookmarkStart w:id="35" w:name="sub_51001"/>
      <w:bookmarkEnd w:id="34"/>
      <w:bookmarkEnd w:id="35"/>
      <w:r>
        <w:rPr>
          <w:kern w:val="0"/>
        </w:rPr>
        <w:t>а) сады отдыха, предназначенные для организации кратковременного отдыха населения и прогулок;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36" w:name="sub_510011"/>
      <w:bookmarkStart w:id="37" w:name="sub_51002"/>
      <w:bookmarkEnd w:id="36"/>
      <w:bookmarkEnd w:id="37"/>
      <w:r>
        <w:rPr>
          <w:kern w:val="0"/>
        </w:rPr>
        <w:t xml:space="preserve">б) сады при зданиях и сооружениях социально значимых </w:t>
      </w:r>
      <w:r>
        <w:rPr>
          <w:kern w:val="0"/>
        </w:rPr>
        <w:t>объектов, учреждений культуры и спорта;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38" w:name="sub_510021"/>
      <w:bookmarkStart w:id="39" w:name="sub_51003"/>
      <w:bookmarkEnd w:id="38"/>
      <w:r>
        <w:rPr>
          <w:kern w:val="0"/>
        </w:rPr>
        <w:t>в) сады-выставки, представляющие собой экспозиционную территорию, функционирующую как самостоятельный объект или как часть парка.</w:t>
      </w:r>
      <w:bookmarkEnd w:id="39"/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3.3.10. На территориях зон отдыха, предназначенных и обустроенных для организации акти</w:t>
      </w:r>
      <w:r>
        <w:rPr>
          <w:kern w:val="0"/>
        </w:rPr>
        <w:t xml:space="preserve">вного массового отдыха, купания и рекреации, помимо элементов благоустройства, указанных в </w:t>
      </w:r>
      <w:hyperlink r:id="rId12" w:anchor="sub_54" w:history="1">
        <w:r>
          <w:rPr>
            <w:kern w:val="0"/>
          </w:rPr>
          <w:t>пунктах</w:t>
        </w:r>
      </w:hyperlink>
      <w:r>
        <w:rPr>
          <w:kern w:val="0"/>
        </w:rPr>
        <w:t xml:space="preserve"> 3.3.2 и 3.3.4 подраздела 3.3 раздела 3 настоящих Правил, размещается: пункт медицинского обслуживания с проездом, спа</w:t>
      </w:r>
      <w:r>
        <w:rPr>
          <w:kern w:val="0"/>
        </w:rPr>
        <w:t>сательная станция, пешеходные дорожки, инженерное оборудование (питьевое водоснабжение и водоотведение, защита от попадания загрязненного поверхностного стока в водоем), оборудование пляжа (навесы от солнца, лежаки, кабинки для переодевания).</w:t>
      </w:r>
    </w:p>
    <w:p w:rsidR="00811754" w:rsidRDefault="00811754">
      <w:pPr>
        <w:jc w:val="both"/>
        <w:rPr>
          <w:kern w:val="0"/>
        </w:rPr>
      </w:pPr>
    </w:p>
    <w:p w:rsidR="00811754" w:rsidRDefault="008A344B">
      <w:pPr>
        <w:ind w:firstLine="709"/>
        <w:jc w:val="center"/>
        <w:textAlignment w:val="baseline"/>
        <w:rPr>
          <w:b/>
          <w:kern w:val="0"/>
        </w:rPr>
      </w:pPr>
      <w:r>
        <w:rPr>
          <w:b/>
          <w:kern w:val="0"/>
        </w:rPr>
        <w:t>3.4. Содержа</w:t>
      </w:r>
      <w:r>
        <w:rPr>
          <w:b/>
          <w:kern w:val="0"/>
        </w:rPr>
        <w:t>ние общественных территорий и порядок пользования такими территориями.</w:t>
      </w:r>
    </w:p>
    <w:p w:rsidR="00811754" w:rsidRDefault="00811754">
      <w:pPr>
        <w:jc w:val="center"/>
        <w:textAlignment w:val="baseline"/>
        <w:rPr>
          <w:b/>
          <w:kern w:val="0"/>
        </w:rPr>
      </w:pP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3.4.1. Содержание общественных территорий и элементов благоустройства, расположенных на них, осуществляют физические и (или) юридические лица независимо от их организационно-правовых ф</w:t>
      </w:r>
      <w:r>
        <w:rPr>
          <w:kern w:val="0"/>
        </w:rPr>
        <w:t>орм, индивидуальные предприниматели, владеющие соответствующими территориями и элементами благоустройства на праве собственности, хозяйственного ведения, оперативного управления либо на основании соглашений с собственником или лицом, уполномоченным собстве</w:t>
      </w:r>
      <w:r>
        <w:rPr>
          <w:kern w:val="0"/>
        </w:rPr>
        <w:t>нником.</w:t>
      </w: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Физические и юридические лица, индивидуальные предприниматели обязаны соблюдать чистоту, поддерживать порядок и необходимый уровень благоустройства, принимать меры для сохранения объектов и элементов благоустройства на территории поселения.</w:t>
      </w: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 xml:space="preserve">3.4.2. </w:t>
      </w:r>
      <w:r>
        <w:rPr>
          <w:kern w:val="0"/>
        </w:rPr>
        <w:t>Содержание общественных территорий заключается в проведении мероприятий, обеспечивающих:</w:t>
      </w: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сбор и вывоз в специально отведенные места отходов производства и потребления, других отходов, снега, уличного смета, остатков растительности и листвы;</w:t>
      </w: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 xml:space="preserve">- уборку, </w:t>
      </w:r>
      <w:r>
        <w:rPr>
          <w:kern w:val="0"/>
        </w:rPr>
        <w:t>полив, подметание указанных территорий, а в осенне-зимний период - уборку и вывоз снега, сколов льда, обработку объектов улично-дорожной сети противогололедными препаратами; очистку от мусора канав, лотков, ливневой канализации и других водоотводных сооруж</w:t>
      </w:r>
      <w:r>
        <w:rPr>
          <w:kern w:val="0"/>
        </w:rPr>
        <w:t>ений;</w:t>
      </w: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lastRenderedPageBreak/>
        <w:t>- установку урн, их очистку, ремонт и покраску, соблюдение режимов уборки, мытья и дезинфекции данных объектов;</w:t>
      </w: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предотвращение загрязнения общественных территорий жидкими, сыпучими и иными веществами при их транспортировке, выноса грязи на улицы ма</w:t>
      </w:r>
      <w:r>
        <w:rPr>
          <w:kern w:val="0"/>
        </w:rPr>
        <w:t>шинами, механизмами, иной техникой с территории производства работ и грунтовых дорог, организацию мойки транспортных средств в специально оборудованных для этого местах;</w:t>
      </w: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содержание в исправном и чистом состоянии указателей наименований улиц, номеров домо</w:t>
      </w:r>
      <w:r>
        <w:rPr>
          <w:kern w:val="0"/>
        </w:rPr>
        <w:t>в.</w:t>
      </w: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озеленение территорий, а также содержание озелененных территорий, в том числе покос травы, обрезку деревьев и кустарников.</w:t>
      </w: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содержание прилегающей территории в соответствии с требованиями, установленными в подпункте 4.1.6.9. пункта 4.1.6 подраздела 4</w:t>
      </w:r>
      <w:r>
        <w:rPr>
          <w:kern w:val="0"/>
        </w:rPr>
        <w:t>.1 раздела 4 настоящих Правил.</w:t>
      </w: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3.4.3. На общественных территориях поселения запрещается:</w:t>
      </w: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сжигание мусора, листвы, деревьев, веток, травы, отходов, тары, разведение костров на придомовых территориях многоквартирных домов, в парках, скверах и иных обществе</w:t>
      </w:r>
      <w:r>
        <w:rPr>
          <w:kern w:val="0"/>
        </w:rPr>
        <w:t>нных территорий;</w:t>
      </w: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складирование на срок более 7 дней на территории общего пользования строительных материалов (доски, плиты перекрытия, песок, щебень, поддоны, кирпич и другие), угля, дров;</w:t>
      </w: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повреждение и уничтожение объектов и элементов благоустройства;</w:t>
      </w: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захламление, загрязнение, засорение общественных территорий мусором;</w:t>
      </w: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установка устройств наливных помоек, разлив (выливание) помоев и нечистот, выбрасывание отходов, мусора и навоза на придомовую территорию, а также за территорию домов и улиц, на улич</w:t>
      </w:r>
      <w:r>
        <w:rPr>
          <w:kern w:val="0"/>
        </w:rPr>
        <w:t>ные проезды и иную территорию общего пользования;</w:t>
      </w: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складирование снега на участках с зелеными насаждениями;</w:t>
      </w: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мойка транспортных средств вне мест, специально оборудованных для этих целей;</w:t>
      </w: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размещение транспортных средств (в том числе разукомплектованных,</w:t>
      </w:r>
      <w:r>
        <w:rPr>
          <w:kern w:val="0"/>
        </w:rPr>
        <w:t xml:space="preserve"> неисправных) у подъездов многоквартирных домов, на контейнерных, детских игровых, спортивных площадках и площадках для отдыха, на газонах и территориях, занятых зелеными насаждениями;</w:t>
      </w:r>
    </w:p>
    <w:p w:rsidR="00811754" w:rsidRDefault="008A344B">
      <w:pPr>
        <w:ind w:firstLine="709"/>
        <w:jc w:val="both"/>
        <w:textAlignment w:val="baseline"/>
        <w:rPr>
          <w:kern w:val="0"/>
        </w:rPr>
      </w:pPr>
      <w:r>
        <w:rPr>
          <w:kern w:val="0"/>
        </w:rPr>
        <w:t>- организация несанкционированных свалок мусора.</w:t>
      </w:r>
      <w:r>
        <w:rPr>
          <w:kern w:val="0"/>
        </w:rPr>
        <w:br/>
      </w:r>
    </w:p>
    <w:p w:rsidR="00811754" w:rsidRDefault="008A344B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 xml:space="preserve">3.5. Проектирование, </w:t>
      </w:r>
      <w:r>
        <w:rPr>
          <w:b/>
          <w:kern w:val="0"/>
        </w:rPr>
        <w:t>размещение, содержание и восстановление элементов благоустройства, в том числе после проведения</w:t>
      </w:r>
    </w:p>
    <w:p w:rsidR="00811754" w:rsidRDefault="008A344B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земляных работ.</w:t>
      </w:r>
    </w:p>
    <w:p w:rsidR="00811754" w:rsidRDefault="00811754">
      <w:pPr>
        <w:jc w:val="both"/>
        <w:rPr>
          <w:b/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3.5.1. В проектной документации на создание, реконструкцию объектов благоустройства территории поселения образования рекомендуется предусматрив</w:t>
      </w:r>
      <w:r>
        <w:rPr>
          <w:kern w:val="0"/>
        </w:rPr>
        <w:t>ать наличие различных элементов благоустройства территории, являющихся неотъемлемыми компонентами благоустраиваемых территорий, которые могут быть как типовыми, так и выполненными по специально разработанным проектам.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3.5.2. При благоустройстве территорий,</w:t>
      </w:r>
      <w:r>
        <w:rPr>
          <w:kern w:val="0"/>
        </w:rPr>
        <w:t xml:space="preserve"> располагаемых в зоне охраны объектов культурного наследия, проектная документация согласовывается с </w:t>
      </w:r>
      <w:r>
        <w:rPr>
          <w:kern w:val="0"/>
        </w:rPr>
        <w:lastRenderedPageBreak/>
        <w:t>органами, уполномоченными в области сохранения, использования, популяризации и государственной охраны объектов культурного наследия.</w:t>
      </w:r>
    </w:p>
    <w:p w:rsidR="00811754" w:rsidRDefault="008A344B">
      <w:pPr>
        <w:ind w:firstLine="709"/>
        <w:jc w:val="both"/>
        <w:rPr>
          <w:kern w:val="0"/>
        </w:rPr>
      </w:pPr>
      <w:bookmarkStart w:id="40" w:name="sub_84"/>
      <w:r>
        <w:rPr>
          <w:kern w:val="0"/>
        </w:rPr>
        <w:t xml:space="preserve">3.5.3. Проектирование </w:t>
      </w:r>
      <w:r>
        <w:rPr>
          <w:kern w:val="0"/>
        </w:rPr>
        <w:t>озеленения при благоустройстве и (или) реконструкции территорий поселения осуществляется с максимальным сохранением существующих зеленых насаждений, высадкой декоративно-лиственных и красивоцветущих форм деревьев и кустарников, использованием элементов дек</w:t>
      </w:r>
      <w:r>
        <w:rPr>
          <w:kern w:val="0"/>
        </w:rPr>
        <w:t>оративного озеленения, ландшафтных композиций из многолетних растений и других видов озеленения, рекомендуемых для соответствующего объекта благоустройства поселения.</w:t>
      </w:r>
      <w:bookmarkEnd w:id="40"/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3.5.4. Проектирование покрытий при благоустройстве территорий рекомендуется осуществлять </w:t>
      </w:r>
      <w:r>
        <w:rPr>
          <w:kern w:val="0"/>
        </w:rPr>
        <w:t>с целью обеспечения безопасного и комфортного передвижения граждан, в том числе МГН, а также формирования архитектурного облика населенного пункта.</w:t>
      </w:r>
    </w:p>
    <w:p w:rsidR="00811754" w:rsidRDefault="008A344B">
      <w:pPr>
        <w:ind w:firstLine="709"/>
        <w:jc w:val="both"/>
        <w:rPr>
          <w:kern w:val="0"/>
        </w:rPr>
      </w:pPr>
      <w:bookmarkStart w:id="41" w:name="sub_86"/>
      <w:r>
        <w:rPr>
          <w:kern w:val="0"/>
        </w:rPr>
        <w:t>3.5.5. При выборе покрытия рекомендуется использовать прочные, ремонтопригодные, антискользящие, экологичные</w:t>
      </w:r>
      <w:r>
        <w:rPr>
          <w:kern w:val="0"/>
        </w:rPr>
        <w:t xml:space="preserve"> покрытия</w:t>
      </w:r>
      <w:bookmarkEnd w:id="41"/>
      <w:r>
        <w:rPr>
          <w:kern w:val="0"/>
        </w:rPr>
        <w:t>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монолитные или сборные покрытия, выполняемые в том числе из асфальтобетона, цементобетона, природного камня (далее - твердые покрытия), применяемые с учетом возможных предельных нагрузок, характера и состава движения, противопожарных требовани</w:t>
      </w:r>
      <w:r>
        <w:rPr>
          <w:kern w:val="0"/>
        </w:rPr>
        <w:t>й, действующих на момент проектирования;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- покрытия, выполняемые из природных или искусственных сыпучих материалов, находящихся в естественном состоянии в виде сухих смесей, уплотненных или укрепленных вяжущими материалами, в том числе песок, щебень, </w:t>
      </w:r>
      <w:r>
        <w:rPr>
          <w:kern w:val="0"/>
        </w:rPr>
        <w:t xml:space="preserve">гранитные высевки, керамзит, резиновая крошка (далее - мягкие покрытия), применяемые с учетом их специфических свойств при благоустройстве отдельных видов территорий (в том числе детских игровых и детских спортивных площадок, спортивных площадок, площадок </w:t>
      </w:r>
      <w:r>
        <w:rPr>
          <w:kern w:val="0"/>
        </w:rPr>
        <w:t>для выгула собак, прогулочных дорожек);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покрытия, выполняемые по специальным технологиям подготовки и посадки травяного покрова (далее - газонные покрытия), применяемые в целях обеспечения наибольшей экологичности благоустраиваемой территории;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покрытия</w:t>
      </w:r>
      <w:r>
        <w:rPr>
          <w:kern w:val="0"/>
        </w:rPr>
        <w:t>, представляющие собой сочетания видов покрытий (далее - комбинированные покрытия), применяемые в зависимости от функциональной зоны благоустраиваемой территории.</w:t>
      </w:r>
    </w:p>
    <w:p w:rsidR="00811754" w:rsidRDefault="008A344B">
      <w:pPr>
        <w:ind w:firstLine="709"/>
        <w:jc w:val="both"/>
        <w:rPr>
          <w:kern w:val="0"/>
        </w:rPr>
      </w:pPr>
      <w:bookmarkStart w:id="42" w:name="sub_88"/>
      <w:bookmarkEnd w:id="42"/>
      <w:r>
        <w:rPr>
          <w:kern w:val="0"/>
        </w:rPr>
        <w:t>3.5.6. Необходимо обеспечивать уклон поверхности покрытия в целях обеспечения отвода поверхно</w:t>
      </w:r>
      <w:r>
        <w:rPr>
          <w:kern w:val="0"/>
        </w:rPr>
        <w:t>стных вод, высота которого определяется в зависимости от условий движения транспорта и пешеходов.</w:t>
      </w:r>
    </w:p>
    <w:p w:rsidR="00811754" w:rsidRDefault="008A344B">
      <w:pPr>
        <w:ind w:firstLine="709"/>
        <w:jc w:val="both"/>
        <w:rPr>
          <w:kern w:val="0"/>
        </w:rPr>
      </w:pPr>
      <w:bookmarkStart w:id="43" w:name="sub_881"/>
      <w:bookmarkStart w:id="44" w:name="sub_89"/>
      <w:bookmarkEnd w:id="43"/>
      <w:bookmarkEnd w:id="44"/>
      <w:r>
        <w:rPr>
          <w:kern w:val="0"/>
        </w:rPr>
        <w:t>3.5.7. Уступы, ступени, пандусы, осветительное, информационное и уличное техническое оборудование, иные преграды, а также край тротуара в зонах остановочных п</w:t>
      </w:r>
      <w:r>
        <w:rPr>
          <w:kern w:val="0"/>
        </w:rPr>
        <w:t>унктов и переходов через улицу выделяются с помощью тактильного покрытия.</w:t>
      </w:r>
    </w:p>
    <w:p w:rsidR="00811754" w:rsidRDefault="008A344B">
      <w:pPr>
        <w:ind w:firstLine="709"/>
        <w:jc w:val="both"/>
        <w:rPr>
          <w:kern w:val="0"/>
        </w:rPr>
      </w:pPr>
      <w:bookmarkStart w:id="45" w:name="sub_891"/>
      <w:bookmarkStart w:id="46" w:name="sub_810"/>
      <w:bookmarkEnd w:id="45"/>
      <w:bookmarkEnd w:id="46"/>
      <w:r>
        <w:rPr>
          <w:kern w:val="0"/>
        </w:rPr>
        <w:t xml:space="preserve">3.5.8. Для деревьев, расположенных в мощении, при отсутствии иных видов защиты, в том числе приствольных решеток, бордюров, скамеек, необходимо предусматривать защитное приствольное </w:t>
      </w:r>
      <w:r>
        <w:rPr>
          <w:kern w:val="0"/>
        </w:rPr>
        <w:t>покрытие, выполненное на одном уровне или выше покрытия пешеходных коммуникаций.</w:t>
      </w:r>
    </w:p>
    <w:p w:rsidR="00811754" w:rsidRDefault="008A344B">
      <w:pPr>
        <w:ind w:firstLine="709"/>
        <w:jc w:val="both"/>
        <w:rPr>
          <w:kern w:val="0"/>
        </w:rPr>
      </w:pPr>
      <w:bookmarkStart w:id="47" w:name="sub_8101"/>
      <w:bookmarkStart w:id="48" w:name="sub_811"/>
      <w:bookmarkEnd w:id="47"/>
      <w:bookmarkEnd w:id="48"/>
      <w:r>
        <w:rPr>
          <w:kern w:val="0"/>
        </w:rPr>
        <w:t xml:space="preserve">3.5.9. При сопряжении покрытия пешеходных коммуникаций с газоном (грунтом, мягкими покрытиями) необходимо предусматривать установку бортовых камней различных видов. Бортовые </w:t>
      </w:r>
      <w:r>
        <w:rPr>
          <w:kern w:val="0"/>
        </w:rPr>
        <w:t>камни рекомендуется устанавливать на одном уровне с пешеходными коммуникациями.</w:t>
      </w:r>
    </w:p>
    <w:p w:rsidR="00811754" w:rsidRDefault="008A344B">
      <w:pPr>
        <w:ind w:firstLine="709"/>
        <w:jc w:val="both"/>
        <w:rPr>
          <w:kern w:val="0"/>
        </w:rPr>
      </w:pPr>
      <w:bookmarkStart w:id="49" w:name="sub_8111"/>
      <w:bookmarkStart w:id="50" w:name="sub_812"/>
      <w:bookmarkEnd w:id="49"/>
      <w:bookmarkEnd w:id="50"/>
      <w:r>
        <w:rPr>
          <w:kern w:val="0"/>
        </w:rPr>
        <w:lastRenderedPageBreak/>
        <w:t>3.5.10. Устройство ограждения при благоустройстве территорий предусматривается в качестве дополнительного элемента благоустройства, основной целью установки которого является о</w:t>
      </w:r>
      <w:r>
        <w:rPr>
          <w:kern w:val="0"/>
        </w:rPr>
        <w:t>беспечение безопасности граждан.</w:t>
      </w:r>
    </w:p>
    <w:p w:rsidR="00811754" w:rsidRDefault="008A344B">
      <w:pPr>
        <w:ind w:firstLine="709"/>
        <w:jc w:val="both"/>
        <w:rPr>
          <w:kern w:val="0"/>
        </w:rPr>
      </w:pPr>
      <w:bookmarkStart w:id="51" w:name="sub_8121"/>
      <w:bookmarkStart w:id="52" w:name="sub_814"/>
      <w:bookmarkEnd w:id="51"/>
      <w:bookmarkEnd w:id="52"/>
      <w:r>
        <w:rPr>
          <w:kern w:val="0"/>
        </w:rPr>
        <w:t>3.5.11. Необходимо использовать ограждения, выполненные из высококачественных материалов.</w:t>
      </w:r>
    </w:p>
    <w:p w:rsidR="00811754" w:rsidRDefault="008A344B">
      <w:pPr>
        <w:ind w:firstLine="709"/>
        <w:jc w:val="both"/>
        <w:rPr>
          <w:kern w:val="0"/>
        </w:rPr>
      </w:pPr>
      <w:bookmarkStart w:id="53" w:name="sub_8141"/>
      <w:bookmarkStart w:id="54" w:name="sub_815"/>
      <w:bookmarkEnd w:id="53"/>
      <w:r>
        <w:rPr>
          <w:kern w:val="0"/>
        </w:rPr>
        <w:t>3.5.12. Архитектурно-художественное решение ограждений рекомендуется выбирать в едином дизайнерском стиле в границах объекта благоуст</w:t>
      </w:r>
      <w:r>
        <w:rPr>
          <w:kern w:val="0"/>
        </w:rPr>
        <w:t>ройства, с учетом архитектурного окружения территории населенного пункта.</w:t>
      </w:r>
      <w:bookmarkEnd w:id="54"/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Рекомендуется избегать установки глухих и железобетонных ограждений на общественных территориях, территориях жилой застройки и территориях рекреационного назначения.</w:t>
      </w:r>
    </w:p>
    <w:p w:rsidR="00811754" w:rsidRDefault="008A344B">
      <w:pPr>
        <w:ind w:firstLine="709"/>
        <w:jc w:val="both"/>
        <w:rPr>
          <w:kern w:val="0"/>
        </w:rPr>
      </w:pPr>
      <w:bookmarkStart w:id="55" w:name="sub_816"/>
      <w:r>
        <w:rPr>
          <w:kern w:val="0"/>
        </w:rPr>
        <w:t>3.5.13. На участ</w:t>
      </w:r>
      <w:r>
        <w:rPr>
          <w:kern w:val="0"/>
        </w:rPr>
        <w:t>ках, где существует возможность заезда автотранспорта на тротуары, пешеходные дорожки, грунт, мягкие покрытия, газоны и озелененные территории, устанавливаются устройства, препятствующие заезду автотранспорта, в том числе парковочные ограждения.</w:t>
      </w:r>
      <w:bookmarkEnd w:id="55"/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Ограждение</w:t>
      </w:r>
      <w:r>
        <w:rPr>
          <w:kern w:val="0"/>
        </w:rPr>
        <w:t xml:space="preserve"> территорий объектов культурного наследия выполняется в соответствии с градостроительными регламентами, установленными для данных территорий.</w:t>
      </w:r>
    </w:p>
    <w:p w:rsidR="00811754" w:rsidRDefault="008A344B">
      <w:pPr>
        <w:ind w:firstLine="709"/>
        <w:jc w:val="both"/>
        <w:rPr>
          <w:kern w:val="0"/>
        </w:rPr>
      </w:pPr>
      <w:bookmarkStart w:id="56" w:name="sub_818"/>
      <w:bookmarkEnd w:id="56"/>
      <w:r>
        <w:rPr>
          <w:kern w:val="0"/>
        </w:rPr>
        <w:t>3.5.14. При выборе МАФ рекомендуется использовать сертифицированные изделия, произведенные на территории Российско</w:t>
      </w:r>
      <w:r>
        <w:rPr>
          <w:kern w:val="0"/>
        </w:rPr>
        <w:t>й Федерации, прочные, безопасные, с высокими декоративными и эксплуатационными качествами, предназначенные для длительного, круглогодичного использования и произведенные из материалов, устойчивых к воздействию внешней среды и климата, характерного для муни</w:t>
      </w:r>
      <w:r>
        <w:rPr>
          <w:kern w:val="0"/>
        </w:rPr>
        <w:t>ципального образования.</w:t>
      </w:r>
    </w:p>
    <w:p w:rsidR="00811754" w:rsidRDefault="008A344B">
      <w:pPr>
        <w:ind w:firstLine="709"/>
        <w:jc w:val="both"/>
        <w:rPr>
          <w:kern w:val="0"/>
        </w:rPr>
      </w:pPr>
      <w:bookmarkStart w:id="57" w:name="sub_8181"/>
      <w:bookmarkStart w:id="58" w:name="sub_819"/>
      <w:bookmarkEnd w:id="57"/>
      <w:bookmarkEnd w:id="58"/>
      <w:r>
        <w:rPr>
          <w:kern w:val="0"/>
        </w:rPr>
        <w:t>3.5.15. При благоустройстве часто посещаемых жителями поселения и туристами центров притяжения, в том числе общественных территорий, расположенных в центре населенного пункта, зон исторической застройки территорий и объектов культур</w:t>
      </w:r>
      <w:r>
        <w:rPr>
          <w:kern w:val="0"/>
        </w:rPr>
        <w:t>ного наследия, МАФ рекомендуется проектировать на основании индивидуальных проектных разработок.</w:t>
      </w:r>
    </w:p>
    <w:p w:rsidR="00811754" w:rsidRDefault="008A344B">
      <w:pPr>
        <w:ind w:firstLine="709"/>
        <w:jc w:val="both"/>
        <w:rPr>
          <w:kern w:val="0"/>
        </w:rPr>
      </w:pPr>
      <w:bookmarkStart w:id="59" w:name="sub_8191"/>
      <w:bookmarkStart w:id="60" w:name="sub_820"/>
      <w:bookmarkEnd w:id="59"/>
      <w:r>
        <w:rPr>
          <w:kern w:val="0"/>
        </w:rPr>
        <w:t>3.5.16. На время проведения земляных, строительных, дорожных, аварийных и других видов работ, в том числе работ по благоустройству, устанавливаются информацион</w:t>
      </w:r>
      <w:r>
        <w:rPr>
          <w:kern w:val="0"/>
        </w:rPr>
        <w:t>ные стенды и иные виды информационных конструкций в целях обеспечения безопасности населения и информирования о проводимых работах.</w:t>
      </w:r>
      <w:bookmarkEnd w:id="60"/>
    </w:p>
    <w:p w:rsidR="00811754" w:rsidRDefault="00811754">
      <w:pPr>
        <w:jc w:val="both"/>
        <w:rPr>
          <w:kern w:val="0"/>
        </w:rPr>
      </w:pPr>
    </w:p>
    <w:p w:rsidR="00811754" w:rsidRDefault="008A344B">
      <w:pPr>
        <w:jc w:val="center"/>
        <w:rPr>
          <w:b/>
          <w:kern w:val="0"/>
        </w:rPr>
      </w:pPr>
      <w:bookmarkStart w:id="61" w:name="sub_200"/>
      <w:bookmarkEnd w:id="61"/>
      <w:r>
        <w:rPr>
          <w:b/>
          <w:kern w:val="0"/>
        </w:rPr>
        <w:t>4. Правила содержания объектов благоустройства</w:t>
      </w:r>
    </w:p>
    <w:p w:rsidR="00811754" w:rsidRDefault="00811754">
      <w:pPr>
        <w:ind w:firstLine="709"/>
        <w:jc w:val="center"/>
        <w:rPr>
          <w:kern w:val="0"/>
        </w:rPr>
      </w:pPr>
    </w:p>
    <w:p w:rsidR="00811754" w:rsidRDefault="008A344B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4.1. Порядок уборки и содержания территории поселения.</w:t>
      </w:r>
    </w:p>
    <w:p w:rsidR="00811754" w:rsidRDefault="00811754">
      <w:pPr>
        <w:ind w:firstLine="709"/>
        <w:jc w:val="center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bookmarkStart w:id="62" w:name="sub_2001"/>
      <w:bookmarkEnd w:id="62"/>
      <w:r>
        <w:rPr>
          <w:kern w:val="0"/>
        </w:rPr>
        <w:t xml:space="preserve">4.1.1. Организацию </w:t>
      </w:r>
      <w:r>
        <w:rPr>
          <w:kern w:val="0"/>
        </w:rPr>
        <w:t>уборки территорий общего пользования, в том числе земельных участков, занятых площадями, улицами, проездами, набережными, береговыми полосами водных объектов общего пользования, скверами, бульварами другими объектами, осуществляет администрация поселенияза</w:t>
      </w:r>
      <w:r>
        <w:rPr>
          <w:kern w:val="0"/>
        </w:rPr>
        <w:t xml:space="preserve"> счет средств местного бюджета.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Физические и юридические лица независимо от их организационно-правовых форм обеспечивают своевременную и качественную очистку и </w:t>
      </w:r>
      <w:r>
        <w:rPr>
          <w:kern w:val="0"/>
        </w:rPr>
        <w:lastRenderedPageBreak/>
        <w:t>уборку принадлежащих им на праве собственности или ином вещном праве земельных участков в устано</w:t>
      </w:r>
      <w:r>
        <w:rPr>
          <w:kern w:val="0"/>
        </w:rPr>
        <w:t>вленных границах, а также прилегающей территории, превышающей размеры, установленные настоящими Правилами, в случае заключения собственниками, землепользователями, землевладельцами и арендаторами земельных участков договоров на содержание прилегающих к зем</w:t>
      </w:r>
      <w:r>
        <w:rPr>
          <w:kern w:val="0"/>
        </w:rPr>
        <w:t>ельным участкам территорий общего пользования.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Физические и юридические лица вправе осуществлять благоустройство и озеленение прилегающей территории, за исключением случаев, установленных настоящими Правилами.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4.1.2. </w:t>
      </w:r>
      <w:bookmarkStart w:id="63" w:name="sub_1082"/>
      <w:r>
        <w:rPr>
          <w:kern w:val="0"/>
        </w:rPr>
        <w:t>Собственники ТКО обязаны заключить дого</w:t>
      </w:r>
      <w:r>
        <w:rPr>
          <w:kern w:val="0"/>
        </w:rPr>
        <w:t xml:space="preserve">вор на оказание услуг по обращению с ТКО с региональным оператором, в зоне деятельности которого образуются ТКО и находятся места их накопления. Юридические лица, в результате деятельности которых образуются ТКО, вправе отказаться от заключения договора с </w:t>
      </w:r>
      <w:r>
        <w:rPr>
          <w:kern w:val="0"/>
        </w:rPr>
        <w:t xml:space="preserve">региональным оператором в случае наличия в их собственности или на ином законном основании объекта размещения отходов, расположенного в границах земельного участка, на территории которого образуются такие ТКО, или на смежном земельном участке по отношению </w:t>
      </w:r>
      <w:r>
        <w:rPr>
          <w:kern w:val="0"/>
        </w:rPr>
        <w:t>к земельному участку, на территории которого образуются такие ТКО.</w:t>
      </w:r>
    </w:p>
    <w:p w:rsidR="00811754" w:rsidRDefault="008A344B">
      <w:pPr>
        <w:ind w:firstLine="709"/>
        <w:jc w:val="both"/>
        <w:rPr>
          <w:spacing w:val="-4"/>
          <w:kern w:val="0"/>
        </w:rPr>
      </w:pPr>
      <w:r>
        <w:rPr>
          <w:spacing w:val="-4"/>
          <w:kern w:val="0"/>
        </w:rPr>
        <w:t>Потребители осуществляют накопление (в том числе раздельное накопление) ТКО на территории поселения, в порядке определенном Постановлением главы администрации (губернатора) Краснодарского к</w:t>
      </w:r>
      <w:r>
        <w:rPr>
          <w:spacing w:val="-4"/>
          <w:kern w:val="0"/>
        </w:rPr>
        <w:t>рая от 6 февраля 2020 года № 60 «Об утверждении Порядка накопления (в том числе раздельного накопления) твердых коммунальных отходов на территории Краснодарского края и признании утратившими силу некоторых постановлений главы администрации (губернатора) Кр</w:t>
      </w:r>
      <w:r>
        <w:rPr>
          <w:spacing w:val="-4"/>
          <w:kern w:val="0"/>
        </w:rPr>
        <w:t>аснодарского края».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Вывоз крупногабаритных отходов обеспечивается в соответствии с законодательством Российской Федерации региональным оператором, в том числе по заявкам потребителей, либо самостоятельно потребителями путем доставки крупногабаритных </w:t>
      </w:r>
      <w:r>
        <w:rPr>
          <w:kern w:val="0"/>
        </w:rPr>
        <w:t>отходов на площадку для их складирования.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Места расположения таких площадок определяются в соответствии со схемами обращения с отходами и указываются в договоре на оказание услуг по обращению с ТКО.</w:t>
      </w:r>
    </w:p>
    <w:p w:rsidR="00811754" w:rsidRDefault="008A344B">
      <w:pPr>
        <w:ind w:firstLine="709"/>
        <w:jc w:val="both"/>
        <w:rPr>
          <w:kern w:val="0"/>
        </w:rPr>
      </w:pPr>
      <w:bookmarkStart w:id="64" w:name="sub_68"/>
      <w:bookmarkEnd w:id="64"/>
      <w:r>
        <w:rPr>
          <w:kern w:val="0"/>
        </w:rPr>
        <w:t>Изменение мест расположения контейнерных площадок для сбо</w:t>
      </w:r>
      <w:r>
        <w:rPr>
          <w:kern w:val="0"/>
        </w:rPr>
        <w:t>ра ТКО и специальных площадок для складирования крупногабаритных отходов проводится региональным оператором совместно с собственниками земельного участка, на котором установлена или планируется к установке контейнерная площадка, по согласованию с потребите</w:t>
      </w:r>
      <w:r>
        <w:rPr>
          <w:kern w:val="0"/>
        </w:rPr>
        <w:t xml:space="preserve">лями и администрацией </w:t>
      </w:r>
      <w:r>
        <w:rPr>
          <w:rFonts w:eastAsia="Andale Sans UI"/>
          <w:lang w:eastAsia="ar-SA"/>
        </w:rPr>
        <w:t>Новомихайловского</w:t>
      </w:r>
      <w:r>
        <w:rPr>
          <w:kern w:val="0"/>
        </w:rPr>
        <w:t xml:space="preserve"> сельского поселения Кущевского района.</w:t>
      </w:r>
    </w:p>
    <w:p w:rsidR="00811754" w:rsidRDefault="008A344B">
      <w:pPr>
        <w:ind w:firstLine="709"/>
        <w:jc w:val="both"/>
        <w:rPr>
          <w:kern w:val="0"/>
        </w:rPr>
      </w:pPr>
      <w:bookmarkStart w:id="65" w:name="sub_681"/>
      <w:bookmarkStart w:id="66" w:name="sub_69"/>
      <w:bookmarkEnd w:id="65"/>
      <w:r>
        <w:rPr>
          <w:kern w:val="0"/>
        </w:rPr>
        <w:t xml:space="preserve">Информация о необходимости изменения мест расположения контейнерных площадок, количестве и объеме размещенных на них контейнеров ежегодно направляется региональным оператором в </w:t>
      </w:r>
      <w:r>
        <w:rPr>
          <w:kern w:val="0"/>
        </w:rPr>
        <w:t>министерство ТЭК и ЖКХ КК для актуализации Территориальной схемы.</w:t>
      </w:r>
      <w:bookmarkEnd w:id="66"/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Размещение мест временного хранения ТКО и количество контейнеров на них согласовываются с администрацией</w:t>
      </w:r>
      <w:r>
        <w:rPr>
          <w:rFonts w:eastAsia="Andale Sans UI"/>
          <w:lang w:eastAsia="ar-SA"/>
        </w:rPr>
        <w:t>Новомихайловского</w:t>
      </w:r>
      <w:r>
        <w:rPr>
          <w:kern w:val="0"/>
        </w:rPr>
        <w:t xml:space="preserve"> сельского поселения Кущевского района.</w:t>
      </w:r>
    </w:p>
    <w:p w:rsidR="00811754" w:rsidRDefault="008A344B">
      <w:pPr>
        <w:ind w:firstLine="709"/>
        <w:jc w:val="both"/>
        <w:rPr>
          <w:kern w:val="0"/>
        </w:rPr>
      </w:pPr>
      <w:bookmarkStart w:id="67" w:name="sub_10132"/>
      <w:bookmarkEnd w:id="67"/>
      <w:r>
        <w:rPr>
          <w:kern w:val="0"/>
        </w:rPr>
        <w:t>Региональный оператор несет о</w:t>
      </w:r>
      <w:r>
        <w:rPr>
          <w:kern w:val="0"/>
        </w:rPr>
        <w:t>тветственность за обращение с ТКО с момента погрузки таких отходов в мусоровоз. Погрузка ТКО включает в себя уборку мест погрузки ТКО - действия по подбору оброненных (просыпавшихся и др.) при погрузке ТКО и перемещению их в мусоровоз.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 xml:space="preserve">Лица, ответственные </w:t>
      </w:r>
      <w:r>
        <w:rPr>
          <w:kern w:val="0"/>
        </w:rPr>
        <w:t>за содержание и ремонт общего имущества в многоквартирном доме, обязаны обеспечивать проведение работ по организации и содержанию мест (площадок) накопления ТКО, включая обслуживание и очистку мусоропроводов, мусороприемных камер, контейнерных площадок. Ук</w:t>
      </w:r>
      <w:r>
        <w:rPr>
          <w:kern w:val="0"/>
        </w:rPr>
        <w:t>азанные работы не включают уборку мест погрузки ТКО.</w:t>
      </w:r>
    </w:p>
    <w:p w:rsidR="00811754" w:rsidRDefault="008A344B">
      <w:pPr>
        <w:ind w:firstLine="709"/>
        <w:jc w:val="both"/>
        <w:rPr>
          <w:kern w:val="0"/>
        </w:rPr>
      </w:pPr>
      <w:bookmarkStart w:id="68" w:name="sub_101321"/>
      <w:bookmarkEnd w:id="63"/>
      <w:bookmarkEnd w:id="68"/>
      <w:r>
        <w:rPr>
          <w:kern w:val="0"/>
        </w:rPr>
        <w:t>4.1.3. Обращение с ТКО.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4.1.3.1. Организация контейнерных площадок осуществляется в соответствии с требованиями СанПиН 2.1.3684-21 «Санитарно-эпидемиологические требования к содержанию территорий городск</w:t>
      </w:r>
      <w:r>
        <w:rPr>
          <w:kern w:val="0"/>
        </w:rPr>
        <w:t>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</w:t>
      </w:r>
      <w:r>
        <w:rPr>
          <w:kern w:val="0"/>
        </w:rPr>
        <w:t>еских) мероприятий»</w:t>
      </w:r>
      <w:r>
        <w:t xml:space="preserve"> (далее - </w:t>
      </w:r>
      <w:r>
        <w:rPr>
          <w:kern w:val="0"/>
        </w:rPr>
        <w:t>СанПиН 2.1.3684-21) и градостроительными нормами.</w:t>
      </w:r>
    </w:p>
    <w:p w:rsidR="00811754" w:rsidRDefault="008A344B">
      <w:pPr>
        <w:pStyle w:val="s1"/>
        <w:shd w:val="clear" w:color="auto" w:fill="FFFFFF"/>
        <w:spacing w:beforeAutospacing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4.1.3.2. Расстояние от контейнерных и (или) специальных площадок до многоквартирных жилых домов, индивидуальных жилых домов, детских игровых и спортивных площадок, зданий и игро</w:t>
      </w:r>
      <w:r>
        <w:rPr>
          <w:sz w:val="28"/>
          <w:szCs w:val="28"/>
        </w:rPr>
        <w:t>вых, прогулочных и спортивных площадок организаций воспитания и обучения, отдыха и оздоровления детей и молодежидолжно быть не менее 20 метров, но не более 100 метров; до территорий медицинских организаций - не менее 15 метров.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Допускается уменьшение не бо</w:t>
      </w:r>
      <w:r>
        <w:rPr>
          <w:kern w:val="0"/>
        </w:rPr>
        <w:t>лее чем на 25% указанных в настоящем пункте расстояний на основании результатов оценки заявки на создание места (площадки) накопления ТКО на предмет ее соответствия санитарно-эпидемиологическим требованиям, изложенным в </w:t>
      </w:r>
      <w:hyperlink r:id="rId13" w:anchor="/document/400289764/entry/110000" w:history="1">
        <w:r>
          <w:rPr>
            <w:kern w:val="0"/>
          </w:rPr>
          <w:t>приложении № 1</w:t>
        </w:r>
      </w:hyperlink>
      <w:r>
        <w:rPr>
          <w:kern w:val="0"/>
        </w:rPr>
        <w:t xml:space="preserve"> к СанПиН 2.1.3684-21.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 xml:space="preserve">В случае раздельного накопления отходов расстояние от контейнерных и (или) специальных площадок до многоквартирных жилых домов, индивидуальных жилых домов, детских игровых и </w:t>
      </w:r>
      <w:r>
        <w:rPr>
          <w:kern w:val="0"/>
        </w:rPr>
        <w:t>спортивных площадок, зданий и игровых, прогулочных и спортивных площадок организаций воспитания и обучения, отдыха и оздоровления детей и молодежи должно быть не менее 8 метров, но не более 100 метров; до территорий медицинских организаций - не менее 15 ме</w:t>
      </w:r>
      <w:r>
        <w:rPr>
          <w:kern w:val="0"/>
        </w:rPr>
        <w:t>тров.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Выбор места размещения контейнерной и (или)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площадок, определяемой о</w:t>
      </w:r>
      <w:r>
        <w:rPr>
          <w:kern w:val="0"/>
        </w:rPr>
        <w:t>рганами местного самоуправлениямуниципального района.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Количество мусоросборников, устанавливаемых на контейнерных площадках, определяется хозяйствующими субъектами в соответствии с установленными нормативами накопления ТКО.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На контейнерных площадках должно</w:t>
      </w:r>
      <w:r>
        <w:rPr>
          <w:kern w:val="0"/>
        </w:rPr>
        <w:t xml:space="preserve"> размещаться не более 8 контейнеров для смешанного накопления ТКО или 12 контейнеров, из которых 4 - для раздельного накопления ТКО, и не более 2 бункеров для накопления КГО.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В случае раздельного накопленияотходов на контейнерной площадке их владельцем дол</w:t>
      </w:r>
      <w:r>
        <w:rPr>
          <w:kern w:val="0"/>
        </w:rPr>
        <w:t>жны быть предусмотрены контейнеры для каждого вида отходов или группы однородных отходов, исключающие смешивание различных видов отходов или групп отходов, либо групп однородных отходов.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lastRenderedPageBreak/>
        <w:t xml:space="preserve">Владелец контейнерной и (или) специальной площадки обеспечивает </w:t>
      </w:r>
      <w:r>
        <w:rPr>
          <w:kern w:val="0"/>
        </w:rPr>
        <w:t xml:space="preserve">проведение уборки, дезинсекциии дератизацииконтейнерной и (или) специальной площадки в зависимости от температуры наружного воздуха, количества контейнеров на площадке, расстояния до нормируемых объектов в соответствии с </w:t>
      </w:r>
      <w:hyperlink r:id="rId14" w:anchor="/document/400289764/entry/110000" w:history="1">
        <w:r>
          <w:rPr>
            <w:kern w:val="0"/>
          </w:rPr>
          <w:t>приложением № 1</w:t>
        </w:r>
      </w:hyperlink>
      <w:r>
        <w:rPr>
          <w:kern w:val="0"/>
        </w:rPr>
        <w:t xml:space="preserve"> к СанПиН 2.1.3684-21.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Не допускается промывка контейнеров и (или) бункеров на контейнерных площадках.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При накоплении ТКО, в том числе при раздельном сборе отходов, владельцем контейнерной и (или</w:t>
      </w:r>
      <w:r>
        <w:rPr>
          <w:kern w:val="0"/>
        </w:rPr>
        <w:t>) специальной площадки должна быть исключена возможность попадания отходов из мусоросборников на контейнерную площадку.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Контейнерная площадка и (или) специальная площадка после погрузки ТКО (КГО) в мусоровоз в случае их загрязнения при погрузке должны быть</w:t>
      </w:r>
      <w:r>
        <w:rPr>
          <w:kern w:val="0"/>
        </w:rPr>
        <w:t xml:space="preserve"> очищены от отходов владельцем контейнерной и (или) специальной площадки.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Срок временного накопления несортированных ТКО определяется исходя из среднесуточной температуры наружного воздуха в течение 3-х суток: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- плюс 5°С и выше - не более 1 суток;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- плюс 4</w:t>
      </w:r>
      <w:r>
        <w:rPr>
          <w:kern w:val="0"/>
        </w:rPr>
        <w:t>°С и ниже - не более 3 суток.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Сортировка отходов из мусоросборников, а также из мусоровозов на контейнерных площадках не допускается.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 xml:space="preserve">Хозяйствующий субъект, осуществляющий деятельность по сбору и транспортированию КГО, обеспечивает вывоз КГО по мере его </w:t>
      </w:r>
      <w:r>
        <w:rPr>
          <w:kern w:val="0"/>
        </w:rPr>
        <w:t>накопления, но не реже 1 раза в 10 суток при температуре наружного воздуха плюс 4°С и ниже, а при температуре плюс 5°С и выше - не реже 1 раза в 7 суток.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Транспортирование КГО со специальной площадки к месту осуществления деятельности по обращению с отхода</w:t>
      </w:r>
      <w:r>
        <w:rPr>
          <w:kern w:val="0"/>
        </w:rPr>
        <w:t>ми должно проводиться с использованием специально оборудованного транспортного средства, обозначенного специальным знаком (далее - транспортное средство), на объект, предназначенный для обработки, обезвреживания, утилизации, размещения отходов.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Транспортир</w:t>
      </w:r>
      <w:r>
        <w:rPr>
          <w:kern w:val="0"/>
        </w:rPr>
        <w:t>ование ТКО (КГО) с контейнерных площадок должно производиться хозяйствующим субъектом, осуществляющим деятельность по сбору и транспортированию ТКО, с использованием транспортных средств, оборудованных системами, устройствами, средствами, исключающими поте</w:t>
      </w:r>
      <w:r>
        <w:rPr>
          <w:kern w:val="0"/>
        </w:rPr>
        <w:t>ри отходов.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Хозяйствующий субъект, осуществляющий деятельность по сбору и транспортированию КГО (ТКО), обеспечивает вывоз их по установленному им графику с 7 до 23 часов.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Допускается сбор и удаление (вывоз) ТКО (КГО) с территории поселения бестарным методо</w:t>
      </w:r>
      <w:r>
        <w:rPr>
          <w:kern w:val="0"/>
        </w:rPr>
        <w:t>м (без накопления ТКО (КГО) на контейнерных площадках).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Мойка с дезинфекцией транспортного средства для перевозки отходов должна проводиться хозяйствующим субъектом, осуществляющим деятельность по сбору и транспортированию ТКО (КГО), не реже 1 раза в 10 су</w:t>
      </w:r>
      <w:r>
        <w:rPr>
          <w:kern w:val="0"/>
        </w:rPr>
        <w:t>ток.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Вывоз и сброс отходов в места, не предназначенные для обращения с отходами, запрещен.</w:t>
      </w:r>
    </w:p>
    <w:p w:rsidR="00811754" w:rsidRDefault="008A344B">
      <w:pPr>
        <w:ind w:firstLine="709"/>
        <w:jc w:val="both"/>
        <w:rPr>
          <w:kern w:val="0"/>
        </w:rPr>
      </w:pPr>
      <w:bookmarkStart w:id="69" w:name="sub_233"/>
      <w:bookmarkStart w:id="70" w:name="sub_1014"/>
      <w:r>
        <w:rPr>
          <w:kern w:val="0"/>
        </w:rPr>
        <w:t xml:space="preserve">4.1.3.3. </w:t>
      </w:r>
      <w:bookmarkEnd w:id="69"/>
      <w:bookmarkEnd w:id="70"/>
      <w:r>
        <w:rPr>
          <w:kern w:val="0"/>
        </w:rPr>
        <w:t>Всем юридическим и физическим лицам категорически запрещается: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 xml:space="preserve">- выносить и складировать любой мусор за пределами своих земельных участков, домовладений на </w:t>
      </w:r>
      <w:r>
        <w:rPr>
          <w:kern w:val="0"/>
        </w:rPr>
        <w:t>территориях общего пользования;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засорять общественные места различного рода мусором;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устанавливать на территориях домовладений дополнительные контейнеры для обслуживания специализированными предприятиями коммерческих и торговых организаций и учреждений</w:t>
      </w:r>
      <w:r>
        <w:rPr>
          <w:kern w:val="0"/>
        </w:rPr>
        <w:t>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предприятиям, организациям и другим хозяйствующим субъектам, не имеющим собственных контейнеров, запрещается пользоваться контейнерами, расположенными на территориях общего пользования, размещенными в жилищном фонде всех форм собственности, без заключе</w:t>
      </w:r>
      <w:r>
        <w:rPr>
          <w:kern w:val="0"/>
        </w:rPr>
        <w:t>ния договора с региональным оператором ТКО.</w:t>
      </w:r>
    </w:p>
    <w:p w:rsidR="00811754" w:rsidRDefault="008A344B">
      <w:pPr>
        <w:ind w:firstLine="709"/>
        <w:jc w:val="both"/>
        <w:rPr>
          <w:kern w:val="0"/>
        </w:rPr>
      </w:pPr>
      <w:bookmarkStart w:id="71" w:name="sub_24"/>
      <w:bookmarkEnd w:id="71"/>
      <w:r>
        <w:rPr>
          <w:kern w:val="0"/>
        </w:rPr>
        <w:t>4.1.4. Обращение с жидкими бытовыми отходами.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4.1.4.1. Сбор жидких бытовых отходов осуществляется </w:t>
      </w:r>
      <w:bookmarkStart w:id="72" w:name="sub_1301"/>
      <w:r>
        <w:rPr>
          <w:kern w:val="0"/>
        </w:rPr>
        <w:t>в соответствии с СанПиНом 2.1.3684-21</w:t>
      </w:r>
      <w:r>
        <w:t>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4.1.4.2. В населенных пунктах без централизованной системы водоотведения на</w:t>
      </w:r>
      <w:r>
        <w:rPr>
          <w:kern w:val="0"/>
        </w:rPr>
        <w:t>копление жидких бытовых отходов (далее - ЖБО) должно осуществляться в локальных очистных сооружениях либо в подземных водонепроницаемых сооружениях как отдельных, так и в составе дворовых уборных.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 xml:space="preserve">Расстояние от выгребов и дворовых уборных с помойницами до </w:t>
      </w:r>
      <w:r>
        <w:rPr>
          <w:kern w:val="0"/>
        </w:rPr>
        <w:t>жилых домов, зданий и игровых, прогулочных и спортивных площадок организаций воспитания и обучения, отдыха и оздоровления детей и молодежи и медицинских организаций, организаций социального обслуживания, детских игровых и спортивных площадок должно быть не</w:t>
      </w:r>
      <w:r>
        <w:rPr>
          <w:kern w:val="0"/>
        </w:rPr>
        <w:t xml:space="preserve"> менее 10 метров и не более 100 метров, для туалетов - не менее 20 метров.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Дворовые уборные должны находиться (располагаться, размещаться) на расстоянии не менее 50 метров от нецентрализованных источников питьевого водоснабжения, предназначенных для общест</w:t>
      </w:r>
      <w:r>
        <w:rPr>
          <w:kern w:val="0"/>
        </w:rPr>
        <w:t>венного пользования.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Хозяйствующие субъекты, эксплуатирующие выгребы, дворовые уборные и помойницы, должны обеспечивать их дезинфекцию и ремонт.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 xml:space="preserve">Выгреб и помойницы должны иметь подземную водонепроницаемую емкостную часть для накопления ЖБО. Объем выгребов </w:t>
      </w:r>
      <w:r>
        <w:rPr>
          <w:kern w:val="0"/>
        </w:rPr>
        <w:t>и помойниц определяется их владельцами с учетом количества образующихся ЖБО.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Не допускается наполнение выгреба выше, чем 0,35 метров до поверхности земли. Выгреб следует очищать по мере заполнения, но не реже 1 раза в 6 месяцев.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Удаление ЖБО должно проводи</w:t>
      </w:r>
      <w:r>
        <w:rPr>
          <w:kern w:val="0"/>
        </w:rPr>
        <w:t>тся хозяйствующими субъектами, осуществляющими деятельность по сбору и транспортированию ЖБО, в период с 7 до 23 часов с использованием транспортных средств, специально оборудованных для забора, слива и транспортирования ЖБО, в централизованные системы вод</w:t>
      </w:r>
      <w:r>
        <w:rPr>
          <w:kern w:val="0"/>
        </w:rPr>
        <w:t>оотведения или иные сооружения, предназначенные для приема и (или) очистки ЖБО.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Объекты, предназначенные для приема и (или) очистки ЖБО, должны соответствовать требованиям </w:t>
      </w:r>
      <w:hyperlink r:id="rId15" w:anchor="/document/70103066/entry/0" w:history="1">
        <w:r>
          <w:rPr>
            <w:kern w:val="0"/>
          </w:rPr>
          <w:t>Федерального</w:t>
        </w:r>
        <w:r>
          <w:rPr>
            <w:kern w:val="0"/>
          </w:rPr>
          <w:t xml:space="preserve"> закона</w:t>
        </w:r>
      </w:hyperlink>
      <w:r>
        <w:rPr>
          <w:kern w:val="0"/>
        </w:rPr>
        <w:t xml:space="preserve"> от 07 декабря 2011 года № 416-ФЗ «О водоснабжении и водоотведении», санитарных правил и санитарно-эпидемиологическим требованиям по профилактике инфекционных и паразитарных болезней, а также к организации и проведению санитарно-противоэпидемичес</w:t>
      </w:r>
      <w:r>
        <w:rPr>
          <w:kern w:val="0"/>
        </w:rPr>
        <w:t>ких (профилактических) мероприятий.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lastRenderedPageBreak/>
        <w:t>Не допускается вывоз ЖБО в места, не предназначенные для приема и (или) очистки ЖБО.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Объекты, предназначенные для приема ЖБО из специального транспорта, должны быть оборудованы системами, устройствами, средствами, обеспе</w:t>
      </w:r>
      <w:r>
        <w:rPr>
          <w:kern w:val="0"/>
        </w:rPr>
        <w:t>чивающими исключение излива ЖБО на поверхность участка приемного сооружения, а также контакт персонала специального транспорта и приемного сооружения со сливаемыми и принимаемыми ЖБО.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Хозяйствующие субъекты, эксплуатирующие специальный транспорт, должны об</w:t>
      </w:r>
      <w:r>
        <w:rPr>
          <w:kern w:val="0"/>
        </w:rPr>
        <w:t>еспечить мойку и дезинфекцию специального транспорта не реже 1 раза в 10 суток.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Хозяйствующие субъекты, эксплуатирующие мобильные туалетные кабины без подключения к сетям водоснабжения и канализации, должны вывозить ЖБО при заполнении резервуара не более ч</w:t>
      </w:r>
      <w:r>
        <w:rPr>
          <w:kern w:val="0"/>
        </w:rPr>
        <w:t>ем на 2/3 объема, но не реже 1 раза в сутки при температуре наружного воздуха плюс 5°С и выше, и не реже 1 раза в 3 суток при температуре ниже плюс 4°С. После вывоза ЖБО хозяйствующим субъектом должна осуществляться дезинфекция резервуара, используемого дл</w:t>
      </w:r>
      <w:r>
        <w:rPr>
          <w:kern w:val="0"/>
        </w:rPr>
        <w:t>я транспортирования ЖБО.</w:t>
      </w:r>
    </w:p>
    <w:p w:rsidR="00811754" w:rsidRDefault="008A344B">
      <w:pPr>
        <w:shd w:val="clear" w:color="auto" w:fill="FFFFFF"/>
        <w:ind w:firstLine="709"/>
        <w:jc w:val="both"/>
        <w:rPr>
          <w:kern w:val="0"/>
        </w:rPr>
      </w:pPr>
      <w:r>
        <w:rPr>
          <w:kern w:val="0"/>
        </w:rPr>
        <w:t>Хозяйствующие субъекты, эксплуатирующие общественные туалеты и мобильные туалетные кабины, обязаны обеспечить их содержание и эксплуатацию в соответствии с требованиями санитарных правил и санитарно-эпидемиологических требований по</w:t>
      </w:r>
      <w:r>
        <w:rPr>
          <w:kern w:val="0"/>
        </w:rPr>
        <w:t xml:space="preserve"> профилактике инфекционных и паразитарных болезней, а также к организации и проведению санитарно-противоэпидемических (профилактических) мероприятий.</w:t>
      </w:r>
    </w:p>
    <w:p w:rsidR="00811754" w:rsidRDefault="008A344B">
      <w:pPr>
        <w:ind w:firstLine="709"/>
        <w:jc w:val="both"/>
        <w:rPr>
          <w:kern w:val="0"/>
        </w:rPr>
      </w:pPr>
      <w:bookmarkStart w:id="73" w:name="sub_241"/>
      <w:bookmarkStart w:id="74" w:name="sub_26"/>
      <w:bookmarkEnd w:id="72"/>
      <w:bookmarkEnd w:id="73"/>
      <w:r>
        <w:rPr>
          <w:kern w:val="0"/>
        </w:rPr>
        <w:t xml:space="preserve">4.1.5. Сбор биологических отходов осуществляется в соответствии с </w:t>
      </w:r>
      <w:bookmarkStart w:id="75" w:name="sub_27"/>
      <w:bookmarkEnd w:id="74"/>
      <w:r>
        <w:rPr>
          <w:kern w:val="0"/>
        </w:rPr>
        <w:t>Приказом Министерства сельского хозяйств</w:t>
      </w:r>
      <w:r>
        <w:rPr>
          <w:kern w:val="0"/>
        </w:rPr>
        <w:t>а РФ от 26 октября 2020 года № 626 «Об утверждении Ветеринарных правил перемещения, хранения, переработки и утилизации биологических отходов».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4.1.6. </w:t>
      </w:r>
      <w:bookmarkStart w:id="76" w:name="sub_274"/>
      <w:bookmarkEnd w:id="75"/>
      <w:r>
        <w:rPr>
          <w:kern w:val="0"/>
        </w:rPr>
        <w:t>Собственники и (или) иные законные владельцы зданий, строений, сооружений, земельных участков (за исключен</w:t>
      </w:r>
      <w:r>
        <w:rPr>
          <w:kern w:val="0"/>
        </w:rPr>
        <w:t>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обязаны принимать участие, в том числе финансовое, в содержании прилегающих территори</w:t>
      </w:r>
      <w:r>
        <w:rPr>
          <w:kern w:val="0"/>
        </w:rPr>
        <w:t>й в случаях и порядке, которые определяются настоящими Правилами.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4.1.6.1. Границы прилегающих территорий определяются в соответствии с порядком, установленным Законом Краснодарского края от 21 декабря 2018 года № 3952-КЗ «О порядке определения органами ме</w:t>
      </w:r>
      <w:r>
        <w:rPr>
          <w:kern w:val="0"/>
        </w:rPr>
        <w:t>стного самоуправления в Краснодарском крае границ прилегающих территорий».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4.1.6.2. Границы прилегающей территории в </w:t>
      </w:r>
      <w:r>
        <w:rPr>
          <w:rFonts w:eastAsia="Andale Sans UI"/>
          <w:lang w:eastAsia="ar-SA"/>
        </w:rPr>
        <w:t>Новомихайловского</w:t>
      </w:r>
      <w:r>
        <w:rPr>
          <w:kern w:val="0"/>
        </w:rPr>
        <w:t xml:space="preserve"> сельском поселении Кущевского района определяются в отношении территорий общего пользования, которые прилегают (то есть и</w:t>
      </w:r>
      <w:r>
        <w:rPr>
          <w:kern w:val="0"/>
        </w:rPr>
        <w:t>меют общую границу) к зданию, строению, сооружению, земельному участку, в случае, если такой земельный участок образован, в зависимости от расположения зданий, строений, сооружений, земельных участков в существующей застройке, вида их разрешенного использо</w:t>
      </w:r>
      <w:r>
        <w:rPr>
          <w:kern w:val="0"/>
        </w:rPr>
        <w:t>вания или фактического назначения, а также иных требований законодательства Российской Федерации, Краснодарского края и муниципальных нормативных правовых актов.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4.1.6.3. Границы прилегающей территории определяются как расстояние от внутренней части границ</w:t>
      </w:r>
      <w:r>
        <w:rPr>
          <w:kern w:val="0"/>
        </w:rPr>
        <w:t xml:space="preserve"> прилегающей территории до внешней части границ прилегающей территории с учетом максимального расстояния.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Определение границ прилегающей территории осуществляется с помощью рулетки и иных приборов измерения, поверенными в установленном законодательством Ро</w:t>
      </w:r>
      <w:r>
        <w:rPr>
          <w:kern w:val="0"/>
        </w:rPr>
        <w:t>ссийской Федерации порядке.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4.1.6.4. В границах прилегающих территорий могут располагаться следующие территории общего пользования или их части: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1) пешеходные коммуникации, в том числе тротуары, аллеи, дорожки, тропинки;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2) палисадники, клумбы;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3) иные </w:t>
      </w:r>
      <w:r>
        <w:rPr>
          <w:kern w:val="0"/>
        </w:rPr>
        <w:t>территории общего пользования, установленные настоящими Правилами, за исключением дорог, проездов и других транспортных коммуникаций, парков, скверов, бульваров, береговых полос, а также иных территорий, содержание которых является обязанностью правооблада</w:t>
      </w:r>
      <w:r>
        <w:rPr>
          <w:kern w:val="0"/>
        </w:rPr>
        <w:t>теля в соответствии с законодательством Российской Федерации.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4.1.6.5. В Раздольненском сельском поселении Кущевского района устанавливаются следующие максимальные расстояния от внутренней части границ прилегающей территории до внешней части границ прилега</w:t>
      </w:r>
      <w:r>
        <w:rPr>
          <w:kern w:val="0"/>
        </w:rPr>
        <w:t xml:space="preserve">ющей территории: </w:t>
      </w:r>
    </w:p>
    <w:p w:rsidR="00811754" w:rsidRDefault="008A344B">
      <w:pPr>
        <w:ind w:firstLine="567"/>
        <w:jc w:val="both"/>
        <w:rPr>
          <w:kern w:val="0"/>
        </w:rPr>
      </w:pPr>
      <w:r>
        <w:rPr>
          <w:kern w:val="0"/>
        </w:rPr>
        <w:t>1) для многоквартирных домов, в том числе для многоквартирных малоэтажных, среднеэтажных и многоэтажных жилых домов, - в границах земельного участка, входящего в соответствии с жилищным законодательством в состав общего имущества в многок</w:t>
      </w:r>
      <w:r>
        <w:rPr>
          <w:kern w:val="0"/>
        </w:rPr>
        <w:t>вартирном доме;</w:t>
      </w:r>
    </w:p>
    <w:p w:rsidR="00811754" w:rsidRDefault="008A344B">
      <w:pPr>
        <w:ind w:firstLine="567"/>
        <w:jc w:val="both"/>
        <w:rPr>
          <w:kern w:val="0"/>
        </w:rPr>
      </w:pPr>
      <w:r>
        <w:rPr>
          <w:kern w:val="0"/>
        </w:rPr>
        <w:t>2) для индивидуальных жилых домов, жилых домов блокированной застройки, расположенных на образованном земельном участке, - до проезжей части улицы (или до края пешеходных коммуникаций при наличии), но не более 10 метров от границы данного з</w:t>
      </w:r>
      <w:r>
        <w:rPr>
          <w:kern w:val="0"/>
        </w:rPr>
        <w:t>емельного участка, а в случае если земельный участок под ними не образован, - до проезжей части улицы (или до края пешеходных коммуникаций при наличии), но не более 15 метров от границы жилого дома;</w:t>
      </w:r>
    </w:p>
    <w:p w:rsidR="00811754" w:rsidRDefault="008A344B">
      <w:pPr>
        <w:ind w:firstLine="567"/>
        <w:jc w:val="both"/>
        <w:rPr>
          <w:kern w:val="0"/>
        </w:rPr>
      </w:pPr>
      <w:r>
        <w:rPr>
          <w:kern w:val="0"/>
        </w:rPr>
        <w:t>3) для зданий, строений, сооружений, являющихся объектами</w:t>
      </w:r>
      <w:r>
        <w:rPr>
          <w:kern w:val="0"/>
        </w:rPr>
        <w:t xml:space="preserve"> капитального строительства, расположенных на образованном земельном участке, - до проезжей части улицы (или до края пешеходных коммуникаций при наличии), но не более 10 метров от границы данного земельного участка, а в случае если земельный участок под ни</w:t>
      </w:r>
      <w:r>
        <w:rPr>
          <w:kern w:val="0"/>
        </w:rPr>
        <w:t>ми не образован, - до проезжей части улицы (или до края пешеходных коммуникаций при наличии), но не более 15 метров от границы здания, строения, сооружения;</w:t>
      </w:r>
    </w:p>
    <w:p w:rsidR="00811754" w:rsidRDefault="008A344B">
      <w:pPr>
        <w:ind w:firstLine="567"/>
        <w:jc w:val="both"/>
        <w:rPr>
          <w:kern w:val="0"/>
        </w:rPr>
      </w:pPr>
      <w:r>
        <w:rPr>
          <w:kern w:val="0"/>
        </w:rPr>
        <w:t>4) для некапитальных строений, сооружений, расположенных на образованном земельном участке, - до пр</w:t>
      </w:r>
      <w:r>
        <w:rPr>
          <w:kern w:val="0"/>
        </w:rPr>
        <w:t>оезжей части улицы (или до края пешеходных коммуникаций при наличии), но не более 10 метров от границы данного земельного участка, а в случае если земельный участок под ними не образован, - до проезжей части улицы (или до края пешеходных коммуникаций при н</w:t>
      </w:r>
      <w:r>
        <w:rPr>
          <w:kern w:val="0"/>
        </w:rPr>
        <w:t>аличии), но не более 15 метров от границы некапитального строения, сооружения;</w:t>
      </w:r>
    </w:p>
    <w:p w:rsidR="00811754" w:rsidRDefault="008A344B">
      <w:pPr>
        <w:ind w:firstLine="567"/>
        <w:jc w:val="both"/>
        <w:rPr>
          <w:kern w:val="0"/>
        </w:rPr>
      </w:pPr>
      <w:r>
        <w:rPr>
          <w:kern w:val="0"/>
        </w:rPr>
        <w:t>5) для объектов социального обслуживания, здравоохранения, образования, культуры, физической культуры и спорта, расположенных на образованном земельном участке, - до проезжей ча</w:t>
      </w:r>
      <w:r>
        <w:rPr>
          <w:kern w:val="0"/>
        </w:rPr>
        <w:t xml:space="preserve">сти улицы (или до края пешеходных коммуникаций при наличии), но не более 10 метров от границы </w:t>
      </w:r>
      <w:r>
        <w:rPr>
          <w:kern w:val="0"/>
        </w:rPr>
        <w:lastRenderedPageBreak/>
        <w:t xml:space="preserve">данного земельного участка, а в случае если земельный участок под ними не образован, - до проезжей части улицы (или до края пешеходных коммуникаций при наличии), </w:t>
      </w:r>
      <w:r>
        <w:rPr>
          <w:kern w:val="0"/>
        </w:rPr>
        <w:t>но не более 15 метров от границы таких объектов;</w:t>
      </w:r>
    </w:p>
    <w:p w:rsidR="00811754" w:rsidRDefault="008A344B">
      <w:pPr>
        <w:ind w:firstLine="567"/>
        <w:jc w:val="both"/>
        <w:rPr>
          <w:kern w:val="0"/>
        </w:rPr>
      </w:pPr>
      <w:r>
        <w:rPr>
          <w:kern w:val="0"/>
        </w:rPr>
        <w:t xml:space="preserve">6) для объектов банковской и страховой деятельности, бытового обслуживания,расположенных на образованном земельном участке, - до проезжей части улицы (или до края пешеходных коммуникаций при наличии), но не </w:t>
      </w:r>
      <w:r>
        <w:rPr>
          <w:kern w:val="0"/>
        </w:rPr>
        <w:t>более 10 метров от границы данного земельного участка, а в случае если земельный участок под ними не образован, - до проезжей части улицы (или до края пешеходных коммуникаций при наличии), но не более 15 метров от границы таких объектов;</w:t>
      </w:r>
    </w:p>
    <w:p w:rsidR="00811754" w:rsidRDefault="008A344B">
      <w:pPr>
        <w:ind w:firstLine="567"/>
        <w:jc w:val="both"/>
        <w:rPr>
          <w:kern w:val="0"/>
        </w:rPr>
      </w:pPr>
      <w:r>
        <w:rPr>
          <w:kern w:val="0"/>
        </w:rPr>
        <w:t>7) для зданий и ст</w:t>
      </w:r>
      <w:r>
        <w:rPr>
          <w:kern w:val="0"/>
        </w:rPr>
        <w:t>роений религиозного назначения, расположенных на образованном земельном участке, - до проезжей части улицы (или до края пешеходных коммуникаций при наличии), но не более 10 метров от границы данного земельного участка, а в случае если земельный участок под</w:t>
      </w:r>
      <w:r>
        <w:rPr>
          <w:kern w:val="0"/>
        </w:rPr>
        <w:t xml:space="preserve"> ними не образован, - до проезжей части улицы (или до края пешеходных коммуникаций при наличии), но не более 15 метров от границы таких объектов;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8) для наземных частей линейных объектов инженерной инфраструктуры, расположенных на образованном земельном уч</w:t>
      </w:r>
      <w:r>
        <w:rPr>
          <w:rFonts w:ascii="Times New Roman CYR" w:hAnsi="Times New Roman CYR" w:cs="Times New Roman CYR"/>
          <w:kern w:val="0"/>
        </w:rPr>
        <w:t>астке, - до проезжей части улицы (или до края пешеходных коммуникаций при наличии), но не более 10 метров от границы данного земельного участка, а в случае если земельный участок под ними не образован, - до проезжей части улицы (или до края пешеходных комм</w:t>
      </w:r>
      <w:r>
        <w:rPr>
          <w:rFonts w:ascii="Times New Roman CYR" w:hAnsi="Times New Roman CYR" w:cs="Times New Roman CYR"/>
          <w:kern w:val="0"/>
        </w:rPr>
        <w:t>уникаций при наличии), но не более 15 метров от границы таких объектов;</w:t>
      </w:r>
    </w:p>
    <w:p w:rsidR="00811754" w:rsidRDefault="008A344B">
      <w:pPr>
        <w:ind w:firstLine="567"/>
        <w:jc w:val="both"/>
        <w:rPr>
          <w:kern w:val="0"/>
        </w:rPr>
      </w:pPr>
      <w:r>
        <w:rPr>
          <w:kern w:val="0"/>
        </w:rPr>
        <w:t>9) для образованных земельных участков, на которых отсутствуют здания, строения, сооружения, с видом разрешенного использование: для индивидуального жилищного строительства, ведения ли</w:t>
      </w:r>
      <w:r>
        <w:rPr>
          <w:kern w:val="0"/>
        </w:rPr>
        <w:t>чного подсобного хозяйства, ведения садоводства и огородничества, - до проезжей части улицы (или до края пешеходных коммуникаций при наличии), но не более 10 метров от границы образованного земельного участка;</w:t>
      </w:r>
    </w:p>
    <w:p w:rsidR="00811754" w:rsidRDefault="008A344B">
      <w:pPr>
        <w:ind w:firstLine="567"/>
        <w:jc w:val="both"/>
        <w:rPr>
          <w:kern w:val="0"/>
        </w:rPr>
      </w:pPr>
      <w:r>
        <w:rPr>
          <w:kern w:val="0"/>
        </w:rPr>
        <w:t>10) в случае если фактическое расстояние между</w:t>
      </w:r>
      <w:r>
        <w:rPr>
          <w:kern w:val="0"/>
        </w:rPr>
        <w:t xml:space="preserve"> зданиями, строениями, сооружениями, образованными земельными участками меньше суммарного расстояния, определенного в соответствии с настоящим подпунктом, - пропорционально площади образованных земельных участков, а в случае, если земельный участок не обра</w:t>
      </w:r>
      <w:r>
        <w:rPr>
          <w:kern w:val="0"/>
        </w:rPr>
        <w:t>зован, - площади соответствующего здания, строения, сооружения.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4.1.6.6. Границы прилегающей территории определяются с учетом следующих ограничений: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1) в отношении каждого здания, строения, сооружения, земельного участка могут быть установлены границы толь</w:t>
      </w:r>
      <w:r>
        <w:rPr>
          <w:kern w:val="0"/>
        </w:rPr>
        <w:t>ко одной прилегающей территории; в том числе границы, имеющие один замкнутый контур или два непересекающихся замкнутых контура;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2) установление общей прилегающей территории для двух и более зданий, строений, сооружений, земельных участков, за исключением </w:t>
      </w:r>
      <w:r>
        <w:rPr>
          <w:kern w:val="0"/>
        </w:rPr>
        <w:t>случаев, когда строение или сооружение, в том числе объект коммунальной инфраструктуры, обеспечивает исключительно функционирование другого здания, строения, сооружения, земельного участка в отношении которого определяются границы прилегающей территории, н</w:t>
      </w:r>
      <w:r>
        <w:rPr>
          <w:kern w:val="0"/>
        </w:rPr>
        <w:t>е допускается;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3) пересечение границ прилегающих территорий, за исключением случаев установления общих, смежных границ прилегающих территорий, не допускается;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4) внутренняя часть границ прилегающей территории устанавливается по границе здания, строения, со</w:t>
      </w:r>
      <w:r>
        <w:rPr>
          <w:kern w:val="0"/>
        </w:rPr>
        <w:t>оружения, земельного участка, в отношении которого определяются границы прилегающей территории;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5)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участков, обра</w:t>
      </w:r>
      <w:r>
        <w:rPr>
          <w:kern w:val="0"/>
        </w:rPr>
        <w:t>зованных на таких территориях общего пользования, или по границам, закрепленным с использованием природных объектов (в том числе зеленых насаждений) или объектов искусственного происхождения (дорожных и (или) тротуарных бордюров, иных подобных ограждений т</w:t>
      </w:r>
      <w:r>
        <w:rPr>
          <w:kern w:val="0"/>
        </w:rPr>
        <w:t>ерритории общего пользования), а также по возможности должна иметь смежные (общие) границы с другими прилегающими территориями (для исключения вклинивания, вкрапливания, изломанности границ, чересполосицы при определении границ прилегающих территорий и соо</w:t>
      </w:r>
      <w:r>
        <w:rPr>
          <w:kern w:val="0"/>
        </w:rPr>
        <w:t>тветствующих территорий общего пользования, которые будут находиться за границами таких территорий).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4.1.6.7. Информация о границах прилегающих территорий доводится до сведения собственников и (или) иных законных владельцев зданий, строений, сооружений, зе</w:t>
      </w:r>
      <w:r>
        <w:rPr>
          <w:kern w:val="0"/>
        </w:rPr>
        <w:t xml:space="preserve">мельных участков, а также лиц, ответственных за эксплуатацию зданий, строений, сооружений, (далее – заинтересованные лица) путем размещения информации на официальном сайте администрации поселения в информационно-телекоммуникационной сети «Интернет»: </w:t>
      </w:r>
      <w:hyperlink r:id="rId16">
        <w:r>
          <w:rPr>
            <w:kern w:val="0"/>
          </w:rPr>
          <w:t>https://admnmihps.ru/documents/ и в специально установленных местах для обнародования.</w:t>
        </w:r>
      </w:hyperlink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Доведение информации о границах прилегающих территорий до сведения заинтересованных лиц осуществляется в течение 10 календарных дней </w:t>
      </w:r>
      <w:r>
        <w:rPr>
          <w:kern w:val="0"/>
        </w:rPr>
        <w:t>со дня утверждения границ прилегающих территорий настоящими Правилами.</w:t>
      </w:r>
    </w:p>
    <w:p w:rsidR="00811754" w:rsidRDefault="008A344B">
      <w:pPr>
        <w:ind w:firstLine="709"/>
        <w:jc w:val="both"/>
        <w:rPr>
          <w:kern w:val="0"/>
        </w:rPr>
      </w:pPr>
      <w:bookmarkStart w:id="77" w:name="_Hlk77598618"/>
      <w:r>
        <w:rPr>
          <w:kern w:val="0"/>
        </w:rPr>
        <w:t xml:space="preserve">4.1.6.8. </w:t>
      </w:r>
      <w:bookmarkEnd w:id="77"/>
      <w:r>
        <w:rPr>
          <w:kern w:val="0"/>
        </w:rPr>
        <w:t>В случае возникновения спорных вопросов при определении границ прилегающих территорий администрацией поселения создается межведомственная комиссия по вопросам определения грани</w:t>
      </w:r>
      <w:r>
        <w:rPr>
          <w:kern w:val="0"/>
        </w:rPr>
        <w:t>ц прилегающих территорий, порядок деятельности которой определяется муниципальным нормативным правовым актом администрации поселения.</w:t>
      </w:r>
    </w:p>
    <w:p w:rsidR="00811754" w:rsidRDefault="008A344B">
      <w:pPr>
        <w:ind w:firstLine="709"/>
        <w:jc w:val="both"/>
      </w:pPr>
      <w:bookmarkStart w:id="78" w:name="sub_28"/>
      <w:bookmarkEnd w:id="76"/>
      <w:bookmarkEnd w:id="78"/>
      <w:r>
        <w:rPr>
          <w:kern w:val="0"/>
        </w:rPr>
        <w:t>4.1.6.9. Собственники и (или) иные законные владельцы зданий, строений, сооружений, земельных участков (за исключением соб</w:t>
      </w:r>
      <w:r>
        <w:rPr>
          <w:kern w:val="0"/>
        </w:rPr>
        <w:t>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должны содержать прилегающие территории и закрепленные территории в должном санитарном состо</w:t>
      </w:r>
      <w:r>
        <w:rPr>
          <w:kern w:val="0"/>
        </w:rPr>
        <w:t>янии.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Работы по содержанию прилегающих территорий включают в себя: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а) содержание покрытия прилегающей территории в летний и зимний периоды, в том числе: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очистку и подметание прилегающей территории;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мойку прилегающей территории;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посыпку и обработку пр</w:t>
      </w:r>
      <w:r>
        <w:rPr>
          <w:kern w:val="0"/>
        </w:rPr>
        <w:t>илегающей территории противогололедными средствами;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укладку свежевыпавшего снега в валы или кучи;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текущий ремонт;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б) содержание газонов, в том числе: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прочесывание поверхности железными граблями;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покос травостоя;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сгребание и уборку скошенной травы</w:t>
      </w:r>
      <w:r>
        <w:rPr>
          <w:kern w:val="0"/>
        </w:rPr>
        <w:t xml:space="preserve"> и листвы;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очистку от мусора;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полив;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в) содержание деревьев и кустарников, в том числе: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обрезку сухих сучьев и мелкой суши;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сбор срезанных ветвей;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прополку и рыхление приствольных лунок;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полив в приствольные лунки;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г) содержание иных элементов </w:t>
      </w:r>
      <w:r>
        <w:rPr>
          <w:kern w:val="0"/>
        </w:rPr>
        <w:t>благоустройства, в том числе по видам работ: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очистку;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текущий ремонт.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д) при этом на прилегающей территории не допускается: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наличие либо складирование мусора;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- наличие нескошенного травяного покрова высотой более 15 см., наличие засохшей травы, </w:t>
      </w:r>
      <w:r>
        <w:rPr>
          <w:kern w:val="0"/>
        </w:rPr>
        <w:t>опавших листьев, срезанных веток и спиленных (срубленных) стволов деревьев;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наличие засохших деревьев и кустарников;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размещение разукомплектованных транспортных средств;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складирование строительных материалов и отходов, если это не связано с проведени</w:t>
      </w:r>
      <w:r>
        <w:rPr>
          <w:kern w:val="0"/>
        </w:rPr>
        <w:t>ем строительных, ремонтных работ.</w:t>
      </w:r>
    </w:p>
    <w:p w:rsidR="00811754" w:rsidRDefault="008A344B">
      <w:pPr>
        <w:ind w:firstLine="709"/>
        <w:jc w:val="both"/>
        <w:rPr>
          <w:kern w:val="0"/>
        </w:rPr>
      </w:pPr>
      <w:bookmarkStart w:id="79" w:name="sub_281"/>
      <w:bookmarkStart w:id="80" w:name="sub_2111"/>
      <w:bookmarkEnd w:id="79"/>
      <w:r>
        <w:rPr>
          <w:kern w:val="0"/>
        </w:rPr>
        <w:t xml:space="preserve">4.1.7. </w:t>
      </w:r>
      <w:bookmarkStart w:id="81" w:name="sub_300"/>
      <w:bookmarkEnd w:id="80"/>
      <w:r>
        <w:rPr>
          <w:kern w:val="0"/>
        </w:rPr>
        <w:t>На территориях общего пользования населенных пунктов поселения владельцами этих территорий должны быть установлены урны, расстояние между урнами должно составлять не более 100 метров.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Удаление отходов из урн должно </w:t>
      </w:r>
      <w:r>
        <w:rPr>
          <w:kern w:val="0"/>
        </w:rPr>
        <w:t>обеспечиваться не реже 1 раза в сутки.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На территории парка количество урн определяется и устанавливается хозяйствующим субъектом, владеющим парком, из расчета одна урна на 800 квадратных метров площади парка. Расстояние между урнами должно быть не более 40</w:t>
      </w:r>
      <w:r>
        <w:rPr>
          <w:kern w:val="0"/>
        </w:rPr>
        <w:t xml:space="preserve"> метров вдоль пешеходных дорожек.</w:t>
      </w:r>
    </w:p>
    <w:p w:rsidR="00811754" w:rsidRDefault="008A344B">
      <w:pPr>
        <w:ind w:firstLine="567"/>
        <w:jc w:val="both"/>
        <w:rPr>
          <w:kern w:val="0"/>
        </w:rPr>
      </w:pPr>
      <w:bookmarkStart w:id="82" w:name="sub_33"/>
      <w:r>
        <w:rPr>
          <w:kern w:val="0"/>
        </w:rPr>
        <w:t>4.1.8. При любых видах уборки территории населенных пунктов поселения запрещается:</w:t>
      </w:r>
      <w:bookmarkEnd w:id="82"/>
    </w:p>
    <w:p w:rsidR="00811754" w:rsidRDefault="008A344B">
      <w:pPr>
        <w:ind w:firstLine="567"/>
        <w:jc w:val="both"/>
        <w:rPr>
          <w:kern w:val="0"/>
        </w:rPr>
      </w:pPr>
      <w:r>
        <w:rPr>
          <w:kern w:val="0"/>
        </w:rPr>
        <w:t>- сметать мусор на проезжую часть улицы, в ливнеприемники ливневой канализации;</w:t>
      </w:r>
    </w:p>
    <w:p w:rsidR="00811754" w:rsidRDefault="008A344B">
      <w:pPr>
        <w:ind w:firstLine="567"/>
        <w:jc w:val="both"/>
        <w:rPr>
          <w:kern w:val="0"/>
        </w:rPr>
      </w:pPr>
      <w:r>
        <w:rPr>
          <w:kern w:val="0"/>
        </w:rPr>
        <w:t>- сжигание листьев, веток деревьев, кустарников, промышленн</w:t>
      </w:r>
      <w:r>
        <w:rPr>
          <w:kern w:val="0"/>
        </w:rPr>
        <w:t>ых и бытовых отходов, мусора, растительных остатков.</w:t>
      </w:r>
    </w:p>
    <w:p w:rsidR="00811754" w:rsidRDefault="008A344B">
      <w:pPr>
        <w:ind w:firstLine="567"/>
        <w:jc w:val="both"/>
        <w:rPr>
          <w:shd w:val="clear" w:color="auto" w:fill="FFFFFF"/>
        </w:rPr>
      </w:pPr>
      <w:r>
        <w:rPr>
          <w:kern w:val="0"/>
        </w:rPr>
        <w:t xml:space="preserve">Указанные отходы подлежат вывозу </w:t>
      </w:r>
      <w:r>
        <w:rPr>
          <w:shd w:val="clear" w:color="auto" w:fill="FFFFFF"/>
        </w:rPr>
        <w:t>на объекты размещения, обезвреживания или утилизации отходов.</w:t>
      </w:r>
    </w:p>
    <w:p w:rsidR="00811754" w:rsidRDefault="008A344B">
      <w:pPr>
        <w:ind w:firstLine="567"/>
        <w:jc w:val="both"/>
        <w:rPr>
          <w:kern w:val="0"/>
        </w:rPr>
      </w:pPr>
      <w:r>
        <w:rPr>
          <w:kern w:val="0"/>
        </w:rPr>
        <w:t>Вывоз и сброс отходов в места, не предназначенные для обращения с отходами, запрещен.</w:t>
      </w:r>
    </w:p>
    <w:p w:rsidR="00811754" w:rsidRDefault="008A344B">
      <w:pPr>
        <w:ind w:firstLine="567"/>
        <w:jc w:val="both"/>
        <w:rPr>
          <w:kern w:val="0"/>
        </w:rPr>
      </w:pPr>
      <w:bookmarkStart w:id="83" w:name="sub_35"/>
      <w:bookmarkEnd w:id="83"/>
      <w:r>
        <w:rPr>
          <w:kern w:val="0"/>
        </w:rPr>
        <w:t>При уборке в ночное вр</w:t>
      </w:r>
      <w:r>
        <w:rPr>
          <w:kern w:val="0"/>
        </w:rPr>
        <w:t>емя принимаются меры, предупреждающие шум.</w:t>
      </w:r>
    </w:p>
    <w:p w:rsidR="00811754" w:rsidRDefault="008A344B">
      <w:pPr>
        <w:ind w:firstLine="567"/>
        <w:jc w:val="both"/>
        <w:rPr>
          <w:kern w:val="0"/>
        </w:rPr>
      </w:pPr>
      <w:r>
        <w:rPr>
          <w:kern w:val="0"/>
        </w:rPr>
        <w:t>4.1.9. Администрация поселения на добровольной основе привлекает граждан для выполнения работ по уборке, благоустройству и озеленению территории поселения.</w:t>
      </w:r>
    </w:p>
    <w:p w:rsidR="00811754" w:rsidRDefault="008A344B">
      <w:pPr>
        <w:ind w:firstLine="567"/>
        <w:jc w:val="both"/>
        <w:rPr>
          <w:kern w:val="0"/>
        </w:rPr>
      </w:pPr>
      <w:bookmarkStart w:id="84" w:name="sub_351"/>
      <w:bookmarkStart w:id="85" w:name="sub_36"/>
      <w:bookmarkEnd w:id="84"/>
      <w:bookmarkEnd w:id="85"/>
      <w:r>
        <w:rPr>
          <w:kern w:val="0"/>
        </w:rPr>
        <w:t>4.1.10. Ответственность за организацию и производство убо</w:t>
      </w:r>
      <w:r>
        <w:rPr>
          <w:kern w:val="0"/>
        </w:rPr>
        <w:t>рочных работ возлагается:</w:t>
      </w:r>
    </w:p>
    <w:p w:rsidR="00811754" w:rsidRDefault="008A344B">
      <w:pPr>
        <w:ind w:firstLine="567"/>
        <w:jc w:val="both"/>
        <w:rPr>
          <w:kern w:val="0"/>
        </w:rPr>
      </w:pPr>
      <w:bookmarkStart w:id="86" w:name="sub_361"/>
      <w:bookmarkStart w:id="87" w:name="sub_3611"/>
      <w:bookmarkEnd w:id="86"/>
      <w:r>
        <w:rPr>
          <w:kern w:val="0"/>
        </w:rPr>
        <w:t>4.1.10.1. По тротуарам:</w:t>
      </w:r>
      <w:bookmarkEnd w:id="87"/>
    </w:p>
    <w:p w:rsidR="00811754" w:rsidRDefault="008A344B">
      <w:pPr>
        <w:ind w:firstLine="567"/>
        <w:jc w:val="both"/>
        <w:rPr>
          <w:kern w:val="0"/>
        </w:rPr>
      </w:pPr>
      <w:r>
        <w:rPr>
          <w:kern w:val="0"/>
        </w:rPr>
        <w:lastRenderedPageBreak/>
        <w:t>- расположенным вдоль улиц и проездов или отделенных от проезжей части газоном шириной не более двух метров и не имеющим непосредственных выходов из подъездов жилых зданий, тротуарам, прилегающим к огражден</w:t>
      </w:r>
      <w:r>
        <w:rPr>
          <w:kern w:val="0"/>
        </w:rPr>
        <w:t>иям набережных - на балансодержателей, службы заказчиков и подрядные организации, отвечающие за уборку и содержание проезжей части;</w:t>
      </w:r>
    </w:p>
    <w:p w:rsidR="00811754" w:rsidRDefault="008A344B">
      <w:pPr>
        <w:ind w:firstLine="567"/>
        <w:jc w:val="both"/>
        <w:rPr>
          <w:kern w:val="0"/>
        </w:rPr>
      </w:pPr>
      <w:r>
        <w:rPr>
          <w:kern w:val="0"/>
        </w:rPr>
        <w:t xml:space="preserve">- находящимся на мостах, технических тротуаров, примыкающих к инженерным сооружениям, и лестничных сходов - на предприятия, </w:t>
      </w:r>
      <w:r>
        <w:rPr>
          <w:kern w:val="0"/>
        </w:rPr>
        <w:t>на балансе которых находятся инженерные сооружения;</w:t>
      </w:r>
    </w:p>
    <w:p w:rsidR="00811754" w:rsidRDefault="008A344B">
      <w:pPr>
        <w:ind w:firstLine="567"/>
        <w:jc w:val="both"/>
        <w:rPr>
          <w:kern w:val="0"/>
        </w:rPr>
      </w:pPr>
      <w:r>
        <w:rPr>
          <w:kern w:val="0"/>
        </w:rPr>
        <w:t>- отделенным от проезжей части улиц и проездов газоном шириной более двух метров и имеющим непосредственные выходы из подъездов жилых зданий, дворовым территориям, въездам во дворы, пешеходным дорожкам, р</w:t>
      </w:r>
      <w:r>
        <w:rPr>
          <w:kern w:val="0"/>
        </w:rPr>
        <w:t>асположенным на территории домовладений - на предприятия, на балансе или в управлении которых находятся данные домовладения.</w:t>
      </w:r>
    </w:p>
    <w:p w:rsidR="00811754" w:rsidRDefault="008A344B">
      <w:pPr>
        <w:ind w:firstLine="567"/>
        <w:jc w:val="both"/>
        <w:rPr>
          <w:kern w:val="0"/>
        </w:rPr>
      </w:pPr>
      <w:bookmarkStart w:id="88" w:name="sub_362"/>
      <w:bookmarkEnd w:id="88"/>
      <w:r>
        <w:rPr>
          <w:kern w:val="0"/>
        </w:rPr>
        <w:t>4.1.10.2. По тротуарам, расположенным вдоль улиц и проездов, не попадающих под действие пункта 5.1.10.1 настоящих Правил - на орган</w:t>
      </w:r>
      <w:r>
        <w:rPr>
          <w:kern w:val="0"/>
        </w:rPr>
        <w:t>изации, закрепленные для уборки поселения (по соглашению), и учреждения, созданные органами местного самоуправления поселения в целях исполнения полномочий по благоустройству территории поселения.</w:t>
      </w:r>
    </w:p>
    <w:p w:rsidR="00811754" w:rsidRDefault="008A344B">
      <w:pPr>
        <w:ind w:firstLine="567"/>
        <w:jc w:val="both"/>
        <w:rPr>
          <w:kern w:val="0"/>
        </w:rPr>
      </w:pPr>
      <w:bookmarkStart w:id="89" w:name="sub_3621"/>
      <w:bookmarkStart w:id="90" w:name="sub_363"/>
      <w:bookmarkEnd w:id="89"/>
      <w:bookmarkEnd w:id="90"/>
      <w:r>
        <w:rPr>
          <w:kern w:val="0"/>
        </w:rPr>
        <w:t>4.1.10.3. За уборку и содержание проезжей части по всей шир</w:t>
      </w:r>
      <w:r>
        <w:rPr>
          <w:kern w:val="0"/>
        </w:rPr>
        <w:t>ине дорог, площадей, улиц, а также мостов, путепроводов - на предприятия, на балансе которых находятся дорожные покрытия указанных объектов.</w:t>
      </w:r>
    </w:p>
    <w:p w:rsidR="00811754" w:rsidRDefault="008A344B">
      <w:pPr>
        <w:ind w:firstLine="567"/>
        <w:jc w:val="both"/>
        <w:rPr>
          <w:kern w:val="0"/>
        </w:rPr>
      </w:pPr>
      <w:bookmarkStart w:id="91" w:name="sub_3631"/>
      <w:bookmarkStart w:id="92" w:name="sub_364"/>
      <w:bookmarkEnd w:id="91"/>
      <w:bookmarkEnd w:id="92"/>
      <w:r>
        <w:rPr>
          <w:kern w:val="0"/>
        </w:rPr>
        <w:t>4.1.10.4. По объектам озеленения (парки, скверы, бульвары, газоны), в том числе расположенным на них тротуарам, пеш</w:t>
      </w:r>
      <w:r>
        <w:rPr>
          <w:kern w:val="0"/>
        </w:rPr>
        <w:t>еходным зонам, лестничным сходам - на организации, на балансе или эксплуатации которых находятся данные объекты озеленения.</w:t>
      </w:r>
    </w:p>
    <w:p w:rsidR="00811754" w:rsidRDefault="008A344B">
      <w:pPr>
        <w:ind w:firstLine="567"/>
        <w:jc w:val="both"/>
        <w:rPr>
          <w:kern w:val="0"/>
        </w:rPr>
      </w:pPr>
      <w:bookmarkStart w:id="93" w:name="sub_3641"/>
      <w:bookmarkStart w:id="94" w:name="sub_365"/>
      <w:bookmarkEnd w:id="93"/>
      <w:bookmarkEnd w:id="94"/>
      <w:r>
        <w:rPr>
          <w:kern w:val="0"/>
        </w:rPr>
        <w:t>4.1.10.5. За уборку газонной части разделительных полос, содержание ограждений на проезжей части, тротуарах и газонах, других элемен</w:t>
      </w:r>
      <w:r>
        <w:rPr>
          <w:kern w:val="0"/>
        </w:rPr>
        <w:t>тов благоустройства дороги - на предприятия, на балансе которых они находятся. При выполнении данных работ запрещается перемещение мусора на проезжую часть улиц и проездов.</w:t>
      </w:r>
    </w:p>
    <w:p w:rsidR="00811754" w:rsidRDefault="008A344B">
      <w:pPr>
        <w:ind w:firstLine="709"/>
        <w:jc w:val="both"/>
        <w:rPr>
          <w:kern w:val="0"/>
        </w:rPr>
      </w:pPr>
      <w:bookmarkStart w:id="95" w:name="sub_3651"/>
      <w:bookmarkStart w:id="96" w:name="sub_400"/>
      <w:bookmarkEnd w:id="95"/>
      <w:r>
        <w:rPr>
          <w:kern w:val="0"/>
        </w:rPr>
        <w:t xml:space="preserve">4.1.11. </w:t>
      </w:r>
      <w:bookmarkStart w:id="97" w:name="sub_535"/>
      <w:bookmarkStart w:id="98" w:name="sub_421"/>
      <w:bookmarkEnd w:id="96"/>
      <w:bookmarkEnd w:id="97"/>
      <w:bookmarkEnd w:id="98"/>
      <w:r>
        <w:t>На территории парка количество урн определяется и устанавливается хозяйству</w:t>
      </w:r>
      <w:r>
        <w:t>ющим субъектом, владеющим парком, из расчета одна урна на 800 квадратных метров площади парка. Расстояние между урнами должно быть не более 40 метров вдоль пешеходных дорожек.</w:t>
      </w:r>
    </w:p>
    <w:p w:rsidR="00811754" w:rsidRDefault="008A344B">
      <w:pPr>
        <w:pStyle w:val="s1"/>
        <w:shd w:val="clear" w:color="auto" w:fill="FFFFFF"/>
        <w:spacing w:beforeAutospacing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территориях парков хозяйствующими субъектами должны быть установлены </w:t>
      </w:r>
      <w:r>
        <w:rPr>
          <w:sz w:val="28"/>
          <w:szCs w:val="28"/>
        </w:rPr>
        <w:t>общественные туалеты, исходя из расчета одно место на 500 посетителей.</w:t>
      </w:r>
    </w:p>
    <w:p w:rsidR="00811754" w:rsidRDefault="008A344B">
      <w:pPr>
        <w:pStyle w:val="s1"/>
        <w:shd w:val="clear" w:color="auto" w:fill="FFFFFF"/>
        <w:spacing w:beforeAutospacing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Уборка территории парка должна проводиться хозяйствующим субъектом, владеющим парком, ежедневно.</w:t>
      </w:r>
    </w:p>
    <w:p w:rsidR="00811754" w:rsidRDefault="008A344B">
      <w:pPr>
        <w:pStyle w:val="s1"/>
        <w:shd w:val="clear" w:color="auto" w:fill="FFFFFF"/>
        <w:spacing w:beforeAutospacing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Хозяйствующим субъектом, владеющим парком, на территории парка должны проводиться дерати</w:t>
      </w:r>
      <w:r>
        <w:rPr>
          <w:sz w:val="28"/>
          <w:szCs w:val="28"/>
        </w:rPr>
        <w:t>зационные и дезинсекционные мероприятия в соответствии с санитарно-эпидемиологическими требованиями по профилактике инфекционных и паразитарных болезней, а также к организации и проведению санитарно-противоэпидемических (профилактических) мероприятий.</w:t>
      </w:r>
    </w:p>
    <w:p w:rsidR="00811754" w:rsidRDefault="008A344B">
      <w:pPr>
        <w:pStyle w:val="s1"/>
        <w:shd w:val="clear" w:color="auto" w:fill="FFFFFF"/>
        <w:spacing w:beforeAutospacing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па</w:t>
      </w:r>
      <w:r>
        <w:rPr>
          <w:sz w:val="28"/>
          <w:szCs w:val="28"/>
        </w:rPr>
        <w:t>рках и местах массового отдыха населения хозяйствующими субъектами, владеющими парками и местами массового отдыха, должны быть установлены общественные туалеты.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 xml:space="preserve">4.1.12. </w:t>
      </w:r>
      <w:bookmarkStart w:id="99" w:name="sub_5351"/>
      <w:bookmarkStart w:id="100" w:name="sub_4211"/>
      <w:bookmarkEnd w:id="99"/>
      <w:bookmarkEnd w:id="100"/>
      <w:r>
        <w:rPr>
          <w:kern w:val="0"/>
        </w:rPr>
        <w:t>На территориях торговых объектов и рынков, реализующих продукцию непродовольственного н</w:t>
      </w:r>
      <w:r>
        <w:rPr>
          <w:kern w:val="0"/>
        </w:rPr>
        <w:t>азначения (далее - торговые объекты), хозяйствующими субъектами, которым принадлежат соответствующие торговые объекты, должны быть установлены урны.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На территориях торговых объектов хозяйствующими субъектами, которым принадлежат торговые объекты, должны бы</w:t>
      </w:r>
      <w:r>
        <w:rPr>
          <w:kern w:val="0"/>
        </w:rPr>
        <w:t>ть оборудованы общественные туалеты.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На территориях торговых объектов хозяйствующими субъектами, которым принадлежат соответствующие торговые объекты, должна проводиться ежедневная уборка. Уборка с использованием дезинфицирующих средств должна проводиться </w:t>
      </w:r>
      <w:r>
        <w:rPr>
          <w:kern w:val="0"/>
        </w:rPr>
        <w:t>не реже 1 раз в месяц.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Хозяйствующие субъекты, которым принадлежат соответствующие торговые объекты, обязаны обеспечить проведение дезинсекции и дератизации мест (площадок) накопления ТКО, образующихся в процессе деятельности торгового объекта.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4.1.13. На </w:t>
      </w:r>
      <w:r>
        <w:rPr>
          <w:kern w:val="0"/>
        </w:rPr>
        <w:t>территориях пляжей хозяйствующими субъектами, владеющими пляжами, должны быть установлены кабины для переодевания (далее - раздевалки), общественные туалеты, душевые, урны.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Количество раздевалок, общественных туалетов, душевых определяется хозяйствующими с</w:t>
      </w:r>
      <w:r>
        <w:rPr>
          <w:kern w:val="0"/>
        </w:rPr>
        <w:t>убъектами с учетом площади пляжа.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Размещение и эксплуатация стационарных общественных туалетов должны осуществляться хозяйствующими субъектами, владеющими пляжами, в соответствии с требованиями Санитарных правил и санитарно-эпидемиологических требований по</w:t>
      </w:r>
      <w:r>
        <w:rPr>
          <w:kern w:val="0"/>
        </w:rPr>
        <w:t xml:space="preserve"> профилактике инфекционных и паразитарных болезней, а также к организации и проведению санитарно-противоэпидемических (профилактических) мероприятий. При отсутствии централизованной системы водоотведения должны быть установлены мобильные туалетные кабины.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Общественные туалеты и душевые на пляже должны размещаться хозяйствующими субъектами, владеющими пляжами, на расстоянии не менее 50 метров и не более 200 метров от уреза воды. Расстояние между туалетами, душевыми должно составлять не более 100 метров.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Почв</w:t>
      </w:r>
      <w:r>
        <w:rPr>
          <w:kern w:val="0"/>
        </w:rPr>
        <w:t>а на пляжах должна соответствовать гигиеническим нормативам 17 к составу и свойствам почв населенных мест.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Уборка территории пляжа, уборка и дезинфекция общественных туалетов, душевых, раздевалок в период эксплуатации пляжей должна проводиться хозяйствующи</w:t>
      </w:r>
      <w:r>
        <w:rPr>
          <w:kern w:val="0"/>
        </w:rPr>
        <w:t>ми субъектами, владеющими пляжами, 1 раз в день.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Урны на пляже должны размещаться хозяйствующими субъектами, владеющими пляжами, на расстоянии не менее 10 метров от уреза воды. Расстояние между установленными урнами не должно превышать 40 метров. Урны долж</w:t>
      </w:r>
      <w:r>
        <w:rPr>
          <w:kern w:val="0"/>
        </w:rPr>
        <w:t>ны быть установлены из расчета не менее одной урны на 1600 квадратных метров территории пляжа.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Накопление ТКО на пляже должно осуществляться хозяйствующими субъектами, владеющими пляжами, в контейнерах на контейнерных площадках, расположенных в хозяйственн</w:t>
      </w:r>
      <w:r>
        <w:rPr>
          <w:kern w:val="0"/>
        </w:rPr>
        <w:t xml:space="preserve">ой зоне и оборудованных в соответствии с пунктом 3 </w:t>
      </w:r>
      <w:bookmarkStart w:id="101" w:name="_Hlk108435994"/>
      <w:r>
        <w:rPr>
          <w:kern w:val="0"/>
        </w:rPr>
        <w:t xml:space="preserve">СанПиН 2.1.3684-21. </w:t>
      </w:r>
      <w:bookmarkEnd w:id="101"/>
      <w:r>
        <w:rPr>
          <w:kern w:val="0"/>
        </w:rPr>
        <w:t>На каждые 4000 квадратных метров площади пляжа должен устанавливаться 1 контейнер. Расстояние от контейнерной площадки до уреза воды должно составлять не менее 50 метров.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На пляже хозяй</w:t>
      </w:r>
      <w:r>
        <w:rPr>
          <w:kern w:val="0"/>
        </w:rPr>
        <w:t xml:space="preserve">ствующими субъектами, владеющими пляжами, должны проводиться дератизационные и дезинсекционные мероприятия в соответствии с требованиями Санитарных правил и санитарно-эпидемиологическими требованиями по профилактике инфекционных и паразитарных болезней, а </w:t>
      </w:r>
      <w:r>
        <w:rPr>
          <w:kern w:val="0"/>
        </w:rPr>
        <w:t>также к организации и проведению санитарно-противоэпидемических (профилактических) мероприятий.</w:t>
      </w:r>
    </w:p>
    <w:p w:rsidR="00811754" w:rsidRDefault="00811754">
      <w:pPr>
        <w:ind w:firstLine="709"/>
        <w:jc w:val="center"/>
        <w:rPr>
          <w:kern w:val="0"/>
        </w:rPr>
      </w:pPr>
    </w:p>
    <w:p w:rsidR="00811754" w:rsidRDefault="008A344B">
      <w:pPr>
        <w:ind w:firstLine="567"/>
        <w:jc w:val="center"/>
        <w:rPr>
          <w:b/>
          <w:kern w:val="0"/>
        </w:rPr>
      </w:pPr>
      <w:r>
        <w:rPr>
          <w:b/>
          <w:kern w:val="0"/>
        </w:rPr>
        <w:t>4.2. Правила уборки и содержания территории поселения по сезонам года.</w:t>
      </w:r>
    </w:p>
    <w:p w:rsidR="00811754" w:rsidRDefault="00811754">
      <w:pPr>
        <w:ind w:firstLine="709"/>
        <w:jc w:val="center"/>
        <w:rPr>
          <w:b/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bookmarkStart w:id="102" w:name="sub_31"/>
      <w:bookmarkEnd w:id="81"/>
      <w:r>
        <w:rPr>
          <w:kern w:val="0"/>
        </w:rPr>
        <w:t>4.2.1. С 15 ноября по 15 марта.</w:t>
      </w:r>
      <w:bookmarkEnd w:id="102"/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Период зимней уборки устанавливается с 15 ноября по 15 </w:t>
      </w:r>
      <w:r>
        <w:rPr>
          <w:kern w:val="0"/>
        </w:rPr>
        <w:t>марта и в случае резкого изменения погодных условий (снег, мороз), сроки начала и окончания зимней уборки корректируются администрацией поселения.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Физические и юридические лица независимо от их организационно-правовых форм обеспечивают своевременную и каче</w:t>
      </w:r>
      <w:r>
        <w:rPr>
          <w:kern w:val="0"/>
        </w:rPr>
        <w:t xml:space="preserve">ственную очистку и уборку снега и наледи на принадлежащих им на праве собственности или ином вещном праве земельных участках в установленных границах, а также прилегающей территории. 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Очистка крыш от снега и удаление ледяных наростов на карнизах, крышах и </w:t>
      </w:r>
      <w:r>
        <w:rPr>
          <w:kern w:val="0"/>
        </w:rPr>
        <w:t>водосточных трубах производится владельцами жилых домов, зданий, сооружений. Очистка крыш многоквартирных домов, административных зданий производится организациями, осуществляющими управление многоквартирным домом, либо собственниками помещений с учетом то</w:t>
      </w:r>
      <w:r>
        <w:rPr>
          <w:kern w:val="0"/>
        </w:rPr>
        <w:t>го, что находиться на крыше лицам, не имеющим отношения к технической эксплуатации и ремонту здания, запрещается. Снег, сброшенный с крыш, счищается с тротуаров, убирается и вывозится снегоуборочной техникой.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Мероприятия по подготовке уборочной техники к </w:t>
      </w:r>
      <w:r>
        <w:rPr>
          <w:kern w:val="0"/>
        </w:rPr>
        <w:t>работе в зимний период проводятся балансодержателями техники в срок до 1 октября текущего года.</w:t>
      </w:r>
    </w:p>
    <w:p w:rsidR="00811754" w:rsidRDefault="008A344B">
      <w:pPr>
        <w:ind w:firstLine="709"/>
        <w:jc w:val="both"/>
        <w:rPr>
          <w:kern w:val="0"/>
        </w:rPr>
      </w:pPr>
      <w:bookmarkStart w:id="103" w:name="sub_1406"/>
      <w:bookmarkEnd w:id="103"/>
      <w:r>
        <w:rPr>
          <w:shd w:val="clear" w:color="auto" w:fill="FFFFFF"/>
        </w:rPr>
        <w:t>При температуре воздуха ниже 0°С для очистки дорожных покрытий допускается использование хозяйствующими субъектами, отвечающими за содержание соответствующих те</w:t>
      </w:r>
      <w:r>
        <w:rPr>
          <w:shd w:val="clear" w:color="auto" w:fill="FFFFFF"/>
        </w:rPr>
        <w:t xml:space="preserve">рриторий, антигололедных материалов и реагентов, разрешенных к применению в соответствии с </w:t>
      </w:r>
      <w:r>
        <w:t xml:space="preserve">требованиями </w:t>
      </w:r>
      <w:r>
        <w:rPr>
          <w:shd w:val="clear" w:color="auto" w:fill="FFFFFF"/>
        </w:rPr>
        <w:t>Единого перечня продукции (товаров), подлежащей государственному санитарно-эпидемиологическому надзору (контролю) на таможенной границе и таможенной тер</w:t>
      </w:r>
      <w:r>
        <w:rPr>
          <w:shd w:val="clear" w:color="auto" w:fill="FFFFFF"/>
        </w:rPr>
        <w:t xml:space="preserve">ритории евразийского экономического союза, и Единых санитарно-эпидемиологических и гигиенических требований к продукции (товарам), подлежащей санитарно-эпидемиологическому надзору (контролю), утвержденных </w:t>
      </w:r>
      <w:hyperlink r:id="rId17" w:anchor="/document/12176765/entry/0" w:history="1">
        <w:r>
          <w:rPr>
            <w:shd w:val="clear" w:color="auto" w:fill="FFFFFF"/>
          </w:rPr>
          <w:t>решением</w:t>
        </w:r>
      </w:hyperlink>
      <w:r>
        <w:rPr>
          <w:shd w:val="clear" w:color="auto" w:fill="FFFFFF"/>
        </w:rPr>
        <w:t xml:space="preserve"> Комиссии Таможенного союза от 28.05.2010 года № 299 «О применении санитарных мер в таможенном союзе».</w:t>
      </w:r>
    </w:p>
    <w:p w:rsidR="00811754" w:rsidRDefault="008A344B">
      <w:pPr>
        <w:ind w:firstLine="709"/>
        <w:jc w:val="both"/>
        <w:rPr>
          <w:kern w:val="0"/>
        </w:rPr>
      </w:pPr>
      <w:bookmarkStart w:id="104" w:name="sub_14061"/>
      <w:bookmarkStart w:id="105" w:name="sub_1407"/>
      <w:bookmarkEnd w:id="104"/>
      <w:r>
        <w:rPr>
          <w:kern w:val="0"/>
        </w:rPr>
        <w:t>Обработка антигололедными материалами и реагентами проводится немедленно с начала снегопада или появления гололеда. В пер</w:t>
      </w:r>
      <w:r>
        <w:rPr>
          <w:kern w:val="0"/>
        </w:rPr>
        <w:t xml:space="preserve">вую очередь при гололеде посыпаются спуски, подъемы, перекрестки, места остановок общественного транспорта, пешеходные переходы. </w:t>
      </w:r>
      <w:bookmarkEnd w:id="105"/>
      <w:r>
        <w:rPr>
          <w:kern w:val="0"/>
        </w:rPr>
        <w:t>Тротуары, общественные и дворовые территории с асфальтовым покрытием рекомендуется очищать от снега и обледенелого наката под с</w:t>
      </w:r>
      <w:r>
        <w:rPr>
          <w:kern w:val="0"/>
        </w:rPr>
        <w:t>кребок и посыпать антигололедными средствами до 8 часов утра.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На территории интенсивных пешеходных коммуникаций рекомендуется применять природные антигололедные средства.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Уборка и вывоз снега и льда с улиц, площадей, мостов, плотин, скверов и бульваров нач</w:t>
      </w:r>
      <w:r>
        <w:rPr>
          <w:kern w:val="0"/>
        </w:rPr>
        <w:t>инается немедленно с начала снегопада и производится, в первую очередь, с магистральных улиц, автобусных трасс, мостов, плотин и путепроводов для обеспечения бесперебойного движения транспорта во избежание наката.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При уборке улиц, проездов, площадей специа</w:t>
      </w:r>
      <w:r>
        <w:rPr>
          <w:kern w:val="0"/>
        </w:rPr>
        <w:t>лизированными организациями лицами, ответственными за содержание соответствующих территорий, обеспечивается после прохождения снегоочистительной техники уборка прибордюрных лотков и расчистка въездов, пешеходных переходов как со стороны строений, так и с п</w:t>
      </w:r>
      <w:r>
        <w:rPr>
          <w:kern w:val="0"/>
        </w:rPr>
        <w:t>ротивоположной стороны проезда, если там нет других строений.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Укладка свежевыпавшего снега в валы и кучи разрешается на всех улицах, площадях, набережных, бульварах и скверах с последующим вывозом.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В зависимости от ширины улицы и характера движения на ней </w:t>
      </w:r>
      <w:r>
        <w:rPr>
          <w:kern w:val="0"/>
        </w:rPr>
        <w:t>валы рекомендуется укладывать либо по обеим сторонам проезжей части, либо с одной стороны проезжей части вдоль тротуара, оставляя необходимые проходы и проезды.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После прохождения снегоуборочной техники осуществляется уборка прибордюрных лотков, расчистка в</w:t>
      </w:r>
      <w:r>
        <w:rPr>
          <w:kern w:val="0"/>
        </w:rPr>
        <w:t>ъездов, проездов и пешеходных переходов с обеих сторон.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Вывоз снега осуществляется в специально отведенные оборудованные места.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Не допускается складирование снега и льда на детских игровых и спортивных площадках, в зонах рекреационного назначения, на повер</w:t>
      </w:r>
      <w:r>
        <w:rPr>
          <w:kern w:val="0"/>
        </w:rPr>
        <w:t>хности ледяного покрова водоемов и водосборных территориях, а также в радиусе 50 метров от источников нецентрализованного водоснабжения, на озелененных территориях, если это наносит ущерб зеленым насаждениям.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Места отвала снега оснащаются удобными подъезда</w:t>
      </w:r>
      <w:r>
        <w:rPr>
          <w:kern w:val="0"/>
        </w:rPr>
        <w:t>ми, необходимыми механизмами для складирования снега.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Очистку от снега крыш и удаление сосулек рекомендуется производить с обеспечением следующих мер безопасности: назначение дежурных, ограждение тротуаров, оснащение страховочным оборудованием лиц, работаю</w:t>
      </w:r>
      <w:r>
        <w:rPr>
          <w:kern w:val="0"/>
        </w:rPr>
        <w:t>щих на высоте.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Снег с крыш рекомендуется сбрасывать до вывоза снега, убранного с соответствующей территории, и укладывать его в общий вал.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При уборке придомовых территорий многоквартирных домов необходимо информировать жителей о сроках и месте проведения р</w:t>
      </w:r>
      <w:r>
        <w:rPr>
          <w:rFonts w:ascii="Times New Roman CYR" w:hAnsi="Times New Roman CYR" w:cs="Times New Roman CYR"/>
          <w:kern w:val="0"/>
        </w:rPr>
        <w:t>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4.2.2. С 16 марта по 14 ноября.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Юридическими и физическими лицами, а также организация</w:t>
      </w:r>
      <w:r>
        <w:rPr>
          <w:kern w:val="0"/>
        </w:rPr>
        <w:t>ми, выполняющими муниципальный заказ, на своих земельных участках, прилегающих и закрепленных, в соответствии с заключенными соглашениями территориях: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производится уборка территории в зависимости от погодных условий;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- выполняется посадка, уходные работы</w:t>
      </w:r>
      <w:r>
        <w:rPr>
          <w:kern w:val="0"/>
        </w:rPr>
        <w:t>, полив зеленых насаждений по планово-регулярной системе;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проводятся общественные санитарные дни, экологические субботники и месячники по очистке территории;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проводится систематическая борьба с сорной и карантинной растительностью;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сгребание растител</w:t>
      </w:r>
      <w:r>
        <w:rPr>
          <w:kern w:val="0"/>
        </w:rPr>
        <w:t>ьных остатков к комлевой части деревьев и кустарников, их сжигание на территории жилой застройки, в скверах и парках запрещается.</w:t>
      </w:r>
    </w:p>
    <w:p w:rsidR="00811754" w:rsidRDefault="008A344B">
      <w:pPr>
        <w:pStyle w:val="s1"/>
        <w:shd w:val="clear" w:color="auto" w:fill="FFFFFF"/>
        <w:spacing w:beforeAutospacing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температуре воздуха более плюс 10°С на проезжей части улиц и площадей с водонепроницаемым покрытием, а также на пешеходных</w:t>
      </w:r>
      <w:r>
        <w:rPr>
          <w:sz w:val="28"/>
          <w:szCs w:val="28"/>
        </w:rPr>
        <w:t xml:space="preserve"> тротуарах хозяйствующими субъектами, отвечающими за содержание соответствующих территорий, должны производиться полив и подметание.</w:t>
      </w:r>
    </w:p>
    <w:p w:rsidR="00811754" w:rsidRDefault="008A344B">
      <w:pPr>
        <w:pStyle w:val="s1"/>
        <w:shd w:val="clear" w:color="auto" w:fill="FFFFFF"/>
        <w:spacing w:beforeAutospacing="0" w:afterAutospacing="0"/>
        <w:ind w:firstLine="709"/>
        <w:jc w:val="both"/>
        <w:rPr>
          <w:sz w:val="28"/>
          <w:szCs w:val="28"/>
        </w:rPr>
      </w:pPr>
      <w:bookmarkStart w:id="106" w:name="sub_424"/>
      <w:bookmarkStart w:id="107" w:name="sub_32"/>
      <w:r>
        <w:rPr>
          <w:sz w:val="28"/>
          <w:szCs w:val="28"/>
        </w:rPr>
        <w:t>Не допускается заправлять автомобили для полива и подметания технической водой и водой из открытых водоемов.</w:t>
      </w:r>
      <w:bookmarkEnd w:id="106"/>
      <w:bookmarkEnd w:id="107"/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Полив проезжей</w:t>
      </w:r>
      <w:r>
        <w:rPr>
          <w:kern w:val="0"/>
        </w:rPr>
        <w:t xml:space="preserve"> части улиц и площадей с водонепроницаемым покрытием, пешеходных тротуарах, а также подметание пешеходных тротуаров производится с 23 часов до 7 часов утра, а влажное подметание проезжей части улиц производится по мере необходимости с 9 часов утра до 21 ча</w:t>
      </w:r>
      <w:r>
        <w:rPr>
          <w:kern w:val="0"/>
        </w:rPr>
        <w:t>са.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Обочины автомобильных дорог поселения очищаются от крупногабаритного и другого мусора балансодержателями.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Металлические ограждения, дорожные знаки и указатели содержатся в чистоте балансодержателями.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В полосе отвода автомобильных дорог поселения, </w:t>
      </w:r>
      <w:r>
        <w:rPr>
          <w:kern w:val="0"/>
        </w:rPr>
        <w:t>имеющих поперечный профиль шоссейных дорог, высота травяного покрова не должна превышать 15 см.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Не допускается засорение полосы отвода автомобильных дорог поселения различным мусором.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Разделительные полосы, выполненные в виде газонов, очищаются от мусора, </w:t>
      </w:r>
      <w:r>
        <w:rPr>
          <w:kern w:val="0"/>
        </w:rPr>
        <w:t>высота травяного покрова не должна превышать 15 см.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4.3. Организация озеленения территории поселения.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4.3.1. Порядок создания, содержания, восстановления и охраны расположенных в границах населенных пунктов поселения элементов озеленения.</w:t>
      </w:r>
    </w:p>
    <w:p w:rsidR="00811754" w:rsidRDefault="008A344B">
      <w:pPr>
        <w:ind w:firstLine="709"/>
        <w:jc w:val="both"/>
        <w:rPr>
          <w:rFonts w:ascii="Times New Roman CYR" w:hAnsi="Times New Roman CYR" w:cs="Times New Roman CYR"/>
          <w:kern w:val="0"/>
        </w:rPr>
      </w:pPr>
      <w:r>
        <w:rPr>
          <w:kern w:val="0"/>
        </w:rPr>
        <w:t xml:space="preserve">4.3.1.1. </w:t>
      </w:r>
      <w:bookmarkStart w:id="108" w:name="sub_51"/>
      <w:r>
        <w:rPr>
          <w:rFonts w:ascii="Times New Roman CYR" w:hAnsi="Times New Roman CYR" w:cs="Times New Roman CYR"/>
          <w:kern w:val="0"/>
        </w:rPr>
        <w:t>При пр</w:t>
      </w:r>
      <w:r>
        <w:rPr>
          <w:rFonts w:ascii="Times New Roman CYR" w:hAnsi="Times New Roman CYR" w:cs="Times New Roman CYR"/>
          <w:kern w:val="0"/>
        </w:rPr>
        <w:t xml:space="preserve">оектировании озелененных территорий создаются проекты «зеленых каркасов» поселения, направленные в том числе на улучшение визуальных и экологических характеристик городской среды в населенном пункте, обеспечение биоразнообразия и непрерывности озелененных </w:t>
      </w:r>
      <w:r>
        <w:rPr>
          <w:rFonts w:ascii="Times New Roman CYR" w:hAnsi="Times New Roman CYR" w:cs="Times New Roman CYR"/>
          <w:kern w:val="0"/>
        </w:rPr>
        <w:t>элементов городской среды, а также на обеспечение для жителей населенного пункта доступа к озелененным территориям с возможностью пешеходных и велосипедных прогулок, занятий физкультурой и спортом, общения, прогулок и игр с детьми на свежем воздухе, комфор</w:t>
      </w:r>
      <w:r>
        <w:rPr>
          <w:rFonts w:ascii="Times New Roman CYR" w:hAnsi="Times New Roman CYR" w:cs="Times New Roman CYR"/>
          <w:kern w:val="0"/>
        </w:rPr>
        <w:t>тного отдыха старшего поколения (далее – «зеленый каркас»).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 xml:space="preserve">Организацию озеленения, создание, содержание, восстановление и охрану элементов озеленения существующих и(или) создаваемых природных территорий рекомендуется планировать в комплексе и в контексте </w:t>
      </w:r>
      <w:r>
        <w:rPr>
          <w:rFonts w:ascii="Times New Roman CYR" w:hAnsi="Times New Roman CYR" w:cs="Times New Roman CYR"/>
          <w:kern w:val="0"/>
        </w:rPr>
        <w:t>общего «зеленого каркаса» поселения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lastRenderedPageBreak/>
        <w:t>4.3.1.2. В качестве задач проведения мероприятий по озеленению рассматривается в том числе: организация комфортной пешеходной среды и среды для общения, насыщение востребованных жителями общественных территорий элементам</w:t>
      </w:r>
      <w:r>
        <w:rPr>
          <w:rFonts w:ascii="Times New Roman CYR" w:hAnsi="Times New Roman CYR" w:cs="Times New Roman CYR"/>
          <w:kern w:val="0"/>
        </w:rPr>
        <w:t>и озеленения, создание на территории озелененных территорий центров притяжения, благоустроенной сети пешеходных, велосипедных и вело-пешеходных дорожек.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 xml:space="preserve">4.3.1.3. Визуально-композиционные и функциональные связи участков озелененных территорий между собой и </w:t>
      </w:r>
      <w:r>
        <w:rPr>
          <w:rFonts w:ascii="Times New Roman CYR" w:hAnsi="Times New Roman CYR" w:cs="Times New Roman CYR"/>
          <w:kern w:val="0"/>
        </w:rPr>
        <w:t>с застройкой населенного пункта обеспечиваются с помощью объемно-пространственной структуры различных типов зеленых насаждений.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109" w:name="sub_105"/>
      <w:r>
        <w:rPr>
          <w:rFonts w:ascii="Times New Roman CYR" w:hAnsi="Times New Roman CYR" w:cs="Times New Roman CYR"/>
          <w:kern w:val="0"/>
        </w:rPr>
        <w:t>4.3.1.4. В условиях высокого уровня загрязнения воздуха необходимо формировать многорядные древесно-кустарниковые посадки: при х</w:t>
      </w:r>
      <w:r>
        <w:rPr>
          <w:rFonts w:ascii="Times New Roman CYR" w:hAnsi="Times New Roman CYR" w:cs="Times New Roman CYR"/>
          <w:kern w:val="0"/>
        </w:rPr>
        <w:t>орошем режиме проветривания - закрытого типа (смыкание крон), при плохом режиме проветривания - открытого, фильтрующего типа (несмыкание крон).</w:t>
      </w:r>
      <w:bookmarkEnd w:id="109"/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4.3.1.5. В шаговой доступности от многоквартирных домов организовываются озелененные территории, предназначенные</w:t>
      </w:r>
      <w:r>
        <w:rPr>
          <w:rFonts w:ascii="Times New Roman CYR" w:hAnsi="Times New Roman CYR" w:cs="Times New Roman CYR"/>
          <w:kern w:val="0"/>
        </w:rPr>
        <w:t xml:space="preserve"> для прогулок жителей квартала, микрорайона, занятий физкультурой и спортом, общения, прогулок и игр с детьми на свежем воздухе, комфортного отдыха старшего поколения.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110" w:name="sub_107"/>
      <w:r>
        <w:rPr>
          <w:rFonts w:ascii="Times New Roman CYR" w:hAnsi="Times New Roman CYR" w:cs="Times New Roman CYR"/>
          <w:kern w:val="0"/>
        </w:rPr>
        <w:t>4.3.1.6. Работы по созданию элементов озеленения проводятся по предварительно разработан</w:t>
      </w:r>
      <w:r>
        <w:rPr>
          <w:rFonts w:ascii="Times New Roman CYR" w:hAnsi="Times New Roman CYR" w:cs="Times New Roman CYR"/>
          <w:kern w:val="0"/>
        </w:rPr>
        <w:t>ному и утвержденному ответственными органами поселения проекту благоустройства.</w:t>
      </w:r>
      <w:bookmarkEnd w:id="110"/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Проект благоустройства территории, определяющий основные планировочные решения, разрабатывается на основании геоподосновы и инвентаризационного плана зеленых насаждений. При эт</w:t>
      </w:r>
      <w:r>
        <w:rPr>
          <w:rFonts w:ascii="Times New Roman CYR" w:hAnsi="Times New Roman CYR" w:cs="Times New Roman CYR"/>
          <w:kern w:val="0"/>
        </w:rPr>
        <w:t>ом на стадии разработки проекта благоустройства определяются количество деревьев и кустарников, попадающих в зону строительства, объемы вырубок и пересадок зеленых насаждений, осуществляется расчет компенсационной стоимости данного вида работ, без разработ</w:t>
      </w:r>
      <w:r>
        <w:rPr>
          <w:rFonts w:ascii="Times New Roman CYR" w:hAnsi="Times New Roman CYR" w:cs="Times New Roman CYR"/>
          <w:kern w:val="0"/>
        </w:rPr>
        <w:t>ки топографического плана территории, отображающего размещение деревьев и кустарников и полученного в результате геодезической съемки в сопровождении перечетной ведомостью (далее - дендроплан).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111" w:name="sub_108"/>
      <w:bookmarkEnd w:id="111"/>
      <w:r>
        <w:rPr>
          <w:rFonts w:ascii="Times New Roman CYR" w:hAnsi="Times New Roman CYR" w:cs="Times New Roman CYR"/>
          <w:kern w:val="0"/>
        </w:rPr>
        <w:t>4.3.1.7. При разработке проектной документации на строительств</w:t>
      </w:r>
      <w:r>
        <w:rPr>
          <w:rFonts w:ascii="Times New Roman CYR" w:hAnsi="Times New Roman CYR" w:cs="Times New Roman CYR"/>
          <w:kern w:val="0"/>
        </w:rPr>
        <w:t>о, капитальный ремонт и (или) реконструкцию объектов благоустройства, в том числе объектов озеленения, рекомендуется составлять дендроплан.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112" w:name="sub_1081"/>
      <w:bookmarkStart w:id="113" w:name="sub_109"/>
      <w:bookmarkEnd w:id="112"/>
      <w:r>
        <w:rPr>
          <w:rFonts w:ascii="Times New Roman CYR" w:hAnsi="Times New Roman CYR" w:cs="Times New Roman CYR"/>
          <w:kern w:val="0"/>
        </w:rPr>
        <w:t>4.3.1.8. Составление дендроплана осуществляется на основании геоподосновы с инвентаризационным планом зеленых насажд</w:t>
      </w:r>
      <w:r>
        <w:rPr>
          <w:rFonts w:ascii="Times New Roman CYR" w:hAnsi="Times New Roman CYR" w:cs="Times New Roman CYR"/>
          <w:kern w:val="0"/>
        </w:rPr>
        <w:t>ений на весь участок, планируемый к благоустройству с выделением зоны работ, нанесением условных обозначений древесных и кустарниковых растений, подлежащих сохранению, вырубке и пересадке.</w:t>
      </w:r>
      <w:bookmarkEnd w:id="113"/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При разработке дендроплана рекомендуется сохранять нумерацию растен</w:t>
      </w:r>
      <w:r>
        <w:rPr>
          <w:rFonts w:ascii="Times New Roman CYR" w:hAnsi="Times New Roman CYR" w:cs="Times New Roman CYR"/>
          <w:kern w:val="0"/>
        </w:rPr>
        <w:t>ий в соответствии с инвентаризационным планом.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114" w:name="_Hlk108441662"/>
      <w:r>
        <w:rPr>
          <w:rFonts w:ascii="Times New Roman CYR" w:hAnsi="Times New Roman CYR" w:cs="Times New Roman CYR"/>
          <w:kern w:val="0"/>
        </w:rPr>
        <w:t xml:space="preserve">4.3.1.9. </w:t>
      </w:r>
      <w:bookmarkEnd w:id="114"/>
      <w:r>
        <w:rPr>
          <w:rFonts w:ascii="Times New Roman CYR" w:hAnsi="Times New Roman CYR" w:cs="Times New Roman CYR"/>
          <w:kern w:val="0"/>
        </w:rPr>
        <w:t>После утверждения проектной документации на строительство, капитальный ремонт и (или) реконструкцию объектов благоустройства, в том числе объектов озеленения, рекомендуется разрабатывать рабочий проек</w:t>
      </w:r>
      <w:r>
        <w:rPr>
          <w:rFonts w:ascii="Times New Roman CYR" w:hAnsi="Times New Roman CYR" w:cs="Times New Roman CYR"/>
          <w:kern w:val="0"/>
        </w:rPr>
        <w:t>т с уточнением планировочных решений, инженерных коммуникаций и организации строительства.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4.3.1.10. При организации озеленения необходимо сохранять существующие ландшафты.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lastRenderedPageBreak/>
        <w:t>Для озеленения используются преимущественно многолетние виды и сорта растений, прои</w:t>
      </w:r>
      <w:r>
        <w:rPr>
          <w:rFonts w:ascii="Times New Roman CYR" w:hAnsi="Times New Roman CYR" w:cs="Times New Roman CYR"/>
          <w:kern w:val="0"/>
        </w:rPr>
        <w:t>зрастающие на территории данного региона и не нуждающиеся в специальном укрытии в зимний период.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4.3.1.11. Содержание озелененных территорий поселения осуществляется путем привлечения специализированных организаций, а также жителей поселения, в том числе д</w:t>
      </w:r>
      <w:r>
        <w:rPr>
          <w:rFonts w:ascii="Times New Roman CYR" w:hAnsi="Times New Roman CYR" w:cs="Times New Roman CYR"/>
          <w:kern w:val="0"/>
        </w:rPr>
        <w:t>обровольцев (волонтеров), и других заинтересованных лиц.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4.3.1.12. В рамках мероприятий по содержанию озелененных территорий необходимо: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своевременно осуществлять проведение всех необходимых агротехнических мероприятий (полив, рыхление, обрезка, сушка, б</w:t>
      </w:r>
      <w:r>
        <w:rPr>
          <w:rFonts w:ascii="Times New Roman CYR" w:hAnsi="Times New Roman CYR" w:cs="Times New Roman CYR"/>
          <w:kern w:val="0"/>
        </w:rPr>
        <w:t>орьба с вредителями и болезнями растений, скашивание травы);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осуществлять обрезку и вырубку сухостоя и аварийных деревьев, вырезку сухих и поломанных сучьев и вырезку веток, ограничивающих видимость технических средств регулирования дорожного движения;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</w:t>
      </w:r>
      <w:r>
        <w:rPr>
          <w:rFonts w:ascii="Times New Roman CYR" w:hAnsi="Times New Roman CYR" w:cs="Times New Roman CYR"/>
          <w:kern w:val="0"/>
        </w:rPr>
        <w:t xml:space="preserve"> принимать меры в случаях массового появления вредителей и болезней, производить замазку ран и дупел на деревьях;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производить комплексный уход за газонами, систематический покос газонов и иной травянистой растительности;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 xml:space="preserve">- проводить своевременный ремонт </w:t>
      </w:r>
      <w:r>
        <w:rPr>
          <w:rFonts w:ascii="Times New Roman CYR" w:hAnsi="Times New Roman CYR" w:cs="Times New Roman CYR"/>
          <w:kern w:val="0"/>
        </w:rPr>
        <w:t>ограждений зеленых насаждений.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 xml:space="preserve">4.3.1.13. Луговые газоны в парках и лесопарках, созданные на базе естественной луговой высокотравной многовидовой растительности, рекомендуется оставлять в виде цветущего разнотравья, вдоль объектов пешеходных коммуникаций и </w:t>
      </w:r>
      <w:r>
        <w:rPr>
          <w:rFonts w:ascii="Times New Roman CYR" w:hAnsi="Times New Roman CYR" w:cs="Times New Roman CYR"/>
          <w:kern w:val="0"/>
        </w:rPr>
        <w:t>по периметру площадок рекомендуется производить покос травы.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115" w:name="sub_1016"/>
      <w:bookmarkEnd w:id="115"/>
      <w:r>
        <w:rPr>
          <w:rFonts w:ascii="Times New Roman CYR" w:hAnsi="Times New Roman CYR" w:cs="Times New Roman CYR"/>
          <w:kern w:val="0"/>
        </w:rPr>
        <w:t>4.3.1.14. На газонах парков и лесопарков, в массивах и группах, удаленных от дорог, рекомендуется не сгребать опавшую листву во избежание выноса органики и обеднения почв. Сжигание травы и опавше</w:t>
      </w:r>
      <w:r>
        <w:rPr>
          <w:rFonts w:ascii="Times New Roman CYR" w:hAnsi="Times New Roman CYR" w:cs="Times New Roman CYR"/>
          <w:kern w:val="0"/>
        </w:rPr>
        <w:t>й листвы не рекомендуется.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116" w:name="sub_10161"/>
      <w:bookmarkStart w:id="117" w:name="sub_1017"/>
      <w:bookmarkEnd w:id="116"/>
      <w:bookmarkEnd w:id="117"/>
      <w:r>
        <w:rPr>
          <w:rFonts w:ascii="Times New Roman CYR" w:hAnsi="Times New Roman CYR" w:cs="Times New Roman CYR"/>
          <w:kern w:val="0"/>
        </w:rPr>
        <w:t>4.3.1.15. Подсев газонных трав на газонах производится по мере необходимости. Рекомендуется использовать устойчивые к вытаптыванию сорта трав. Полив газонов и цветников рекомендуется производить в утреннее или вечернее время по м</w:t>
      </w:r>
      <w:r>
        <w:rPr>
          <w:rFonts w:ascii="Times New Roman CYR" w:hAnsi="Times New Roman CYR" w:cs="Times New Roman CYR"/>
          <w:kern w:val="0"/>
        </w:rPr>
        <w:t>ере необходимости.</w:t>
      </w:r>
    </w:p>
    <w:p w:rsidR="00811754" w:rsidRDefault="008A344B">
      <w:pPr>
        <w:widowControl w:val="0"/>
        <w:ind w:firstLine="709"/>
        <w:jc w:val="both"/>
        <w:rPr>
          <w:rFonts w:ascii="Times New Roman CYR" w:hAnsi="Times New Roman CYR" w:cs="Times New Roman CYR"/>
          <w:kern w:val="0"/>
        </w:rPr>
      </w:pPr>
      <w:bookmarkStart w:id="118" w:name="sub_10171"/>
      <w:bookmarkStart w:id="119" w:name="sub_1018"/>
      <w:bookmarkEnd w:id="118"/>
      <w:r>
        <w:rPr>
          <w:rFonts w:ascii="Times New Roman CYR" w:hAnsi="Times New Roman CYR" w:cs="Times New Roman CYR"/>
          <w:kern w:val="0"/>
        </w:rPr>
        <w:t>4.3.1.16. Погибшие и потерявшие декоративный вид цветы в цветниках и вазонах рекомендуется удалять сразу с одновременной подсадкой новых растений либо иным декоративным оформлением.</w:t>
      </w:r>
      <w:bookmarkEnd w:id="119"/>
    </w:p>
    <w:p w:rsidR="00811754" w:rsidRDefault="008A344B">
      <w:pPr>
        <w:ind w:firstLine="709"/>
        <w:jc w:val="both"/>
        <w:rPr>
          <w:spacing w:val="-2"/>
          <w:kern w:val="0"/>
        </w:rPr>
      </w:pPr>
      <w:r>
        <w:rPr>
          <w:spacing w:val="-2"/>
          <w:kern w:val="0"/>
        </w:rPr>
        <w:t>4.3.2. Текущее содержание скверов, бульваров, парков, р</w:t>
      </w:r>
      <w:r>
        <w:rPr>
          <w:spacing w:val="-2"/>
          <w:kern w:val="0"/>
        </w:rPr>
        <w:t>азделительных полос и других объектов зеленого хозяйства (за исключением находящихся на балансе предприятий и других организаций, которые выполняют эти работы самостоятельно) возлагается на предприятия и организации на договорной основе.</w:t>
      </w:r>
      <w:bookmarkEnd w:id="108"/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Текущее содержание</w:t>
      </w:r>
      <w:r>
        <w:rPr>
          <w:kern w:val="0"/>
        </w:rPr>
        <w:t xml:space="preserve"> зеленых насаждений на закрепленных в соответствии с соглашениями территориях возлагается на соответствующие юридические и физические лица.</w:t>
      </w:r>
    </w:p>
    <w:p w:rsidR="00811754" w:rsidRDefault="008A344B">
      <w:pPr>
        <w:ind w:firstLine="709"/>
        <w:jc w:val="both"/>
        <w:rPr>
          <w:spacing w:val="-2"/>
          <w:kern w:val="0"/>
        </w:rPr>
      </w:pPr>
      <w:bookmarkStart w:id="120" w:name="sub_52"/>
      <w:bookmarkEnd w:id="120"/>
      <w:r>
        <w:rPr>
          <w:spacing w:val="-2"/>
          <w:kern w:val="0"/>
        </w:rPr>
        <w:t>Все работы по текущему содержанию зеленых насаждений на земельных участках, находящихся в пользовании граждан и орга</w:t>
      </w:r>
      <w:r>
        <w:rPr>
          <w:spacing w:val="-2"/>
          <w:kern w:val="0"/>
        </w:rPr>
        <w:t xml:space="preserve">низаций, а также на закрепленных в соответствии с соглашениями территориях, ведутся соответствующими гражданами и организациями своими силами и средствами </w:t>
      </w:r>
      <w:r>
        <w:rPr>
          <w:spacing w:val="-2"/>
          <w:kern w:val="0"/>
        </w:rPr>
        <w:lastRenderedPageBreak/>
        <w:t>или на договорных основах со специализированными предприятиями или организациями.</w:t>
      </w:r>
    </w:p>
    <w:p w:rsidR="00811754" w:rsidRDefault="008A344B">
      <w:pPr>
        <w:ind w:firstLine="709"/>
        <w:jc w:val="both"/>
        <w:rPr>
          <w:kern w:val="0"/>
        </w:rPr>
      </w:pPr>
      <w:bookmarkStart w:id="121" w:name="sub_521"/>
      <w:bookmarkStart w:id="122" w:name="sub_53"/>
      <w:bookmarkEnd w:id="121"/>
      <w:bookmarkEnd w:id="122"/>
      <w:r>
        <w:rPr>
          <w:kern w:val="0"/>
        </w:rPr>
        <w:t xml:space="preserve">4.3.3. Юридические </w:t>
      </w:r>
      <w:r>
        <w:rPr>
          <w:kern w:val="0"/>
        </w:rPr>
        <w:t>и физические лица несут ответственность за содержание зеленых насаждений на предоставленных и закрепленных в соответствии с соглашениями за ними территориях, в соответствии с требованиями норм в области охраны зеленых насаждений, охраны окружающей среды, г</w:t>
      </w:r>
      <w:r>
        <w:rPr>
          <w:kern w:val="0"/>
        </w:rPr>
        <w:t>радостроительства, безопасности дорожного движения, содержания подземных коммуникаций и воздушных сетей.</w:t>
      </w:r>
    </w:p>
    <w:p w:rsidR="00811754" w:rsidRDefault="008A344B">
      <w:pPr>
        <w:ind w:firstLine="709"/>
        <w:jc w:val="both"/>
        <w:rPr>
          <w:kern w:val="0"/>
        </w:rPr>
      </w:pPr>
      <w:bookmarkStart w:id="123" w:name="sub_531"/>
      <w:bookmarkStart w:id="124" w:name="sub_55"/>
      <w:bookmarkEnd w:id="123"/>
      <w:bookmarkEnd w:id="124"/>
      <w:r>
        <w:rPr>
          <w:kern w:val="0"/>
        </w:rPr>
        <w:t>4.3.4. Развитие и содержание зеленых насаждений на закрепленных за юридическими и физическими лицами территориях осуществляются в соответствии с дендро</w:t>
      </w:r>
      <w:r>
        <w:rPr>
          <w:kern w:val="0"/>
        </w:rPr>
        <w:t>проектами, согласованными со всеми владельцами подземных коммуникаций и воздушных сетей.</w:t>
      </w:r>
    </w:p>
    <w:p w:rsidR="00811754" w:rsidRDefault="008A344B">
      <w:pPr>
        <w:ind w:firstLine="709"/>
        <w:jc w:val="both"/>
        <w:rPr>
          <w:kern w:val="0"/>
        </w:rPr>
      </w:pPr>
      <w:bookmarkStart w:id="125" w:name="sub_551"/>
      <w:bookmarkStart w:id="126" w:name="sub_56"/>
      <w:bookmarkEnd w:id="125"/>
      <w:r>
        <w:rPr>
          <w:kern w:val="0"/>
        </w:rPr>
        <w:t xml:space="preserve">4.3.5. Вырубка (уничтожение) аварийно-опасных деревьев, сухостойных деревьев и кустарников производится в порядке, установленном </w:t>
      </w:r>
      <w:bookmarkEnd w:id="126"/>
      <w:r>
        <w:rPr>
          <w:kern w:val="0"/>
        </w:rPr>
        <w:t xml:space="preserve">Законом Краснодарского края </w:t>
      </w:r>
      <w:hyperlink r:id="rId18" w:tgtFrame="2695-КЗ 23.04.2013">
        <w:r>
          <w:rPr>
            <w:kern w:val="0"/>
          </w:rPr>
          <w:t>от 23 апреля 2013 года № 2695-КЗ</w:t>
        </w:r>
      </w:hyperlink>
      <w:r>
        <w:rPr>
          <w:kern w:val="0"/>
        </w:rPr>
        <w:t xml:space="preserve"> «Об охране зеленых насаждений в Краснодарском крае».</w:t>
      </w:r>
    </w:p>
    <w:p w:rsidR="00811754" w:rsidRDefault="008A344B">
      <w:pPr>
        <w:ind w:firstLine="709"/>
        <w:jc w:val="both"/>
        <w:rPr>
          <w:kern w:val="0"/>
        </w:rPr>
      </w:pPr>
      <w:bookmarkStart w:id="127" w:name="sub_511"/>
      <w:r>
        <w:rPr>
          <w:kern w:val="0"/>
        </w:rPr>
        <w:t>4.3.6. Запрещается:</w:t>
      </w:r>
      <w:bookmarkEnd w:id="127"/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производить вырубку (уничтожение) зеленых насаждени</w:t>
      </w:r>
      <w:r>
        <w:rPr>
          <w:kern w:val="0"/>
        </w:rPr>
        <w:t>й без получения порубочного билета в установленном федеральными законами, нормативно-правовыми актами Краснодарского края, муниципальныминормативно-правовыми актами и настоящими Правилами порядке;</w:t>
      </w:r>
    </w:p>
    <w:p w:rsidR="00811754" w:rsidRDefault="008A344B">
      <w:pPr>
        <w:ind w:firstLine="709"/>
        <w:jc w:val="both"/>
        <w:rPr>
          <w:spacing w:val="-4"/>
          <w:kern w:val="0"/>
        </w:rPr>
      </w:pPr>
      <w:r>
        <w:rPr>
          <w:spacing w:val="-4"/>
          <w:kern w:val="0"/>
        </w:rPr>
        <w:t>- производить посадку многолетних растений на землях общего</w:t>
      </w:r>
      <w:r>
        <w:rPr>
          <w:spacing w:val="-4"/>
          <w:kern w:val="0"/>
        </w:rPr>
        <w:t xml:space="preserve"> пользования без согласования с владельцами подземных коммуникаций и воздушных сетей;</w:t>
      </w:r>
    </w:p>
    <w:p w:rsidR="00811754" w:rsidRDefault="008A344B">
      <w:pPr>
        <w:ind w:firstLine="709"/>
        <w:jc w:val="both"/>
        <w:rPr>
          <w:spacing w:val="-4"/>
          <w:kern w:val="0"/>
        </w:rPr>
      </w:pPr>
      <w:r>
        <w:rPr>
          <w:spacing w:val="-4"/>
          <w:kern w:val="0"/>
        </w:rPr>
        <w:t>- производить любые действия, направленные на ухудшение (разрушение) объектов зеленого хозяйства, в том числе - производить изъятие участков газонов, скверов под капиталь</w:t>
      </w:r>
      <w:r>
        <w:rPr>
          <w:spacing w:val="-4"/>
          <w:kern w:val="0"/>
        </w:rPr>
        <w:t>ное строительство, установку малых архитектурных форм и иных конструкций, организацию парковок, без согласования с соответствующими инстанциями в установленном действующим законодательством порядке;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производить посадки деревьев в пределах треугольников в</w:t>
      </w:r>
      <w:r>
        <w:rPr>
          <w:kern w:val="0"/>
        </w:rPr>
        <w:t>идимости, на разделительных полосах автодорог шириной до 5 м. (кроме кустарника, высотой не более 0,5 м. и цветников);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складирование материалов, скола асфальта на газонах;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касание ветвей деревьев токонесущих проводов, закрывание ими указателей улиц и н</w:t>
      </w:r>
      <w:r>
        <w:rPr>
          <w:kern w:val="0"/>
        </w:rPr>
        <w:t>омерных знаков домов, а также дорожных знаков.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Своевременную обрезку ветвей в охранной зоне (в радиусе 1 м.) токонесущих проводов, а также закрывающих указатели улиц и номерные знаки домов, также дорожных знаков, обеспечивают балансодержатели зеленых насаж</w:t>
      </w:r>
      <w:r>
        <w:rPr>
          <w:kern w:val="0"/>
        </w:rPr>
        <w:t>дений. Обрезка ветвей производится по графику, согласованному с владельцами линий электропередач, и под их контролем с соблюдением технологических работ и мер безопасности.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4.3.7. Размер ущерба, причиненного вследствие неразрешенной (самовольной, то есть п</w:t>
      </w:r>
      <w:r>
        <w:rPr>
          <w:kern w:val="0"/>
        </w:rPr>
        <w:t>ри отсутствии оформленного в установленном порядке порубочного билета), определяется следующим образом.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В случае обнаружения самовольной вырубки администрация поселения в порядке, установленном нормативно - правовым актом администрации поселения, производи</w:t>
      </w:r>
      <w:r>
        <w:rPr>
          <w:kern w:val="0"/>
        </w:rPr>
        <w:t>т обследование места самовольной вырубки зеленых насаждений, а также расчет размера ущерба и расчет платы для проведения компенсационного озеленения.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При несанкционированной вырубке (уничтожении) зеленых насаждений плата рассчитывается в пятикратном размер</w:t>
      </w:r>
      <w:r>
        <w:rPr>
          <w:kern w:val="0"/>
        </w:rPr>
        <w:t xml:space="preserve">е платы за проведение компенсационного озеленения при уничтожении зеленых насаждений на территории Новомихайловского сельского поселения Кущевского района (далее - плата), которая исчисляется в </w:t>
      </w:r>
      <w:hyperlink r:id="rId19" w:anchor="sub_1000" w:history="1">
        <w:r>
          <w:rPr>
            <w:kern w:val="0"/>
          </w:rPr>
          <w:t>порядке</w:t>
        </w:r>
      </w:hyperlink>
      <w:r>
        <w:rPr>
          <w:kern w:val="0"/>
        </w:rPr>
        <w:t xml:space="preserve">, определенном Законом Краснодарского края </w:t>
      </w:r>
      <w:hyperlink r:id="rId20" w:tgtFrame="2695-КЗ 23.04.2013">
        <w:r>
          <w:rPr>
            <w:kern w:val="0"/>
          </w:rPr>
          <w:t>от 23 апреля 2013 года №</w:t>
        </w:r>
        <w:r>
          <w:rPr>
            <w:kern w:val="0"/>
          </w:rPr>
          <w:t xml:space="preserve"> 2695-КЗ</w:t>
        </w:r>
      </w:hyperlink>
      <w:r>
        <w:rPr>
          <w:kern w:val="0"/>
        </w:rPr>
        <w:t xml:space="preserve"> «Об охране зеленых насаждений в Краснодарском крае». При несанкционированном повреждении деревьев и кустарников (в том числе при обрезке) плата рассчитывается в двукратном размере при повреждении до 30 процентов (включительно) зеленого насаждения,</w:t>
      </w:r>
      <w:r>
        <w:rPr>
          <w:kern w:val="0"/>
        </w:rPr>
        <w:t xml:space="preserve"> в пятикратном размере - при повреждении более 30 процентов зеленого насаждения.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Размер оплаты за самовольную вырубку зеленых насаждений и для проведения компенсационного озеленения, реквизиты для оплаты сообщаются лицу, произведшему самовольную вырубку ил</w:t>
      </w:r>
      <w:r>
        <w:rPr>
          <w:kern w:val="0"/>
        </w:rPr>
        <w:t>и лицу, ответственному за сохранность зеленых насаждений, в течение пятнадцати рабочих дней со дня обнаружения самовольной вырубки.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После получения расчета размера ущерба для взимания оплаты в целях проведения компенсационного озеленения лицо, произведшее </w:t>
      </w:r>
      <w:r>
        <w:rPr>
          <w:kern w:val="0"/>
        </w:rPr>
        <w:t>самовольную вырубку зеленых насаждений или лицо, ответственное за сохранность зеленых насаждений, в течение 5-ти рабочих дней производит оплату на единый счет бюджета Новомихайловского сельского поселения Кущевского района с указанием назначения платежа.</w:t>
      </w:r>
    </w:p>
    <w:p w:rsidR="00811754" w:rsidRDefault="008A344B">
      <w:pPr>
        <w:ind w:firstLine="709"/>
        <w:jc w:val="both"/>
        <w:rPr>
          <w:kern w:val="0"/>
        </w:rPr>
      </w:pPr>
      <w:bookmarkStart w:id="128" w:name="sub_512"/>
      <w:r>
        <w:rPr>
          <w:kern w:val="0"/>
        </w:rPr>
        <w:t>4.3.8. Спил деревьев и их вывоз осуществляется организациями, производящими работы по удалению сухостойных, аварийных, потерявших декоративность деревьев и обрезке ветвей в кронах, в течение рабочего дня с озелененных территорий вдоль основных улиц и в теч</w:t>
      </w:r>
      <w:r>
        <w:rPr>
          <w:kern w:val="0"/>
        </w:rPr>
        <w:t>ение суток с улиц второстепенного значения и дворовых территорий. Пни, оставшиеся после вырубки сухостойных, аварийных деревьев должны быть удалены в течение суток на основных улицах поселения и в течение трех суток - на улицах второстепенного значения и д</w:t>
      </w:r>
      <w:r>
        <w:rPr>
          <w:kern w:val="0"/>
        </w:rPr>
        <w:t>воровых территориях.</w:t>
      </w:r>
      <w:bookmarkEnd w:id="128"/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Упавшие деревья удаляются балансодержателем территории немедленно с проезжей части дорог, тротуаров, от токонесущих проводов, иных надземных сетей инженерных коммуникаций, фасадов жилых и производственных зданий, а с других территорий </w:t>
      </w:r>
      <w:r>
        <w:rPr>
          <w:kern w:val="0"/>
        </w:rPr>
        <w:t>- в течение 6 часов с момента обнаружения.</w:t>
      </w:r>
    </w:p>
    <w:p w:rsidR="00811754" w:rsidRDefault="008A344B">
      <w:pPr>
        <w:ind w:firstLine="709"/>
        <w:jc w:val="both"/>
        <w:rPr>
          <w:kern w:val="0"/>
        </w:rPr>
      </w:pPr>
      <w:bookmarkStart w:id="129" w:name="sub_513"/>
      <w:bookmarkEnd w:id="129"/>
      <w:r>
        <w:rPr>
          <w:kern w:val="0"/>
        </w:rPr>
        <w:t xml:space="preserve">4.3.9. Стрижка газонов производится балансодержателем газонов или (по договору) подрядной организацией на высоту до 3-5 см. периодически при достижении травяным покровом высоты 10-15 см. Скошенная трава убирается </w:t>
      </w:r>
      <w:r>
        <w:rPr>
          <w:kern w:val="0"/>
        </w:rPr>
        <w:t>в течение 3-х суток.</w:t>
      </w:r>
    </w:p>
    <w:p w:rsidR="00811754" w:rsidRDefault="008A344B">
      <w:pPr>
        <w:ind w:firstLine="709"/>
        <w:jc w:val="both"/>
        <w:rPr>
          <w:kern w:val="0"/>
        </w:rPr>
      </w:pPr>
      <w:bookmarkStart w:id="130" w:name="sub_5131"/>
      <w:bookmarkStart w:id="131" w:name="sub_514"/>
      <w:bookmarkEnd w:id="130"/>
      <w:bookmarkEnd w:id="131"/>
      <w:r>
        <w:rPr>
          <w:kern w:val="0"/>
        </w:rPr>
        <w:t>4.3.10. Полив зеленых насаждений на объектах озеленения производится балансодержателем или подрядной организацией в утреннее время не позднее 9 часов или в вечернее время после 18 часов.</w:t>
      </w:r>
    </w:p>
    <w:p w:rsidR="00811754" w:rsidRDefault="008A344B">
      <w:pPr>
        <w:ind w:firstLine="709"/>
        <w:jc w:val="both"/>
        <w:rPr>
          <w:kern w:val="0"/>
        </w:rPr>
      </w:pPr>
      <w:bookmarkStart w:id="132" w:name="sub_5141"/>
      <w:bookmarkStart w:id="133" w:name="sub_515"/>
      <w:bookmarkEnd w:id="132"/>
      <w:bookmarkEnd w:id="133"/>
      <w:r>
        <w:rPr>
          <w:kern w:val="0"/>
        </w:rPr>
        <w:t>4.3.11. Погибшие и потерявшие декоративность цве</w:t>
      </w:r>
      <w:r>
        <w:rPr>
          <w:kern w:val="0"/>
        </w:rPr>
        <w:t>ты в цветниках и вазонах должны сразу удаляться с одновременной подсадкой новых растений.</w:t>
      </w:r>
    </w:p>
    <w:p w:rsidR="00811754" w:rsidRDefault="008A344B">
      <w:pPr>
        <w:ind w:firstLine="709"/>
        <w:jc w:val="both"/>
        <w:rPr>
          <w:spacing w:val="-6"/>
          <w:kern w:val="0"/>
        </w:rPr>
      </w:pPr>
      <w:bookmarkStart w:id="134" w:name="sub_5151"/>
      <w:bookmarkEnd w:id="134"/>
      <w:r>
        <w:rPr>
          <w:spacing w:val="-6"/>
          <w:kern w:val="0"/>
        </w:rPr>
        <w:t>4.3.12. Малые архитектурные формы (МАФ), садово-парковая мебель содержатся в исправном состоянии, промываются и ежегодно до 1 мая окрашиваются.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4.3.13. Содержание зел</w:t>
      </w:r>
      <w:r>
        <w:rPr>
          <w:kern w:val="0"/>
        </w:rPr>
        <w:t>еных насаждений.</w:t>
      </w:r>
    </w:p>
    <w:p w:rsidR="00811754" w:rsidRDefault="008A344B">
      <w:pPr>
        <w:ind w:firstLine="709"/>
        <w:jc w:val="both"/>
        <w:rPr>
          <w:spacing w:val="-4"/>
          <w:kern w:val="0"/>
        </w:rPr>
      </w:pPr>
      <w:r>
        <w:rPr>
          <w:spacing w:val="-4"/>
          <w:kern w:val="0"/>
        </w:rPr>
        <w:t xml:space="preserve">4.3.13.1. Работы по содержанию и восстановлению парков, скверов, зеленых зон, содержание и охрану городских лесов и природных зон осуществляют </w:t>
      </w:r>
      <w:r>
        <w:rPr>
          <w:spacing w:val="-4"/>
          <w:kern w:val="0"/>
        </w:rPr>
        <w:lastRenderedPageBreak/>
        <w:t xml:space="preserve">специализированные организации, имеющие соответствующие лицензии и право на проведение работ по </w:t>
      </w:r>
      <w:r>
        <w:rPr>
          <w:spacing w:val="-4"/>
          <w:kern w:val="0"/>
        </w:rPr>
        <w:t>уходу за зелеными насаждениями. При этом поддерживается инициатива населения и других заинтересованных лиц по поддержанию и улучшению зеленых зон и других элементов природной среды в поселении.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4.3.13.2. Работы по реконструкции и капитальному ремонту объек</w:t>
      </w:r>
      <w:r>
        <w:rPr>
          <w:kern w:val="0"/>
        </w:rPr>
        <w:t>тов ландшафтной архитектуры, новые посадки деревьев и кустарников на территориях улиц, площадей, парков, скверов и кварталов многоэтажной застройки, цветочное оформление скверов и парков производятся по проектам, согласованным с администрацией поселения.</w:t>
      </w:r>
    </w:p>
    <w:p w:rsidR="00811754" w:rsidRDefault="008A344B">
      <w:pPr>
        <w:ind w:firstLine="709"/>
        <w:jc w:val="both"/>
        <w:rPr>
          <w:spacing w:val="-4"/>
          <w:kern w:val="0"/>
        </w:rPr>
      </w:pPr>
      <w:r>
        <w:rPr>
          <w:spacing w:val="-4"/>
          <w:kern w:val="0"/>
        </w:rPr>
        <w:t>4</w:t>
      </w:r>
      <w:r>
        <w:rPr>
          <w:spacing w:val="-4"/>
          <w:kern w:val="0"/>
        </w:rPr>
        <w:t>.3.13.3. Лица, ответственные за содержание соответствующей территории: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своевременно осуществляют проведение всех необходимых агротехнических мероприятий (полив, рыхление, обрезка, борьба с вредителями и болезнями растений, кошение газонов, удаление сорно</w:t>
      </w:r>
      <w:r>
        <w:rPr>
          <w:kern w:val="0"/>
        </w:rPr>
        <w:t>й и карантинной растительности);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осуществляют обрезку и вырубку сухостоя и аварийных деревьев, вырезку сухих и поломанных сучьев и вырезку веток, ограничивающих видимость технических средств регулирования дорожного движения;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доводят до сведения админис</w:t>
      </w:r>
      <w:r>
        <w:rPr>
          <w:kern w:val="0"/>
        </w:rPr>
        <w:t>трации поселения обо всех случаях массового появления вредителей и болезней и принимают меры борьбы с ними, производят замазку ран и дупел на деревьях;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проводят своевременный ремонт ограждений зеленых насаждений.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4.3.13.4. Использование площадей зеленых </w:t>
      </w:r>
      <w:r>
        <w:rPr>
          <w:kern w:val="0"/>
        </w:rPr>
        <w:t>насаждений осуществляется в соответствии с регламентом, принимаемым Советом муниципального образования Кущевский район, который определяет разрешенные виды деятельности на этой территории с учетом интересов и потребностей местного сообщества и вводит необх</w:t>
      </w:r>
      <w:r>
        <w:rPr>
          <w:kern w:val="0"/>
        </w:rPr>
        <w:t>одимые ограничения и запреты.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4.3.13.5. При обнаружении признаков повреждения деревьев лица, ответственные за сохранность зеленых насаждений, ставят в известность администрацию поселения для принятия необходимых мер.</w:t>
      </w:r>
    </w:p>
    <w:p w:rsidR="00811754" w:rsidRDefault="008A344B">
      <w:pPr>
        <w:ind w:firstLine="709"/>
        <w:jc w:val="both"/>
        <w:rPr>
          <w:kern w:val="0"/>
        </w:rPr>
      </w:pPr>
      <w:bookmarkStart w:id="135" w:name="sub_516"/>
      <w:r>
        <w:rPr>
          <w:kern w:val="0"/>
        </w:rPr>
        <w:t>4.3.13.6. Снос деревьев, кроме ценных п</w:t>
      </w:r>
      <w:r>
        <w:rPr>
          <w:kern w:val="0"/>
        </w:rPr>
        <w:t>ород деревьев, и кустарников в зоне индивидуальной застройки собственники земельных участков осуществляют самостоятельно, кроме случаев, установленных законодательством Российской Федерации.</w:t>
      </w:r>
      <w:bookmarkEnd w:id="135"/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center"/>
        <w:rPr>
          <w:b/>
          <w:kern w:val="0"/>
        </w:rPr>
      </w:pPr>
      <w:bookmarkStart w:id="136" w:name="sub_61"/>
      <w:bookmarkEnd w:id="136"/>
      <w:r>
        <w:rPr>
          <w:b/>
          <w:kern w:val="0"/>
        </w:rPr>
        <w:t>4.4. Содержание домашних и сельскохозяйственных животных.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4.4.1</w:t>
      </w:r>
      <w:r>
        <w:rPr>
          <w:kern w:val="0"/>
        </w:rPr>
        <w:t xml:space="preserve">. Содержание домашних животных на территории поселения осуществляется в порядке, установленном Законом Краснодарского края от 2 декабря 2004 года № 800-КЗ «О содержании и защите домашних животных в Краснодарском крае» и муниципальными нормативно-правовыми </w:t>
      </w:r>
      <w:r>
        <w:rPr>
          <w:kern w:val="0"/>
        </w:rPr>
        <w:t>актами, разработанными в соответствии с ним.</w:t>
      </w:r>
    </w:p>
    <w:p w:rsidR="00811754" w:rsidRDefault="008A344B">
      <w:pPr>
        <w:ind w:firstLine="709"/>
        <w:jc w:val="both"/>
        <w:rPr>
          <w:kern w:val="0"/>
        </w:rPr>
      </w:pPr>
      <w:bookmarkStart w:id="137" w:name="sub_611"/>
      <w:bookmarkStart w:id="138" w:name="sub_6111"/>
      <w:bookmarkEnd w:id="137"/>
      <w:bookmarkEnd w:id="138"/>
      <w:r>
        <w:rPr>
          <w:kern w:val="0"/>
        </w:rPr>
        <w:t>4.4.2. Содержание сельскохозяйственных животных на территории поселения осуществляется в соответствии с требованиями Закона Российской Федерации от 14 мая 1993 года № 4979-I «О ветеринарии», ветеринарных правил,</w:t>
      </w:r>
      <w:r>
        <w:rPr>
          <w:kern w:val="0"/>
        </w:rPr>
        <w:t xml:space="preserve"> утвержденных министерством сельского хозяйства Российской Федерации, муниципальными нормативно-правовыми актами, разработанными в соответствии с ними.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4.4.3. Потенциально опасные животные на придомовой территории должны содержаться в огражденном месте или</w:t>
      </w:r>
      <w:r>
        <w:rPr>
          <w:kern w:val="0"/>
        </w:rPr>
        <w:t xml:space="preserve"> на привязи, обеспечивающих безопасность граждан. При этом по периметру придомовой территории должна быть размещена информация, предупреждающая о нахождении на данной территории потенциально опасных животных.</w:t>
      </w:r>
    </w:p>
    <w:p w:rsidR="00811754" w:rsidRDefault="00811754">
      <w:pPr>
        <w:ind w:firstLine="709"/>
        <w:jc w:val="both"/>
        <w:rPr>
          <w:kern w:val="0"/>
        </w:rPr>
      </w:pPr>
      <w:bookmarkStart w:id="139" w:name="sub_6112"/>
      <w:bookmarkEnd w:id="139"/>
    </w:p>
    <w:p w:rsidR="00811754" w:rsidRDefault="008A344B">
      <w:pPr>
        <w:ind w:firstLine="709"/>
        <w:jc w:val="center"/>
        <w:rPr>
          <w:b/>
          <w:kern w:val="0"/>
        </w:rPr>
      </w:pPr>
      <w:bookmarkStart w:id="140" w:name="sub_700"/>
      <w:r>
        <w:rPr>
          <w:b/>
          <w:kern w:val="0"/>
        </w:rPr>
        <w:t xml:space="preserve">4.5. </w:t>
      </w:r>
      <w:bookmarkEnd w:id="140"/>
      <w:r>
        <w:rPr>
          <w:b/>
          <w:kern w:val="0"/>
        </w:rPr>
        <w:t>Порядок проведения земляных работ.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4.5.1</w:t>
      </w:r>
      <w:r>
        <w:rPr>
          <w:kern w:val="0"/>
        </w:rPr>
        <w:t>. Проведение земляных работ, в том числе работ, предусматривающих вскрытие дорожных покрытий, тротуаров, газонов, разрытие грунта при строительстве или ремонте подземных инженерных сетей и коммуникаций и надземных сооружений на общественных и дворовых терр</w:t>
      </w:r>
      <w:r>
        <w:rPr>
          <w:kern w:val="0"/>
        </w:rPr>
        <w:t>иториях поселения, иных земляных работ юридическими и физическими лицами допускается при соблюдении действующего законодательства только после согласования таковых работ с владельцами коммуникаций, управлением архитектуры и градостроительства администрации</w:t>
      </w:r>
      <w:r>
        <w:rPr>
          <w:kern w:val="0"/>
        </w:rPr>
        <w:t xml:space="preserve"> муниципального образования Кущевский район, органами государственной власти, на которые возложены полномочия по осуществлению безопасности дорожного движения и получения разрешения на осуществление земляных работ с условием восстановления разрытия.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В </w:t>
      </w:r>
      <w:r>
        <w:rPr>
          <w:kern w:val="0"/>
        </w:rPr>
        <w:t>случае необходимости привлечения для восстановления разрытия специализированной организации, кроме того, необходимо наличие заключенного договора с таковой организацией на восстановление разрытия.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Разрешение на осуществление земляных работ в границах посел</w:t>
      </w:r>
      <w:r>
        <w:rPr>
          <w:kern w:val="0"/>
        </w:rPr>
        <w:t>ения выдается администрацией поселения в соответствии с административным регламентом, утвержденным постановлением администрации поселения.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4.5.2. Подключение к водопроводным, канализационным, тепловым, электрическим и газовым сетям производится только с ра</w:t>
      </w:r>
      <w:r>
        <w:rPr>
          <w:kern w:val="0"/>
        </w:rPr>
        <w:t>зрешения владельцев коммуникаций.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Проектирование подключения к водопроводным, канализационным, тепловым, электрическим и газовым сетям осуществляется при наличии технических условий, выданных данными организациями. </w:t>
      </w:r>
    </w:p>
    <w:p w:rsidR="00811754" w:rsidRDefault="008A344B">
      <w:pPr>
        <w:ind w:firstLine="709"/>
        <w:jc w:val="both"/>
        <w:rPr>
          <w:kern w:val="0"/>
        </w:rPr>
      </w:pPr>
      <w:bookmarkStart w:id="141" w:name="sub_72"/>
      <w:bookmarkEnd w:id="141"/>
      <w:r>
        <w:rPr>
          <w:kern w:val="0"/>
        </w:rPr>
        <w:t>4.5.3. Руководители организаций и учрежд</w:t>
      </w:r>
      <w:r>
        <w:rPr>
          <w:kern w:val="0"/>
        </w:rPr>
        <w:t>ений, эксплуатирующих подземные сети и коммуникации, при необходимости обеспечивают своевременную явку своих представителей на место производства работ.</w:t>
      </w:r>
    </w:p>
    <w:p w:rsidR="00811754" w:rsidRDefault="008A344B">
      <w:pPr>
        <w:ind w:firstLine="709"/>
        <w:jc w:val="both"/>
        <w:rPr>
          <w:spacing w:val="-4"/>
          <w:kern w:val="0"/>
        </w:rPr>
      </w:pPr>
      <w:bookmarkStart w:id="142" w:name="sub_721"/>
      <w:bookmarkStart w:id="143" w:name="sub_73"/>
      <w:bookmarkEnd w:id="142"/>
      <w:bookmarkEnd w:id="143"/>
      <w:r>
        <w:rPr>
          <w:spacing w:val="-4"/>
          <w:kern w:val="0"/>
        </w:rPr>
        <w:t>4.5.4. В случае проведения срочных аварийных работ, требующих разрытия, разрешается приступить к произв</w:t>
      </w:r>
      <w:r>
        <w:rPr>
          <w:spacing w:val="-4"/>
          <w:kern w:val="0"/>
        </w:rPr>
        <w:t xml:space="preserve">одству работ до оформления разрешения, но с обязательным предварительным уведомлением организаций, чьи сети могут быть повреждены, а также администрации поселения. В этом случае разрешение на осуществление земляных работ необходимо оформить в течение трех </w:t>
      </w:r>
      <w:r>
        <w:rPr>
          <w:spacing w:val="-4"/>
          <w:kern w:val="0"/>
        </w:rPr>
        <w:t>суток после начала работ.</w:t>
      </w:r>
    </w:p>
    <w:p w:rsidR="00811754" w:rsidRDefault="008A344B">
      <w:pPr>
        <w:ind w:firstLine="709"/>
        <w:jc w:val="both"/>
        <w:rPr>
          <w:kern w:val="0"/>
        </w:rPr>
      </w:pPr>
      <w:bookmarkStart w:id="144" w:name="sub_731"/>
      <w:bookmarkStart w:id="145" w:name="sub_74"/>
      <w:bookmarkEnd w:id="144"/>
      <w:bookmarkEnd w:id="145"/>
      <w:r>
        <w:rPr>
          <w:kern w:val="0"/>
        </w:rPr>
        <w:t>4.5.5. В случае повреждения подземных коммуникаций при разрытии юридическое или физическое лицо, производящее работы, немедленно сообщает об этом их владельцам и в администрацию поселения, а также принимает меры для быстрейшей лик</w:t>
      </w:r>
      <w:r>
        <w:rPr>
          <w:kern w:val="0"/>
        </w:rPr>
        <w:t>видации аварии.</w:t>
      </w:r>
    </w:p>
    <w:p w:rsidR="00811754" w:rsidRDefault="008A344B">
      <w:pPr>
        <w:ind w:firstLine="709"/>
        <w:jc w:val="both"/>
        <w:rPr>
          <w:kern w:val="0"/>
        </w:rPr>
      </w:pPr>
      <w:bookmarkStart w:id="146" w:name="sub_741"/>
      <w:bookmarkStart w:id="147" w:name="sub_75"/>
      <w:bookmarkEnd w:id="146"/>
      <w:bookmarkEnd w:id="147"/>
      <w:r>
        <w:rPr>
          <w:kern w:val="0"/>
        </w:rPr>
        <w:t>4.5.6. Выполнение земляных работ на территории поселения производится способами, указанными в разрешении, с последующим восстановлением разрушенной поверхности в установленные сроки.</w:t>
      </w:r>
    </w:p>
    <w:p w:rsidR="00811754" w:rsidRDefault="008A344B">
      <w:pPr>
        <w:ind w:firstLine="709"/>
        <w:jc w:val="both"/>
        <w:rPr>
          <w:kern w:val="0"/>
        </w:rPr>
      </w:pPr>
      <w:bookmarkStart w:id="148" w:name="sub_751"/>
      <w:bookmarkStart w:id="149" w:name="sub_76"/>
      <w:bookmarkEnd w:id="148"/>
      <w:bookmarkEnd w:id="149"/>
      <w:r>
        <w:rPr>
          <w:kern w:val="0"/>
        </w:rPr>
        <w:lastRenderedPageBreak/>
        <w:t>4.5.7. Засыпка котлованов, траншей, восстановление разруш</w:t>
      </w:r>
      <w:r>
        <w:rPr>
          <w:kern w:val="0"/>
        </w:rPr>
        <w:t>енной поверхности производится в срок, указанный в разрешении, с обязательным составлением акта при участии представителя администрации поселения, выдавшей разрешение.</w:t>
      </w:r>
    </w:p>
    <w:p w:rsidR="00811754" w:rsidRDefault="008A344B">
      <w:pPr>
        <w:ind w:firstLine="709"/>
        <w:jc w:val="both"/>
        <w:rPr>
          <w:kern w:val="0"/>
        </w:rPr>
      </w:pPr>
      <w:bookmarkStart w:id="150" w:name="sub_761"/>
      <w:bookmarkStart w:id="151" w:name="sub_78"/>
      <w:bookmarkEnd w:id="150"/>
      <w:bookmarkEnd w:id="151"/>
      <w:r>
        <w:rPr>
          <w:kern w:val="0"/>
        </w:rPr>
        <w:t>4.5.8. При производстве земляных работ рекомендуется: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а) устанавливать ограждение, устро</w:t>
      </w:r>
      <w:r>
        <w:rPr>
          <w:kern w:val="0"/>
        </w:rPr>
        <w:t>йства аварийного освещения, информационные стенды и указатели, обеспечивающие безопасность людей и транспорта;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б) при производстве работ на больших по площади земельных участках предусматривать график выполнения работ для каждого отдельного участка. Работы</w:t>
      </w:r>
      <w:r>
        <w:rPr>
          <w:kern w:val="0"/>
        </w:rPr>
        <w:t xml:space="preserve"> на последующих участках рекомендуется выполнять после завершения работ на предыдущих, включая благоустройство и уборку территории;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в) при производстве работ на пересечении с проезжей частью дорог с усовершенствованным покрытием прокладку подземных инженер</w:t>
      </w:r>
      <w:r>
        <w:rPr>
          <w:kern w:val="0"/>
        </w:rPr>
        <w:t>ных коммуникаций производить бестраншейным (закрытым) способом, исключающим нарушение дорожного покрытия;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г) при производстве земляных работ вблизи проезжей части дорог или на ней обеспечивать видимость мест проведения работ для водителей и пешеходов, в то</w:t>
      </w:r>
      <w:r>
        <w:rPr>
          <w:kern w:val="0"/>
        </w:rPr>
        <w:t>м числе в темное время суток с помощью сигнальных фонарей;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д) при выезде автотранспорта со строительных площадок и участков производства земляных работ обеспечить очистку или мойку колес;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е) при производстве аварийных работ выполнять их круглосуточно, без </w:t>
      </w:r>
      <w:r>
        <w:rPr>
          <w:kern w:val="0"/>
        </w:rPr>
        <w:t>выходных и праздничных дней;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ж) по окончании земляных работ выполнить мероприятия по восстановлению поврежденных элементов благоустройства, расположенных на территории муниципального образования, где производились земляные работы.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4.5.9. При производстве з</w:t>
      </w:r>
      <w:r>
        <w:rPr>
          <w:kern w:val="0"/>
        </w:rPr>
        <w:t>емляных работ запрещается: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а) допускать повреждение инженерных сетей и коммуникаций, существующих сооружений, зеленых насаждений и элементов благоустройства;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б) осуществлять откачку воды из колодцев, траншей, котлованов на тротуары и проезжую часть улиц;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в</w:t>
      </w:r>
      <w:r>
        <w:rPr>
          <w:kern w:val="0"/>
        </w:rPr>
        <w:t>) осуществлять складирование строительных материалов, строительного мусора, нерастительного фунта на газоны, тротуары, проезжую часть дорог за пределами ограждений участка производства земляных работ;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г) оставлять на проезжей части улиц и тротуарах, газона</w:t>
      </w:r>
      <w:r>
        <w:rPr>
          <w:kern w:val="0"/>
        </w:rPr>
        <w:t>х землю и строительные материалы после окончания производства земляных работ;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д) занимать территорию за пределами границ участка производства земляных работ;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е) загромождать транспортные и пешеходные коммуникации, преграждать проходы и въезды на общественн</w:t>
      </w:r>
      <w:r>
        <w:rPr>
          <w:kern w:val="0"/>
        </w:rPr>
        <w:t>ые и дворовые территории. В случае если производство земляных работ ограничивает или перекрывает движение маршрутного транспорта, рекомендуется проинформировать население поселения через средства массовой информации, в том числе в сети «Интернет», о сроках</w:t>
      </w:r>
      <w:r>
        <w:rPr>
          <w:kern w:val="0"/>
        </w:rPr>
        <w:t xml:space="preserve"> закрытия маршрута и изменения схемы движения;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ж) производить земляные работы по ремонту инженерных коммуникаций неаварийного характера под видом проведения аварийных работ.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4.5.10. Земляные работы считаются завершенными после выполнения мероприятий по вос</w:t>
      </w:r>
      <w:r>
        <w:rPr>
          <w:kern w:val="0"/>
        </w:rPr>
        <w:t xml:space="preserve">становлению поврежденных элементов благоустройства, расположенных на общественной или дворовой территории, улице, тротуаре, </w:t>
      </w:r>
      <w:r>
        <w:rPr>
          <w:kern w:val="0"/>
        </w:rPr>
        <w:lastRenderedPageBreak/>
        <w:t>иных пешеходных и транспортных коммуникациях, газоне, иных озелененных территориях и других территориях поселения, где производились</w:t>
      </w:r>
      <w:r>
        <w:rPr>
          <w:kern w:val="0"/>
        </w:rPr>
        <w:t xml:space="preserve"> земляные работы, в соответствии с документами, регламентирующими производство земляных работ.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4.5.11. Юридическое или физическое лицо, получившее разрешение на осуществление земляных работ, сдает восстановленный участок,где производились земляные работы, </w:t>
      </w:r>
      <w:r>
        <w:rPr>
          <w:kern w:val="0"/>
        </w:rPr>
        <w:t>по акту представителю администрации поселения, выдавшей вышеуказанное разрешение.</w:t>
      </w:r>
    </w:p>
    <w:p w:rsidR="00811754" w:rsidRDefault="00811754">
      <w:pPr>
        <w:jc w:val="both"/>
        <w:rPr>
          <w:kern w:val="0"/>
        </w:rPr>
      </w:pPr>
      <w:bookmarkStart w:id="152" w:name="sub_781"/>
      <w:bookmarkStart w:id="153" w:name="sub_712"/>
      <w:bookmarkEnd w:id="152"/>
      <w:bookmarkEnd w:id="153"/>
    </w:p>
    <w:p w:rsidR="00811754" w:rsidRDefault="008A344B">
      <w:pPr>
        <w:ind w:firstLine="709"/>
        <w:jc w:val="center"/>
        <w:rPr>
          <w:b/>
          <w:kern w:val="0"/>
        </w:rPr>
      </w:pPr>
      <w:bookmarkStart w:id="154" w:name="sub_7121"/>
      <w:bookmarkStart w:id="155" w:name="sub_800"/>
      <w:bookmarkEnd w:id="154"/>
      <w:bookmarkEnd w:id="155"/>
      <w:r>
        <w:rPr>
          <w:b/>
          <w:kern w:val="0"/>
        </w:rPr>
        <w:t>4.6. Организация приема поверхностных сточных вод.</w:t>
      </w:r>
    </w:p>
    <w:p w:rsidR="00811754" w:rsidRDefault="00811754">
      <w:pPr>
        <w:jc w:val="center"/>
        <w:rPr>
          <w:b/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bookmarkStart w:id="156" w:name="sub_8001"/>
      <w:bookmarkStart w:id="157" w:name="_Hlk108445806"/>
      <w:bookmarkStart w:id="158" w:name="sub_82"/>
      <w:bookmarkEnd w:id="156"/>
      <w:r>
        <w:rPr>
          <w:kern w:val="0"/>
        </w:rPr>
        <w:t xml:space="preserve">4.6.1. </w:t>
      </w:r>
      <w:bookmarkEnd w:id="157"/>
      <w:r>
        <w:rPr>
          <w:kern w:val="0"/>
        </w:rPr>
        <w:t>Проектирование вновь строящихся и реконструируемых систем водоотведения, наружных сетей и сооружений постоянного назначения для бытовых и поверхностных (дождевых и талых) стоков, а также близких к ним по составу производственных сточных вод регламентируетс</w:t>
      </w:r>
      <w:r>
        <w:rPr>
          <w:kern w:val="0"/>
        </w:rPr>
        <w:t xml:space="preserve">я требованиями </w:t>
      </w:r>
      <w:bookmarkStart w:id="159" w:name="sub_83"/>
      <w:bookmarkEnd w:id="158"/>
      <w:r>
        <w:rPr>
          <w:kern w:val="0"/>
        </w:rPr>
        <w:t>СП 32.13330.2018 «СНиП 2.04.03-85 Канализация. Наружные сети и сооружения», утвержденным Приказом Министерства строительства и жилищно-коммунального хозяйства РФ от 25 декабря 2018 года N 860/пр.</w:t>
      </w:r>
    </w:p>
    <w:p w:rsidR="00811754" w:rsidRDefault="008A344B">
      <w:pPr>
        <w:ind w:firstLine="709"/>
        <w:jc w:val="both"/>
        <w:rPr>
          <w:kern w:val="0"/>
        </w:rPr>
      </w:pPr>
      <w:bookmarkStart w:id="160" w:name="sub_85"/>
      <w:bookmarkEnd w:id="159"/>
      <w:bookmarkEnd w:id="160"/>
      <w:r>
        <w:rPr>
          <w:kern w:val="0"/>
        </w:rPr>
        <w:t>4.6.2. Эксплуатация и содержание объектов вод</w:t>
      </w:r>
      <w:r>
        <w:rPr>
          <w:kern w:val="0"/>
        </w:rPr>
        <w:t>оснабжения и канализования определяется их владельцами в соответствии с существующими нормами и требованиями.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center"/>
        <w:rPr>
          <w:rFonts w:ascii="Times New Roman CYR" w:hAnsi="Times New Roman CYR" w:cs="Times New Roman CYR"/>
          <w:b/>
          <w:kern w:val="0"/>
        </w:rPr>
      </w:pPr>
      <w:bookmarkStart w:id="161" w:name="_Hlk108446201"/>
      <w:r>
        <w:rPr>
          <w:rFonts w:ascii="Times New Roman CYR" w:hAnsi="Times New Roman CYR" w:cs="Times New Roman CYR"/>
          <w:b/>
          <w:kern w:val="0"/>
        </w:rPr>
        <w:t>4.7. Организация освещения территории</w:t>
      </w:r>
      <w:bookmarkEnd w:id="161"/>
      <w:r>
        <w:rPr>
          <w:rFonts w:ascii="Times New Roman CYR" w:hAnsi="Times New Roman CYR" w:cs="Times New Roman CYR"/>
          <w:b/>
          <w:kern w:val="0"/>
        </w:rPr>
        <w:t xml:space="preserve"> поселения, архитектурная подсветка зданий, строений, сооружений.</w:t>
      </w:r>
    </w:p>
    <w:p w:rsidR="00811754" w:rsidRDefault="00811754">
      <w:pPr>
        <w:ind w:firstLine="709"/>
        <w:jc w:val="center"/>
        <w:rPr>
          <w:rFonts w:ascii="Times New Roman CYR" w:hAnsi="Times New Roman CYR" w:cs="Times New Roman CYR"/>
          <w:b/>
          <w:kern w:val="0"/>
        </w:rPr>
      </w:pP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 xml:space="preserve">4.7.1. При создании и благоустройстве </w:t>
      </w:r>
      <w:r>
        <w:rPr>
          <w:rFonts w:ascii="Times New Roman CYR" w:hAnsi="Times New Roman CYR" w:cs="Times New Roman CYR"/>
          <w:kern w:val="0"/>
        </w:rPr>
        <w:t>освещения и осветительного оборудования на объектах благоустройства учитываются принципы комфортной организации пешеходной среды, в том числе необходимость создания привлекательных и безопасных пешеходных и велосипедных маршрутов, а также обеспечение комфо</w:t>
      </w:r>
      <w:r>
        <w:rPr>
          <w:rFonts w:ascii="Times New Roman CYR" w:hAnsi="Times New Roman CYR" w:cs="Times New Roman CYR"/>
          <w:kern w:val="0"/>
        </w:rPr>
        <w:t>ртной среды для общения на территории центров притяжения.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4.7.2. При проектировании освещения и осветительного оборудования рекомендуется обеспечивать: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 xml:space="preserve">- экономичность и энергоэффективность применяемых осветительных установок, рациональное распределение и </w:t>
      </w:r>
      <w:r>
        <w:rPr>
          <w:rFonts w:ascii="Times New Roman CYR" w:hAnsi="Times New Roman CYR" w:cs="Times New Roman CYR"/>
          <w:kern w:val="0"/>
        </w:rPr>
        <w:t>использование электроэнергии;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эстетику элементов осветительных установок, их дизайн, качество материалов и изделий с учетом восприятия в дневное и ночное время;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удобство обслуживания и управления при разных режимах работы установок.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2" w:name="sub_94"/>
      <w:r>
        <w:rPr>
          <w:rFonts w:ascii="Times New Roman CYR" w:hAnsi="Times New Roman CYR" w:cs="Times New Roman CYR"/>
          <w:kern w:val="0"/>
        </w:rPr>
        <w:t xml:space="preserve">4.7.3. Утилитарное </w:t>
      </w:r>
      <w:r>
        <w:rPr>
          <w:rFonts w:ascii="Times New Roman CYR" w:hAnsi="Times New Roman CYR" w:cs="Times New Roman CYR"/>
          <w:kern w:val="0"/>
        </w:rPr>
        <w:t>наружное освещение общественных и дворовых территорий рекомендуется осуществлять стационарными установками освещения, которые, как правило, подразделяют на следующие виды:</w:t>
      </w:r>
      <w:bookmarkEnd w:id="162"/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обычные (традиционные), светильники которых располагаются на опорах (венчающие, ко</w:t>
      </w:r>
      <w:r>
        <w:rPr>
          <w:rFonts w:ascii="Times New Roman CYR" w:hAnsi="Times New Roman CYR" w:cs="Times New Roman CYR"/>
          <w:kern w:val="0"/>
        </w:rPr>
        <w:t>нсольные), подвесах или фасадах зданий, строений и сооружений (бра, плафоны), использовать которые рекомендуется для освещения транспортных и пешеходных коммуникаций;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высокомачтовые, которые рекомендуется использовать для освещения обширных по площади те</w:t>
      </w:r>
      <w:r>
        <w:rPr>
          <w:rFonts w:ascii="Times New Roman CYR" w:hAnsi="Times New Roman CYR" w:cs="Times New Roman CYR"/>
          <w:kern w:val="0"/>
        </w:rPr>
        <w:t>рриторий, транспортных развязок и магистралей, открытых автостоянок и парковок;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lastRenderedPageBreak/>
        <w:t>- парапетные, светильники которых встроены линией или пунктиром в парапет, ограждающий проезжую часть путепроводов, мостов, эстакад, пандусов, развязок, а также тротуары и площ</w:t>
      </w:r>
      <w:r>
        <w:rPr>
          <w:rFonts w:ascii="Times New Roman CYR" w:hAnsi="Times New Roman CYR" w:cs="Times New Roman CYR"/>
          <w:kern w:val="0"/>
        </w:rPr>
        <w:t>адки, и применение которых рекомендуется обосновать технико-экономическими и (или) художественными аргументами;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газонные, которые рекомендуется использовать для освещения газонов, цветников, пешеходных дорожек и площадок;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встроенные, светильники которы</w:t>
      </w:r>
      <w:r>
        <w:rPr>
          <w:rFonts w:ascii="Times New Roman CYR" w:hAnsi="Times New Roman CYR" w:cs="Times New Roman CYR"/>
          <w:kern w:val="0"/>
        </w:rPr>
        <w:t>х встроены в ступени, подпорные стенки, ограждения, цоколи зданий и сооружений, МАФ, и применять которые рекомендуется для освещения пешеходных зон и коммуникаций общественных территорий.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В стационарных установках утилитарного наружного освещения транспорт</w:t>
      </w:r>
      <w:r>
        <w:rPr>
          <w:rFonts w:ascii="Times New Roman CYR" w:hAnsi="Times New Roman CYR" w:cs="Times New Roman CYR"/>
          <w:kern w:val="0"/>
        </w:rPr>
        <w:t>ных и пешеходных зон рекомендуется применять осветительные приборы направленного в нижнюю полусферу прямого, рассеянного или отраженного света.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4.7.4. Ответственность за содержание уличного освещения, освещение дворов, скверов и т.п. возлагается на владель</w:t>
      </w:r>
      <w:r>
        <w:rPr>
          <w:rFonts w:ascii="Times New Roman CYR" w:hAnsi="Times New Roman CYR" w:cs="Times New Roman CYR"/>
          <w:kern w:val="0"/>
        </w:rPr>
        <w:t>ца электрических сетей освещения. Владельцы электрических сетей освещения обязаны на планово-регулярной основе производить обследование технического состояния уличного и дворового освещения. В соответствии с результатами обследования владельцами сетей сост</w:t>
      </w:r>
      <w:r>
        <w:rPr>
          <w:rFonts w:ascii="Times New Roman CYR" w:hAnsi="Times New Roman CYR" w:cs="Times New Roman CYR"/>
          <w:kern w:val="0"/>
        </w:rPr>
        <w:t>авляются планы-графики ремонтно-восстановительных работ, согласуемые с администрацией поселения. В случае хищения или умышленного повреждения элементов систем освещения, владельцы сетей должны незамедлительно информировать о случившемся органы внутренних д</w:t>
      </w:r>
      <w:r>
        <w:rPr>
          <w:rFonts w:ascii="Times New Roman CYR" w:hAnsi="Times New Roman CYR" w:cs="Times New Roman CYR"/>
          <w:kern w:val="0"/>
        </w:rPr>
        <w:t>ел, администрацию поселения, а также произвести восстановительные работы.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4.7.5. Наружное освещение: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включение наружного освещения улиц, дорог, площадей, территорий микрорайонов и других освещаемых объектов производится при снижении уровня естественной о</w:t>
      </w:r>
      <w:r>
        <w:rPr>
          <w:rFonts w:ascii="Times New Roman CYR" w:hAnsi="Times New Roman CYR" w:cs="Times New Roman CYR"/>
          <w:kern w:val="0"/>
        </w:rPr>
        <w:t>свещенности в вечерние сумерки до 20 лк, а отключение - в утренние сумерки при ее повышении до 10 лк по графику, утвержденному администрацией поселения;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включение и отключение устройств наружного освещения подъездов жилых домов, номерных знаков домов и у</w:t>
      </w:r>
      <w:r>
        <w:rPr>
          <w:rFonts w:ascii="Times New Roman CYR" w:hAnsi="Times New Roman CYR" w:cs="Times New Roman CYR"/>
          <w:kern w:val="0"/>
        </w:rPr>
        <w:t>казателей улиц, а также систем архитектурно-художественной подсветки производится в режиме работы наружного освещения улиц;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 xml:space="preserve">- металлические опоры, кронштейны и другие элементы устройств наружного освещения и контактной сети содержатся в чистоте, не должны </w:t>
      </w:r>
      <w:r>
        <w:rPr>
          <w:rFonts w:ascii="Times New Roman CYR" w:hAnsi="Times New Roman CYR" w:cs="Times New Roman CYR"/>
          <w:kern w:val="0"/>
        </w:rPr>
        <w:t>иметь очагов коррозии и окрашиваются балансодержателями по мере необходимости, но не реже одного раза в три года;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вышедшие из строя газоразрядные лампы, содержащие ртуть - ДРЛ, ДРИ, ДНаТ, люминесцентные хранятся в специально отведенных для этих целей пом</w:t>
      </w:r>
      <w:r>
        <w:rPr>
          <w:rFonts w:ascii="Times New Roman CYR" w:hAnsi="Times New Roman CYR" w:cs="Times New Roman CYR"/>
          <w:kern w:val="0"/>
        </w:rPr>
        <w:t>ещениях и вывозятся на специализированные предприятия для их утилизации. Запрещается вывозить указанные типы ламп на городские свалки, мусоросжигательные и мусороперерабатывающие заводы;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вывоз сбитых опор освещения осуществляется владельцем опоры: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 xml:space="preserve">а) на </w:t>
      </w:r>
      <w:r>
        <w:rPr>
          <w:rFonts w:ascii="Times New Roman CYR" w:hAnsi="Times New Roman CYR" w:cs="Times New Roman CYR"/>
          <w:kern w:val="0"/>
        </w:rPr>
        <w:t>улицах с интенсивным движением – незамедлительно;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б) на остальных территориях, а также демонтируемых опор, - в течение суток с момента обнаружения (демонтажа).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 xml:space="preserve">4.7.6. Реализуя и защищая гарантированные действующим </w:t>
      </w:r>
      <w:r>
        <w:rPr>
          <w:rFonts w:ascii="Times New Roman CYR" w:hAnsi="Times New Roman CYR" w:cs="Times New Roman CYR"/>
          <w:kern w:val="0"/>
        </w:rPr>
        <w:lastRenderedPageBreak/>
        <w:t>законодательством права и законные интерес</w:t>
      </w:r>
      <w:r>
        <w:rPr>
          <w:rFonts w:ascii="Times New Roman CYR" w:hAnsi="Times New Roman CYR" w:cs="Times New Roman CYR"/>
          <w:kern w:val="0"/>
        </w:rPr>
        <w:t>ы, в том числе, с целью защиты собственного имущества, обеспечения личной безопасности, граждане вправе по собственной инициативе в индивидуальном порядке обратиться в администрацию поселения с письменными заявлениями об установке на прилегающей к принадле</w:t>
      </w:r>
      <w:r>
        <w:rPr>
          <w:rFonts w:ascii="Times New Roman CYR" w:hAnsi="Times New Roman CYR" w:cs="Times New Roman CYR"/>
          <w:kern w:val="0"/>
        </w:rPr>
        <w:t>жащим им объектам недвижимого имущества территории светильников уличного освещения с подключением от индивидуальных приборов учета, установленных у заявителей, являющихся потребителями электрической энергии. Установка светильника уличного освещения осущест</w:t>
      </w:r>
      <w:r>
        <w:rPr>
          <w:rFonts w:ascii="Times New Roman CYR" w:hAnsi="Times New Roman CYR" w:cs="Times New Roman CYR"/>
          <w:kern w:val="0"/>
        </w:rPr>
        <w:t>вляется специализированной организацией за счет средств местного бюджета с одновременным оборудованием выключателя данного прибора освещения, находящегося на территории объекта недвижимого имущества, принадлежащего заявителю, в удобном для него месте.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4.7.</w:t>
      </w:r>
      <w:r>
        <w:rPr>
          <w:rFonts w:ascii="Times New Roman CYR" w:hAnsi="Times New Roman CYR" w:cs="Times New Roman CYR"/>
          <w:kern w:val="0"/>
        </w:rPr>
        <w:t>7. Архитектурную подсветку зданий, строений, сооружений (далее - архитектурное освещение) применяется для формирования художественно выразительной визуальной среды в вечернее время, выявления из темноты и образной интерпретации памятников архитектуры, исто</w:t>
      </w:r>
      <w:r>
        <w:rPr>
          <w:rFonts w:ascii="Times New Roman CYR" w:hAnsi="Times New Roman CYR" w:cs="Times New Roman CYR"/>
          <w:kern w:val="0"/>
        </w:rPr>
        <w:t>рии и культуры, инженерного и монументального искусства, МАФ, доминантных и достопримечательных объектов, ландшафтных композиций, создания световых ансамблей. Архитектурную подсветку рекомендуется организовывать с помощью стационарных или временных установ</w:t>
      </w:r>
      <w:r>
        <w:rPr>
          <w:rFonts w:ascii="Times New Roman CYR" w:hAnsi="Times New Roman CYR" w:cs="Times New Roman CYR"/>
          <w:kern w:val="0"/>
        </w:rPr>
        <w:t>ок освещения объектов, главным образом, для наружного освещения их фасадных поверхностей.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63" w:name="sub_96"/>
      <w:r>
        <w:rPr>
          <w:rFonts w:ascii="Times New Roman CYR" w:hAnsi="Times New Roman CYR" w:cs="Times New Roman CYR"/>
          <w:kern w:val="0"/>
        </w:rPr>
        <w:t>4.7.8. В стационарных установках утилитарного наружного и архитектурного освещения рекомендуется применять энергоэффективные источники света, эффективные осветительны</w:t>
      </w:r>
      <w:r>
        <w:rPr>
          <w:rFonts w:ascii="Times New Roman CYR" w:hAnsi="Times New Roman CYR" w:cs="Times New Roman CYR"/>
          <w:kern w:val="0"/>
        </w:rPr>
        <w:t>е приборы и системы, качественные по дизайну и эксплуатационным характеристикам изделия и материалы, отвечающие требованиям действующих национальных стандартов.</w:t>
      </w:r>
      <w:bookmarkEnd w:id="163"/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4.7.9. В установках архитектурного освещения рекомендуется использовать источники белого или цв</w:t>
      </w:r>
      <w:r>
        <w:rPr>
          <w:rFonts w:ascii="Times New Roman CYR" w:hAnsi="Times New Roman CYR" w:cs="Times New Roman CYR"/>
          <w:kern w:val="0"/>
        </w:rPr>
        <w:t>етного света с учетом формируемых условий световой и цветовой адаптации и суммарный зрительный эффект, создаваемый совместным действием осветительных установок всех групп, функционирующих в конкретном пространстве населенного пункта или световом ансамбле.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4.7.10. В целях рационального использования электроэнергии и обеспечения визуального разнообразия территорий поселения в темное время суток при проектировании порядка использования осветительного оборудования предусматриваются различные режимы работы в веч</w:t>
      </w:r>
      <w:r>
        <w:rPr>
          <w:rFonts w:ascii="Times New Roman CYR" w:hAnsi="Times New Roman CYR" w:cs="Times New Roman CYR"/>
          <w:kern w:val="0"/>
        </w:rPr>
        <w:t>ернее будничное время, ночное время, праздники, а также сезонный режим.</w:t>
      </w:r>
    </w:p>
    <w:p w:rsidR="00811754" w:rsidRDefault="00811754">
      <w:pPr>
        <w:ind w:firstLine="709"/>
        <w:jc w:val="both"/>
        <w:rPr>
          <w:b/>
          <w:kern w:val="0"/>
        </w:rPr>
      </w:pPr>
    </w:p>
    <w:p w:rsidR="00811754" w:rsidRDefault="008A344B">
      <w:pPr>
        <w:ind w:firstLine="709"/>
        <w:jc w:val="center"/>
        <w:rPr>
          <w:b/>
          <w:kern w:val="0"/>
        </w:rPr>
      </w:pPr>
      <w:bookmarkStart w:id="164" w:name="sub_851"/>
      <w:bookmarkStart w:id="165" w:name="sub_900"/>
      <w:bookmarkEnd w:id="164"/>
      <w:r>
        <w:rPr>
          <w:b/>
          <w:kern w:val="0"/>
        </w:rPr>
        <w:t>4.8. Содержание и внешний вид</w:t>
      </w:r>
      <w:bookmarkStart w:id="166" w:name="sub_91"/>
      <w:bookmarkEnd w:id="165"/>
      <w:r>
        <w:rPr>
          <w:b/>
          <w:kern w:val="0"/>
        </w:rPr>
        <w:t xml:space="preserve"> фасадов и ограждающих конструкций зданий, строений, сооружений на территории поселения</w:t>
      </w:r>
    </w:p>
    <w:p w:rsidR="00811754" w:rsidRDefault="00811754">
      <w:pPr>
        <w:ind w:firstLine="709"/>
        <w:jc w:val="center"/>
        <w:rPr>
          <w:b/>
          <w:color w:val="FF0000"/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4.8.1. Эксплуатация зданий, строений, сооружений на территории по</w:t>
      </w:r>
      <w:r>
        <w:rPr>
          <w:kern w:val="0"/>
        </w:rPr>
        <w:t>селения и их ремонт производится в соответствии с установленными правилами и нормами технической эксплуатации, а зданий, отнесенных к категории памятников истории и культуры, - в соответствии с инструкциями о порядке содержания и реставрации памятников ист</w:t>
      </w:r>
      <w:r>
        <w:rPr>
          <w:kern w:val="0"/>
        </w:rPr>
        <w:t>ории и культуры.</w:t>
      </w:r>
    </w:p>
    <w:p w:rsidR="00811754" w:rsidRDefault="008A344B">
      <w:pPr>
        <w:ind w:firstLine="709"/>
        <w:jc w:val="both"/>
        <w:rPr>
          <w:kern w:val="0"/>
        </w:rPr>
      </w:pPr>
      <w:bookmarkStart w:id="167" w:name="sub_92"/>
      <w:bookmarkEnd w:id="166"/>
      <w:r>
        <w:rPr>
          <w:kern w:val="0"/>
        </w:rPr>
        <w:t xml:space="preserve">4.8.2. Владельцы зданий, строений, сооружений (юридические и физические лица) несут ответственность за содержание фасадов </w:t>
      </w:r>
      <w:r>
        <w:rPr>
          <w:kern w:val="0"/>
        </w:rPr>
        <w:lastRenderedPageBreak/>
        <w:t>принадлежащих им зданий, строений, сооружений в надлежащем техническом и эстетическом состоянии.</w:t>
      </w:r>
      <w:bookmarkEnd w:id="167"/>
    </w:p>
    <w:p w:rsidR="00811754" w:rsidRDefault="008A344B">
      <w:pPr>
        <w:ind w:firstLine="709"/>
        <w:jc w:val="both"/>
        <w:rPr>
          <w:spacing w:val="-2"/>
          <w:kern w:val="0"/>
        </w:rPr>
      </w:pPr>
      <w:r>
        <w:rPr>
          <w:spacing w:val="-2"/>
          <w:kern w:val="0"/>
        </w:rPr>
        <w:t>Ремонт, окраска здан</w:t>
      </w:r>
      <w:r>
        <w:rPr>
          <w:spacing w:val="-2"/>
          <w:kern w:val="0"/>
        </w:rPr>
        <w:t>ий, строений, сооружений выполняются за счет средств и силами их владельцев или строительными организациями на договорной основе.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Необходимость и периодичность проведения работ по ремонту и окраске фасадов зданий, строений, сооружений определяются владельц</w:t>
      </w:r>
      <w:r>
        <w:rPr>
          <w:kern w:val="0"/>
        </w:rPr>
        <w:t>ами, исходя из существующего состояния фасада.</w:t>
      </w:r>
    </w:p>
    <w:p w:rsidR="00811754" w:rsidRDefault="008A344B">
      <w:pPr>
        <w:ind w:firstLine="709"/>
        <w:jc w:val="both"/>
        <w:rPr>
          <w:kern w:val="0"/>
        </w:rPr>
      </w:pPr>
      <w:bookmarkStart w:id="168" w:name="sub_93"/>
      <w:r>
        <w:rPr>
          <w:kern w:val="0"/>
        </w:rPr>
        <w:t>4.8.3. Окраска ограждений балконов, наружных переплетов окон и дверей должна производиться в цветовой гамме, принятой для окраски аналогичных элементов по всему фасаду здания, строения, сооружения.</w:t>
      </w:r>
      <w:bookmarkEnd w:id="168"/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4.8.4. </w:t>
      </w:r>
      <w:r>
        <w:rPr>
          <w:kern w:val="0"/>
        </w:rPr>
        <w:t>Порядок содержания, ремонта и изменения ремонтируемых, реконструируемых фасадов зданий, строений, кровли, сооружений (в том числе некапитального типа) устанавливается действующим федеральным и краевым законодательством, муниципальными правовыми актами муни</w:t>
      </w:r>
      <w:r>
        <w:rPr>
          <w:kern w:val="0"/>
        </w:rPr>
        <w:t>ципального образования Кущевский район и настоящими Правилами.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Изменение фасадов зданий, строений, сооружений, в том числе устройство отдельных входов в нежилые помещения жилых домов, согласовывается с администрацией муниципального образования Кущевский ра</w:t>
      </w:r>
      <w:r>
        <w:rPr>
          <w:kern w:val="0"/>
        </w:rPr>
        <w:t>йон.</w:t>
      </w:r>
    </w:p>
    <w:p w:rsidR="00811754" w:rsidRDefault="008A344B">
      <w:pPr>
        <w:ind w:firstLine="709"/>
        <w:jc w:val="both"/>
        <w:rPr>
          <w:kern w:val="0"/>
        </w:rPr>
      </w:pPr>
      <w:bookmarkStart w:id="169" w:name="sub_95"/>
      <w:bookmarkEnd w:id="169"/>
      <w:r>
        <w:rPr>
          <w:kern w:val="0"/>
        </w:rPr>
        <w:t>4.8.5. За установку и содержание всех вывесок, находящихся на здании, ответственность несет юридическое или физическое лицо, во владении которого находится здание</w:t>
      </w:r>
      <w:r>
        <w:t>,</w:t>
      </w:r>
      <w:r>
        <w:rPr>
          <w:kern w:val="0"/>
        </w:rPr>
        <w:t xml:space="preserve"> строение, сооружение.</w:t>
      </w:r>
    </w:p>
    <w:p w:rsidR="00811754" w:rsidRDefault="008A344B">
      <w:pPr>
        <w:ind w:firstLine="709"/>
        <w:jc w:val="both"/>
        <w:rPr>
          <w:kern w:val="0"/>
        </w:rPr>
      </w:pPr>
      <w:bookmarkStart w:id="170" w:name="sub_951"/>
      <w:bookmarkStart w:id="171" w:name="sub_97"/>
      <w:bookmarkEnd w:id="170"/>
      <w:bookmarkEnd w:id="171"/>
      <w:r>
        <w:rPr>
          <w:kern w:val="0"/>
        </w:rPr>
        <w:t>4.8.6. Запрещается перекрывать внутридворовые проезды турникетами</w:t>
      </w:r>
      <w:r>
        <w:rPr>
          <w:kern w:val="0"/>
        </w:rPr>
        <w:t>, шлагбаумами и другими ограждениями без согласования с администрацией Новомихайловского поселения и управлением архитектуры и градостроительства администрации муниципального образования Кущевский район.</w:t>
      </w:r>
    </w:p>
    <w:p w:rsidR="00811754" w:rsidRDefault="008A344B">
      <w:pPr>
        <w:ind w:firstLine="709"/>
        <w:jc w:val="both"/>
        <w:rPr>
          <w:kern w:val="0"/>
        </w:rPr>
      </w:pPr>
      <w:bookmarkStart w:id="172" w:name="sub_971"/>
      <w:bookmarkStart w:id="173" w:name="sub_98"/>
      <w:bookmarkEnd w:id="172"/>
      <w:bookmarkEnd w:id="173"/>
      <w:r>
        <w:rPr>
          <w:kern w:val="0"/>
        </w:rPr>
        <w:t>4.8.7. На наружном фасаде каждого дома, независимо о</w:t>
      </w:r>
      <w:r>
        <w:rPr>
          <w:kern w:val="0"/>
        </w:rPr>
        <w:t>т его принадлежности, собственником устанавливается домовой номерной знак утвержденного образца с указанием номера дома и названия улицы, который должен освещаться. На зданиях, выходящих на две или три улицы, номерные знаки устанавливаются со стороны каждо</w:t>
      </w:r>
      <w:r>
        <w:rPr>
          <w:kern w:val="0"/>
        </w:rPr>
        <w:t>й улицы. Домовые знаки содержатся в чистоте и в исправном состоянии. За чистоту и исправность домовых знаков отвечают балансодержатели зданий,строений, сооружений.</w:t>
      </w:r>
    </w:p>
    <w:p w:rsidR="00811754" w:rsidRDefault="008A344B">
      <w:pPr>
        <w:ind w:firstLine="709"/>
        <w:jc w:val="both"/>
        <w:rPr>
          <w:kern w:val="0"/>
        </w:rPr>
      </w:pPr>
      <w:bookmarkStart w:id="174" w:name="sub_981"/>
      <w:bookmarkStart w:id="175" w:name="sub_99"/>
      <w:bookmarkEnd w:id="174"/>
      <w:r>
        <w:rPr>
          <w:kern w:val="0"/>
        </w:rPr>
        <w:t>4.8.8. У входа в подъезд собственником здания устанавливаются указатели номеров квартир, рас</w:t>
      </w:r>
      <w:r>
        <w:rPr>
          <w:kern w:val="0"/>
        </w:rPr>
        <w:t>положенных в этом подъезде, на каждой двери квартиры устанавливается указатель номера квартиры. С наступлением темноты и до рассвета дворы, арки, подъезды, указатели квартир, лестничные площадки и марши должны освещаться.</w:t>
      </w:r>
      <w:bookmarkEnd w:id="175"/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4.8.9. Содержание и внешний вид зд</w:t>
      </w:r>
      <w:r>
        <w:rPr>
          <w:kern w:val="0"/>
        </w:rPr>
        <w:t>аний и сооружений.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4.8.9.1. Проектирование оформления и оборудования зданий и сооружений включает в себя: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колористическое решение внешних поверхностей стен, отделку крыши, некоторые вопросы оборудования конструктивных элементов здания (входные группы, цо</w:t>
      </w:r>
      <w:r>
        <w:rPr>
          <w:kern w:val="0"/>
        </w:rPr>
        <w:t>коли и др.), размещение антенн, водосточных труб, отмостки, домовых знаков, защитных сеток и т.п. Колористическое решение зданий и сооружений проектируется с учетом концепции общего цветового решения застройки улиц и территории поселения.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4.8.9.2. Средства</w:t>
      </w:r>
      <w:r>
        <w:rPr>
          <w:kern w:val="0"/>
        </w:rPr>
        <w:t xml:space="preserve"> размещения информации, в том числе информационные указатели, реклама и вывески, размещаемые на одной улице, на одном здании, сооружении рекомендуется оформлять в едином концептуальном и стилевом решении и декоративно-художественном дизайнерском стиле для </w:t>
      </w:r>
      <w:r>
        <w:rPr>
          <w:kern w:val="0"/>
        </w:rPr>
        <w:t>данной улицы, здания, сооружения, в соответствии с положениями дизайн-кода города (при его наличии).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4.8.9.3. Входные группы зданий жилого и общественного назначения (участки входов в здания) рекомендуется оборудовать осветительным оборудованием, навесом </w:t>
      </w:r>
      <w:r>
        <w:rPr>
          <w:kern w:val="0"/>
        </w:rPr>
        <w:t>(козырьком), элементами сопряжения поверхностей, устройствами и приспособлениями для перемещения инвалидов и других МГН (пандусами, перилами и другими устройствами с учетом особенностей и потребностей МГН).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4.8.9.4. Возможность остекления лоджий и балконов</w:t>
      </w:r>
      <w:r>
        <w:rPr>
          <w:kern w:val="0"/>
        </w:rPr>
        <w:t>, замены рам, окраски внешних поверхностей зданий, строений и сооружений, расположенных в исторических центрах населенных пунктов, рекомендуется предусматривать в составе градостроительного регламента и дизайн-кода населенного пункта (при его наличии).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4.8</w:t>
      </w:r>
      <w:r>
        <w:rPr>
          <w:kern w:val="0"/>
        </w:rPr>
        <w:t>.9.5. Антенны, дымоходы, наружные кондиционеры, размещаемые на зданиях, расположенных вдоль магистральных улиц населенного пункта, рекомендуется устанавливать со стороны дворовых фасадов (за исключением случаев, когда отсутствует техническая возможность ра</w:t>
      </w:r>
      <w:r>
        <w:rPr>
          <w:kern w:val="0"/>
        </w:rPr>
        <w:t>змещения указанных объектов со стороны дворовых фасадов).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4.8.9.6. При создании, содержании, реконструкции и иных работах на внешних поверхностях зданий, строений, сооружений рекомендуется избегать образования «визуального мусора» (эксплуатационных деформа</w:t>
      </w:r>
      <w:r>
        <w:rPr>
          <w:kern w:val="0"/>
        </w:rPr>
        <w:t>ций внешних поверхностей зданий, строений, сооружений, а также размещения на них конструкций и элементов конструкций, в том числе средств размещения информации, и оборудования) в нарушение правил благоустройства и иных документов муниципального образования</w:t>
      </w:r>
      <w:r>
        <w:rPr>
          <w:kern w:val="0"/>
        </w:rPr>
        <w:t>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4.8.9.7. На зданиях и сооружениях поселения размещаются указатель наименования улицы (площади, проспекта, проезда, переулка), указатель номера дома и корпуса (строения), указатели номера подъезда и номеров квартир, международный символ доступности объект</w:t>
      </w:r>
      <w:r>
        <w:rPr>
          <w:kern w:val="0"/>
        </w:rPr>
        <w:t>а для инвалидов, указатель пожарного гидранта, указатели камер магистрали и колодцев водопроводной сети, указатель канализации, указатель сооружений подземного газопровода, а также другие указатели расположения объектов сельского хозяйства, различные сигна</w:t>
      </w:r>
      <w:r>
        <w:rPr>
          <w:kern w:val="0"/>
        </w:rPr>
        <w:t>льные устройства допускается размещать на фасадах здания при условии сохранения отделки фасада.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4.8.9.8. При входных группах предусматриваются площадки с твердыми видами покрытия, скамьями и возможными приемами озеленения. Организация площадок при входах м</w:t>
      </w:r>
      <w:r>
        <w:rPr>
          <w:kern w:val="0"/>
        </w:rPr>
        <w:t>ожет быть предусмотрена как в границах земельного участка, на котором расположен многоквартирный дом, так и на прилегающих к входным группам территориям общего пользования. В случае размещения входных групп в зоне тротуаров улично-дорожной сети с минимальн</w:t>
      </w:r>
      <w:r>
        <w:rPr>
          <w:kern w:val="0"/>
        </w:rPr>
        <w:t>ой нормативной шириной тротуара элементы входной группы (ступени, пандусы, крыльцо, озеленение) необходимо выносить на прилегающий тротуар не более чем на 0,5 м.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4.8.9.9. Урны, поручни, приспособления для очистки обуви, приспособления для стоянки велосипед</w:t>
      </w:r>
      <w:r>
        <w:rPr>
          <w:kern w:val="0"/>
        </w:rPr>
        <w:t xml:space="preserve">ов и иные металлические элементы, </w:t>
      </w:r>
      <w:r>
        <w:rPr>
          <w:kern w:val="0"/>
        </w:rPr>
        <w:lastRenderedPageBreak/>
        <w:t>расположенные у входов в административные здания и объекты торговли, в пределах одного квартала (улицы) окрашиваются в единый цвет (палитра цветов RAL 7004 (серый) или RAL 7000 (серая белка).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4.8.9.10. Объекты торговли дол</w:t>
      </w:r>
      <w:r>
        <w:rPr>
          <w:kern w:val="0"/>
        </w:rPr>
        <w:t>жны быть обеспечены контейнерными площадками для сбора ТКО.</w:t>
      </w:r>
    </w:p>
    <w:p w:rsidR="00811754" w:rsidRDefault="008A344B">
      <w:pPr>
        <w:ind w:firstLine="709"/>
        <w:jc w:val="both"/>
        <w:rPr>
          <w:kern w:val="0"/>
        </w:rPr>
      </w:pPr>
      <w:bookmarkStart w:id="176" w:name="_Hlk108509386"/>
      <w:r>
        <w:rPr>
          <w:kern w:val="0"/>
        </w:rPr>
        <w:t xml:space="preserve">4.8.9.11. </w:t>
      </w:r>
      <w:bookmarkEnd w:id="176"/>
      <w:r>
        <w:rPr>
          <w:kern w:val="0"/>
        </w:rPr>
        <w:t>Для обеспечения поверхностного водоотвода от зданий и сооружений по их периметру производится устройство отмостки с надежной гидроизоляцией. Уклон отмостки принимается не менее 10 промил</w:t>
      </w:r>
      <w:r>
        <w:rPr>
          <w:kern w:val="0"/>
        </w:rPr>
        <w:t xml:space="preserve">ле в сторону от здания. Ширину отмостки для зданий и сооружений принимается 0,8-1,2 м., в сложных геологических условиях (грунты с карстами) - 1,5-3 м. В случае примыкания здания к пешеходным коммуникациям, роль отмостки обычно выполняет тротуар с твердым </w:t>
      </w:r>
      <w:r>
        <w:rPr>
          <w:kern w:val="0"/>
        </w:rPr>
        <w:t>видом покрытия.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При организации стока воды со скатных крыш через водосточные трубы рекомендуется: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не нарушать поверхность фасадов при размещении труб на стенах здания, обеспечивать герметичность стыковых соединений и требуемую пропускную способность, исх</w:t>
      </w:r>
      <w:r>
        <w:rPr>
          <w:kern w:val="0"/>
        </w:rPr>
        <w:t>одя из расчетных объемов стока воды;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не допускать высоты свободного падения воды из выходного отверстия трубы более 150 мм.;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предусматривать в местах стока воды из трубы на основные пешеходные коммуникации наличие водоотводного канала либо твердого пок</w:t>
      </w:r>
      <w:r>
        <w:rPr>
          <w:kern w:val="0"/>
        </w:rPr>
        <w:t>рытия с уклоном не менее 5 промилле в направлении водоотводных лотков, либо - устройство лотков в покрытии;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предусматривать устройство дренажа в местах стока воды из трубы на газон или иные мягкие виды покрытия.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4.8.10. Создание и содержание некапитальны</w:t>
      </w:r>
      <w:r>
        <w:rPr>
          <w:kern w:val="0"/>
        </w:rPr>
        <w:t>х, в том числе нестационарных строений и сооружений.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4.8.10.1. При создании некапитальных нестационарных строений и сооружений, выполненных из легких конструкций, не предусматривающих устройство заглубленных фундаментов и подземных сооружений (объекты мелк</w:t>
      </w:r>
      <w:r>
        <w:rPr>
          <w:kern w:val="0"/>
        </w:rPr>
        <w:t>орозничной торговли, бытового обслуживания и питания, остановочные павильоны, наземные туалетные кабины, гаражи, навесы, сооружения для хранения спасательного и противопожарного имущества и инвентаря, дежурства медицинского персонала и оказания медицинской</w:t>
      </w:r>
      <w:r>
        <w:rPr>
          <w:kern w:val="0"/>
        </w:rPr>
        <w:t xml:space="preserve"> помощи пострадавшим на воде (медицинские пункты), спасательные посты, вышки, пункты проката инвентаря, платежные терминалы для оплаты услуг и штрафов, торговые автоматы, сезонные аттракционы, нестационарные строения, сооружения, временные сооружения для о</w:t>
      </w:r>
      <w:r>
        <w:rPr>
          <w:kern w:val="0"/>
        </w:rPr>
        <w:t>тдыха, сооружения сезонного гостиничного комплекса, мобильные (инвентарные) здания и сооружения, другие объекты некапитального характера) (далее - некапитальные сооружения), рекомендуется учитывать принципы функционального разнообразия, организации комфорт</w:t>
      </w:r>
      <w:r>
        <w:rPr>
          <w:kern w:val="0"/>
        </w:rPr>
        <w:t>ной пешеходной среды, комфортной среды для общения в части обеспечения территории разнообразными сервисами, востребованными центрами притяжения людей без ущерба для комфортного передвижения по сложившимся пешеходным маршрутам.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4.8.10.2. Некапитальные объек</w:t>
      </w:r>
      <w:r>
        <w:rPr>
          <w:kern w:val="0"/>
        </w:rPr>
        <w:t>ты мелкорозничной торговли, бытового обслуживания и питания, летние (сезонные) кафе рекомендуется размещать на территориях пешеходных зон, в парках, садах населенного пункта.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Такие некапитальные сооружения рекомендуется устанавливать на твердые виды покрыт</w:t>
      </w:r>
      <w:r>
        <w:rPr>
          <w:kern w:val="0"/>
        </w:rPr>
        <w:t>ия, оборудовать осветительным оборудованием, урнами и малыми контейнерами для мусора.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Некапитальные сооружения питания рекомендуется также оборудовать туалетными кабинами.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4.8.10.3. При создании некапитальных сооружений рекомендуется применять отделочные м</w:t>
      </w:r>
      <w:r>
        <w:rPr>
          <w:kern w:val="0"/>
        </w:rPr>
        <w:t>атериалы, соответствующие архитектурно-художественному облику населенного пункта, декоративно-художественному дизайнерскому стилю благоустраиваемой территории населенного пункта, а также отвечающие условиям долговременной эксплуатации.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4.8.10.4. При остекл</w:t>
      </w:r>
      <w:r>
        <w:rPr>
          <w:kern w:val="0"/>
        </w:rPr>
        <w:t>ении витрин рекомендуется применять безосколочные, ударостойкие материалы, безопасные упрочняющие многослойные пленочные покрытия, поликарбонатные стекла.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4.8.10.5. При проектировании мини-маркетов, мини-рынков, торговых рядов рекомендуется применять быстр</w:t>
      </w:r>
      <w:r>
        <w:rPr>
          <w:kern w:val="0"/>
        </w:rPr>
        <w:t>о возводимые модульные комплексы, выполняемые из легких конструкций, с учетом архитектурно-художественного облика населенного пункта.</w:t>
      </w:r>
    </w:p>
    <w:p w:rsidR="00811754" w:rsidRDefault="008A344B">
      <w:pPr>
        <w:ind w:firstLine="709"/>
        <w:jc w:val="both"/>
        <w:rPr>
          <w:kern w:val="0"/>
        </w:rPr>
      </w:pPr>
      <w:bookmarkStart w:id="177" w:name="_Hlk108513975"/>
      <w:r>
        <w:rPr>
          <w:kern w:val="0"/>
        </w:rPr>
        <w:t xml:space="preserve">4.8.10.6. </w:t>
      </w:r>
      <w:bookmarkEnd w:id="177"/>
      <w:r>
        <w:rPr>
          <w:kern w:val="0"/>
        </w:rPr>
        <w:t>Размещение туалетных кабин рекомендуется предусматривать на активно посещаемых территориях населенного пункта пр</w:t>
      </w:r>
      <w:r>
        <w:rPr>
          <w:kern w:val="0"/>
        </w:rPr>
        <w:t>и отсутствии или недостаточной пропускной способности общественных туалетов, в том числе в местах проведения массовых мероприятий, при крупных объектах торговли и услуг, на озелененных территориях, на автозаправочных станциях, автостоянках, при некапитальн</w:t>
      </w:r>
      <w:r>
        <w:rPr>
          <w:kern w:val="0"/>
        </w:rPr>
        <w:t>ых сооружениях питания.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4.8.10.7. Размещение на территории поселения нестационарных торговых объектов (далее - НТО) осуществляется со схемой размещения НТО, утверждаемой постановлением администрации муниципального образования Кущевский район в порядке, уст</w:t>
      </w:r>
      <w:r>
        <w:rPr>
          <w:kern w:val="0"/>
        </w:rPr>
        <w:t>ановленном постановлением главы администрации (губернатора) Краснодарского края от 11 ноября 2014 года № 1249 «Об утверждении Порядка разработки и утверждения органами местного самоуправления схем размещения нестационарных торговых объектов на территории К</w:t>
      </w:r>
      <w:r>
        <w:rPr>
          <w:kern w:val="0"/>
        </w:rPr>
        <w:t>раснодарского края».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Собственники НТО обеспечивают содержание и текущий ремонт принадлежащих им объектов. Благоустройство и содержание прилегающей территории осуществляется собственниками НТО.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Окраска НТО и всех видов элементов благоустройства производится</w:t>
      </w:r>
      <w:r>
        <w:rPr>
          <w:kern w:val="0"/>
        </w:rPr>
        <w:t xml:space="preserve"> их владельцами по мере необходимости.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Собственники НТО организуют сбор и вывоз ТКО, образующихся в результате деятельности, в соответствии с законодательством Российской Федерации.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4.8.11. </w:t>
      </w:r>
      <w:r>
        <w:rPr>
          <w:color w:val="000000"/>
          <w:kern w:val="0"/>
          <w:shd w:val="clear" w:color="auto" w:fill="FFFFFF"/>
        </w:rPr>
        <w:t>Установка и оформление объектовпридорожного сервиса для торговли с</w:t>
      </w:r>
      <w:r>
        <w:rPr>
          <w:color w:val="000000"/>
          <w:kern w:val="0"/>
          <w:shd w:val="clear" w:color="auto" w:fill="FFFFFF"/>
        </w:rPr>
        <w:t>ельскохозяйственнойпродукцией на территории поселения.</w:t>
      </w:r>
    </w:p>
    <w:p w:rsidR="00811754" w:rsidRDefault="008A344B">
      <w:pPr>
        <w:ind w:right="-143" w:firstLine="709"/>
        <w:contextualSpacing/>
        <w:jc w:val="both"/>
        <w:rPr>
          <w:rFonts w:eastAsiaTheme="minorHAnsi" w:cs="Arial Black"/>
          <w:kern w:val="0"/>
          <w:lang w:eastAsia="en-US"/>
        </w:rPr>
      </w:pPr>
      <w:r>
        <w:rPr>
          <w:rFonts w:eastAsiaTheme="minorHAnsi" w:cs="Arial Black"/>
          <w:kern w:val="0"/>
          <w:lang w:eastAsia="en-US"/>
        </w:rPr>
        <w:t xml:space="preserve">4.8.11.1. Установка и оформление объектов придорожного сервиса для торговли сельскохозяйственной продукцией на территории поселения осуществляется в соответствие с рекомендациями департамента </w:t>
      </w:r>
      <w:r>
        <w:rPr>
          <w:rFonts w:eastAsiaTheme="minorHAnsi" w:cs="Arial Black"/>
          <w:kern w:val="0"/>
          <w:lang w:eastAsia="en-US"/>
        </w:rPr>
        <w:t>потребительской сферы и регулирования рынка алкоголя Краснодарского края и департамента архитектуры и градостроительства Краснодарского края.</w:t>
      </w:r>
    </w:p>
    <w:p w:rsidR="00811754" w:rsidRDefault="008A344B">
      <w:pPr>
        <w:tabs>
          <w:tab w:val="left" w:pos="900"/>
        </w:tabs>
        <w:ind w:right="-143" w:firstLine="709"/>
        <w:jc w:val="both"/>
        <w:rPr>
          <w:bCs/>
          <w:kern w:val="0"/>
        </w:rPr>
      </w:pPr>
      <w:r>
        <w:rPr>
          <w:bCs/>
          <w:kern w:val="0"/>
        </w:rPr>
        <w:t xml:space="preserve">4.8.11.2. Каркас торговой секции выполняется из металлоконструкций, окрашенных в черный цвет. Покрытие кровли из </w:t>
      </w:r>
      <w:r>
        <w:rPr>
          <w:bCs/>
          <w:kern w:val="0"/>
        </w:rPr>
        <w:t xml:space="preserve">металлопрофильного листа </w:t>
      </w:r>
      <w:r>
        <w:rPr>
          <w:bCs/>
          <w:kern w:val="0"/>
        </w:rPr>
        <w:lastRenderedPageBreak/>
        <w:t>серого цвета. Стойки сечения 70х70 мм. Элементы металлических связей сечением 40х30 мм.</w:t>
      </w:r>
    </w:p>
    <w:p w:rsidR="00811754" w:rsidRDefault="008A344B">
      <w:pPr>
        <w:ind w:right="-143" w:firstLine="851"/>
        <w:jc w:val="both"/>
        <w:rPr>
          <w:bCs/>
          <w:kern w:val="0"/>
        </w:rPr>
      </w:pPr>
      <w:r>
        <w:rPr>
          <w:bCs/>
          <w:kern w:val="0"/>
        </w:rPr>
        <w:t xml:space="preserve">Для оформления секций применяется металлопрофильный лист под дерево, в соответствии с размерами, указанными на чертежах (рис. 4.1). Паттерн из </w:t>
      </w:r>
      <w:r>
        <w:rPr>
          <w:bCs/>
          <w:kern w:val="0"/>
        </w:rPr>
        <w:t>белого пластика или покрашенный с помощью трафарета и белой краски. Необходимо использовать меловые доски для написания цен.</w:t>
      </w:r>
    </w:p>
    <w:p w:rsidR="00811754" w:rsidRDefault="008A344B">
      <w:pPr>
        <w:ind w:right="-143" w:firstLine="851"/>
        <w:jc w:val="both"/>
        <w:rPr>
          <w:bCs/>
          <w:kern w:val="0"/>
        </w:rPr>
      </w:pPr>
      <w:r>
        <w:rPr>
          <w:bCs/>
          <w:kern w:val="0"/>
        </w:rPr>
        <w:t>Внешний вид объектов дорожного сервиса указан на рисунках 1.1 - 1.2.</w:t>
      </w:r>
    </w:p>
    <w:p w:rsidR="00811754" w:rsidRDefault="008A344B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>
        <w:rPr>
          <w:bCs/>
          <w:kern w:val="0"/>
        </w:rPr>
        <w:t>Также разрешается оборудовать закрывающуюся зону с холодильник</w:t>
      </w:r>
      <w:r>
        <w:rPr>
          <w:bCs/>
          <w:kern w:val="0"/>
        </w:rPr>
        <w:t>ами. Двери в закрывающейся зоне могут быть выполнены по технике «шкаф-купе» или двери - гармошка.</w:t>
      </w:r>
    </w:p>
    <w:p w:rsidR="00811754" w:rsidRDefault="008A344B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>
        <w:rPr>
          <w:bCs/>
          <w:kern w:val="0"/>
        </w:rPr>
        <w:t>Дополнительно можно оборудовать место отдыха. Внешний вид и размеры места отдыха указаны на рисунках 2.1 - 2.2.</w:t>
      </w:r>
    </w:p>
    <w:p w:rsidR="00811754" w:rsidRDefault="008A344B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>
        <w:rPr>
          <w:bCs/>
          <w:kern w:val="0"/>
        </w:rPr>
        <w:t xml:space="preserve">Секция по продаже и хранению бахчевых культур </w:t>
      </w:r>
      <w:r>
        <w:rPr>
          <w:bCs/>
          <w:kern w:val="0"/>
        </w:rPr>
        <w:t>оборудуется контейнерами из дерева и металла (рис. 3.1).</w:t>
      </w:r>
    </w:p>
    <w:p w:rsidR="00811754" w:rsidRDefault="008A344B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>
        <w:rPr>
          <w:bCs/>
          <w:kern w:val="0"/>
        </w:rPr>
        <w:t>Варианты планировок торговых секций указаны на рисунках 4.2 - 4.3. Внешний вид торгового оборудованияуказан на рисунке 4.4.</w:t>
      </w:r>
    </w:p>
    <w:p w:rsidR="00811754" w:rsidRDefault="008A344B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>
        <w:rPr>
          <w:bCs/>
          <w:kern w:val="0"/>
        </w:rPr>
        <w:t>Сельскохозяйственная ярмарка или торговый ряд должны иметь общую вывеску (р</w:t>
      </w:r>
      <w:r>
        <w:rPr>
          <w:bCs/>
          <w:kern w:val="0"/>
        </w:rPr>
        <w:t>ис. 5.1).</w:t>
      </w:r>
    </w:p>
    <w:p w:rsidR="00811754" w:rsidRDefault="008A344B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>
        <w:rPr>
          <w:bCs/>
          <w:kern w:val="0"/>
        </w:rPr>
        <w:t>Место отдыха так же обозначается отдельной вывеской (рис. 5.1).</w:t>
      </w:r>
    </w:p>
    <w:p w:rsidR="00811754" w:rsidRDefault="008A344B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>
        <w:rPr>
          <w:bCs/>
          <w:kern w:val="0"/>
        </w:rPr>
        <w:t xml:space="preserve">Вывески выполняются из пластика либо пенопласта, размер вывески 400 на 4300 мм., материал узора – пластик или трафарет и белая краска. Шрифт вывесок: </w:t>
      </w:r>
      <w:r>
        <w:rPr>
          <w:bCs/>
          <w:kern w:val="0"/>
          <w:lang w:val="en-US"/>
        </w:rPr>
        <w:t>PantonBlack</w:t>
      </w:r>
      <w:r>
        <w:rPr>
          <w:bCs/>
          <w:kern w:val="0"/>
        </w:rPr>
        <w:t>.</w:t>
      </w:r>
    </w:p>
    <w:p w:rsidR="00811754" w:rsidRDefault="008A344B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>
        <w:rPr>
          <w:bCs/>
          <w:kern w:val="0"/>
        </w:rPr>
        <w:t>Цветовое решение дл</w:t>
      </w:r>
      <w:r>
        <w:rPr>
          <w:bCs/>
          <w:kern w:val="0"/>
        </w:rPr>
        <w:t>я оформления оборудования, ценников, пакетов, уголка потребителя указано на рисунке 6.2.</w:t>
      </w:r>
    </w:p>
    <w:p w:rsidR="00811754" w:rsidRDefault="008A344B">
      <w:pPr>
        <w:ind w:right="-143" w:firstLine="851"/>
        <w:jc w:val="both"/>
        <w:rPr>
          <w:bCs/>
          <w:kern w:val="0"/>
        </w:rPr>
      </w:pPr>
      <w:r>
        <w:rPr>
          <w:bCs/>
          <w:kern w:val="0"/>
        </w:rPr>
        <w:t>Все объекты придорожного сервиса должны иметь уголок потребителя размером 100х800 мм., согласно указанным на чертежах рекомендациям (рис. 6.3).</w:t>
      </w:r>
    </w:p>
    <w:p w:rsidR="00811754" w:rsidRDefault="008A344B">
      <w:pPr>
        <w:ind w:right="-143" w:firstLine="851"/>
        <w:jc w:val="both"/>
        <w:rPr>
          <w:bCs/>
          <w:kern w:val="0"/>
        </w:rPr>
      </w:pPr>
      <w:r>
        <w:rPr>
          <w:bCs/>
          <w:kern w:val="0"/>
        </w:rPr>
        <w:t>На каждой торговой секц</w:t>
      </w:r>
      <w:r>
        <w:rPr>
          <w:bCs/>
          <w:kern w:val="0"/>
        </w:rPr>
        <w:t>ии оформляется информационная вывеска размерами А3 (рис. 6.4), которая закрепляется к стойке секции фасадной части на высоте 1900 мм. до низа таблички.</w:t>
      </w:r>
    </w:p>
    <w:p w:rsidR="00811754" w:rsidRDefault="008A344B">
      <w:pPr>
        <w:ind w:right="-143" w:firstLine="851"/>
        <w:jc w:val="both"/>
        <w:rPr>
          <w:bCs/>
          <w:kern w:val="0"/>
        </w:rPr>
      </w:pPr>
      <w:r>
        <w:rPr>
          <w:bCs/>
          <w:kern w:val="0"/>
        </w:rPr>
        <w:t>Бейджи выполняются в соответствии с рисунком 6.5.</w:t>
      </w:r>
    </w:p>
    <w:p w:rsidR="00811754" w:rsidRDefault="008A344B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>
        <w:rPr>
          <w:bCs/>
          <w:kern w:val="0"/>
        </w:rPr>
        <w:t>Ценники продукции выполняются в соответствии с рисунко</w:t>
      </w:r>
      <w:r>
        <w:rPr>
          <w:bCs/>
          <w:kern w:val="0"/>
        </w:rPr>
        <w:t>м 6.6.</w:t>
      </w:r>
    </w:p>
    <w:p w:rsidR="00811754" w:rsidRDefault="008A344B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>
        <w:rPr>
          <w:bCs/>
          <w:kern w:val="0"/>
        </w:rPr>
        <w:t>Пакеты и экосумки оформляются в соответствии с рисунками 6.7 - 6.8.</w:t>
      </w:r>
    </w:p>
    <w:p w:rsidR="00811754" w:rsidRDefault="008A344B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>
        <w:rPr>
          <w:bCs/>
          <w:kern w:val="0"/>
        </w:rPr>
        <w:t>Каждая торговая секция оборудуется емкостью для мусора объемом не менее 30 литров.</w:t>
      </w:r>
    </w:p>
    <w:p w:rsidR="00811754" w:rsidRDefault="008A344B">
      <w:pPr>
        <w:tabs>
          <w:tab w:val="left" w:pos="861"/>
        </w:tabs>
        <w:ind w:right="-143" w:firstLine="851"/>
        <w:jc w:val="both"/>
        <w:rPr>
          <w:bCs/>
          <w:kern w:val="0"/>
        </w:rPr>
      </w:pPr>
      <w:r>
        <w:rPr>
          <w:bCs/>
          <w:kern w:val="0"/>
        </w:rPr>
        <w:t>На территории объекта торговли установливается туалет и контейнер для мусора на расстоянии не мене</w:t>
      </w:r>
      <w:r>
        <w:rPr>
          <w:bCs/>
          <w:kern w:val="0"/>
        </w:rPr>
        <w:t>е 15 метров от торговых секций.</w:t>
      </w:r>
    </w:p>
    <w:p w:rsidR="00811754" w:rsidRDefault="00811754">
      <w:pPr>
        <w:tabs>
          <w:tab w:val="left" w:pos="861"/>
        </w:tabs>
        <w:ind w:right="-284" w:firstLine="851"/>
        <w:jc w:val="both"/>
        <w:rPr>
          <w:bCs/>
          <w:kern w:val="0"/>
        </w:rPr>
      </w:pPr>
    </w:p>
    <w:p w:rsidR="00811754" w:rsidRDefault="00811754">
      <w:pPr>
        <w:tabs>
          <w:tab w:val="left" w:pos="861"/>
        </w:tabs>
        <w:ind w:right="-284" w:firstLine="851"/>
        <w:jc w:val="both"/>
        <w:rPr>
          <w:bCs/>
          <w:kern w:val="0"/>
        </w:rPr>
      </w:pPr>
    </w:p>
    <w:p w:rsidR="00811754" w:rsidRDefault="00811754">
      <w:pPr>
        <w:tabs>
          <w:tab w:val="left" w:pos="861"/>
        </w:tabs>
        <w:ind w:right="-284" w:firstLine="851"/>
        <w:jc w:val="both"/>
        <w:rPr>
          <w:bCs/>
          <w:kern w:val="0"/>
        </w:rPr>
      </w:pPr>
    </w:p>
    <w:p w:rsidR="00811754" w:rsidRDefault="00811754">
      <w:pPr>
        <w:tabs>
          <w:tab w:val="left" w:pos="861"/>
        </w:tabs>
        <w:ind w:right="-284" w:firstLine="851"/>
        <w:jc w:val="both"/>
        <w:rPr>
          <w:bCs/>
          <w:kern w:val="0"/>
        </w:rPr>
      </w:pPr>
    </w:p>
    <w:p w:rsidR="00811754" w:rsidRDefault="00811754">
      <w:pPr>
        <w:tabs>
          <w:tab w:val="left" w:pos="861"/>
        </w:tabs>
        <w:ind w:right="-284" w:firstLine="851"/>
        <w:jc w:val="both"/>
        <w:rPr>
          <w:bCs/>
          <w:kern w:val="0"/>
        </w:rPr>
      </w:pPr>
    </w:p>
    <w:p w:rsidR="00811754" w:rsidRDefault="008A344B">
      <w:pPr>
        <w:tabs>
          <w:tab w:val="left" w:pos="861"/>
        </w:tabs>
        <w:jc w:val="center"/>
        <w:rPr>
          <w:b/>
          <w:bCs/>
          <w:kern w:val="0"/>
        </w:rPr>
      </w:pPr>
      <w:r>
        <w:rPr>
          <w:b/>
          <w:bCs/>
          <w:kern w:val="0"/>
        </w:rPr>
        <w:t>Общий вид объекта дорожного сервиса</w:t>
      </w:r>
    </w:p>
    <w:p w:rsidR="00811754" w:rsidRDefault="00811754">
      <w:pPr>
        <w:ind w:firstLine="709"/>
        <w:jc w:val="center"/>
        <w:rPr>
          <w:color w:val="FF0000"/>
          <w:kern w:val="0"/>
        </w:rPr>
      </w:pPr>
    </w:p>
    <w:p w:rsidR="00811754" w:rsidRDefault="008A344B">
      <w:pPr>
        <w:jc w:val="both"/>
        <w:rPr>
          <w:color w:val="FF0000"/>
          <w:kern w:val="0"/>
        </w:rPr>
      </w:pPr>
      <w:r>
        <w:rPr>
          <w:noProof/>
        </w:rPr>
        <w:lastRenderedPageBreak/>
        <w:drawing>
          <wp:inline distT="0" distB="0" distL="0" distR="0">
            <wp:extent cx="6210300" cy="260921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tabs>
          <w:tab w:val="left" w:pos="861"/>
        </w:tabs>
        <w:rPr>
          <w:b/>
          <w:bCs/>
          <w:kern w:val="0"/>
        </w:rPr>
      </w:pPr>
      <w:r>
        <w:rPr>
          <w:b/>
          <w:bCs/>
          <w:kern w:val="0"/>
        </w:rPr>
        <w:t>Рис. 1.1.</w:t>
      </w:r>
    </w:p>
    <w:p w:rsidR="00811754" w:rsidRDefault="00811754">
      <w:pPr>
        <w:ind w:firstLine="709"/>
        <w:jc w:val="both"/>
        <w:rPr>
          <w:color w:val="FF0000"/>
          <w:kern w:val="0"/>
        </w:rPr>
      </w:pPr>
    </w:p>
    <w:p w:rsidR="00811754" w:rsidRDefault="008A344B">
      <w:pPr>
        <w:jc w:val="both"/>
        <w:rPr>
          <w:color w:val="FF0000"/>
          <w:kern w:val="0"/>
        </w:rPr>
      </w:pPr>
      <w:r>
        <w:rPr>
          <w:noProof/>
        </w:rPr>
        <w:drawing>
          <wp:inline distT="0" distB="0" distL="0" distR="0">
            <wp:extent cx="6038850" cy="215201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tabs>
          <w:tab w:val="left" w:pos="861"/>
        </w:tabs>
        <w:rPr>
          <w:b/>
          <w:bCs/>
          <w:kern w:val="0"/>
        </w:rPr>
      </w:pPr>
      <w:r>
        <w:rPr>
          <w:b/>
          <w:bCs/>
          <w:kern w:val="0"/>
        </w:rPr>
        <w:t>Рис. 1.2.</w:t>
      </w:r>
    </w:p>
    <w:p w:rsidR="00811754" w:rsidRDefault="00811754">
      <w:pPr>
        <w:ind w:firstLine="709"/>
        <w:jc w:val="both"/>
        <w:rPr>
          <w:color w:val="FF0000"/>
          <w:kern w:val="0"/>
        </w:rPr>
      </w:pPr>
    </w:p>
    <w:p w:rsidR="00811754" w:rsidRDefault="008A344B">
      <w:pPr>
        <w:ind w:firstLine="709"/>
        <w:jc w:val="center"/>
        <w:rPr>
          <w:b/>
          <w:bCs/>
          <w:kern w:val="0"/>
        </w:rPr>
      </w:pPr>
      <w:r>
        <w:rPr>
          <w:b/>
          <w:bCs/>
          <w:kern w:val="0"/>
        </w:rPr>
        <w:t>Место отдыха</w:t>
      </w:r>
    </w:p>
    <w:p w:rsidR="00811754" w:rsidRDefault="00811754">
      <w:pPr>
        <w:ind w:firstLine="709"/>
        <w:jc w:val="center"/>
        <w:rPr>
          <w:kern w:val="0"/>
        </w:rPr>
      </w:pPr>
    </w:p>
    <w:p w:rsidR="00811754" w:rsidRDefault="008A344B">
      <w:pPr>
        <w:jc w:val="center"/>
        <w:rPr>
          <w:kern w:val="0"/>
        </w:rPr>
      </w:pPr>
      <w:r>
        <w:rPr>
          <w:noProof/>
        </w:rPr>
        <w:drawing>
          <wp:inline distT="0" distB="0" distL="0" distR="0">
            <wp:extent cx="4877435" cy="260921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tabs>
          <w:tab w:val="left" w:pos="861"/>
        </w:tabs>
        <w:jc w:val="both"/>
        <w:rPr>
          <w:b/>
          <w:bCs/>
          <w:kern w:val="0"/>
        </w:rPr>
      </w:pPr>
      <w:bookmarkStart w:id="178" w:name="sub_1010"/>
      <w:bookmarkEnd w:id="178"/>
      <w:r>
        <w:rPr>
          <w:b/>
          <w:bCs/>
          <w:kern w:val="0"/>
        </w:rPr>
        <w:t>Рис. 2.1.</w:t>
      </w:r>
    </w:p>
    <w:p w:rsidR="00811754" w:rsidRDefault="008A344B">
      <w:pPr>
        <w:jc w:val="both"/>
        <w:rPr>
          <w:b/>
          <w:kern w:val="0"/>
        </w:rPr>
      </w:pPr>
      <w:r>
        <w:rPr>
          <w:noProof/>
        </w:rPr>
        <w:lastRenderedPageBreak/>
        <w:drawing>
          <wp:inline distT="0" distB="0" distL="0" distR="0">
            <wp:extent cx="5892800" cy="278003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tabs>
          <w:tab w:val="left" w:pos="861"/>
        </w:tabs>
        <w:jc w:val="both"/>
        <w:rPr>
          <w:b/>
          <w:bCs/>
          <w:kern w:val="0"/>
        </w:rPr>
      </w:pPr>
      <w:r>
        <w:rPr>
          <w:b/>
          <w:bCs/>
          <w:kern w:val="0"/>
        </w:rPr>
        <w:t>Рис. 2.2.</w:t>
      </w:r>
    </w:p>
    <w:p w:rsidR="00811754" w:rsidRDefault="00811754">
      <w:pPr>
        <w:tabs>
          <w:tab w:val="left" w:pos="861"/>
        </w:tabs>
        <w:jc w:val="both"/>
        <w:rPr>
          <w:b/>
          <w:bCs/>
          <w:kern w:val="0"/>
        </w:rPr>
      </w:pPr>
    </w:p>
    <w:p w:rsidR="00811754" w:rsidRDefault="008A344B">
      <w:pPr>
        <w:jc w:val="center"/>
        <w:rPr>
          <w:b/>
          <w:kern w:val="0"/>
        </w:rPr>
      </w:pPr>
      <w:r>
        <w:rPr>
          <w:b/>
          <w:kern w:val="0"/>
        </w:rPr>
        <w:t>Место хранения и продажи бахчевых</w:t>
      </w:r>
    </w:p>
    <w:p w:rsidR="00811754" w:rsidRDefault="00811754">
      <w:pPr>
        <w:jc w:val="both"/>
        <w:rPr>
          <w:b/>
          <w:kern w:val="0"/>
        </w:rPr>
      </w:pPr>
    </w:p>
    <w:p w:rsidR="00811754" w:rsidRDefault="008A344B">
      <w:pPr>
        <w:jc w:val="both"/>
        <w:rPr>
          <w:b/>
          <w:kern w:val="0"/>
        </w:rPr>
      </w:pPr>
      <w:r>
        <w:rPr>
          <w:noProof/>
        </w:rPr>
        <w:drawing>
          <wp:inline distT="0" distB="0" distL="0" distR="0">
            <wp:extent cx="5105400" cy="257302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tabs>
          <w:tab w:val="left" w:pos="861"/>
        </w:tabs>
        <w:rPr>
          <w:b/>
          <w:bCs/>
          <w:kern w:val="0"/>
        </w:rPr>
      </w:pPr>
      <w:r>
        <w:rPr>
          <w:b/>
          <w:bCs/>
          <w:kern w:val="0"/>
        </w:rPr>
        <w:t>Рис. 3.1</w:t>
      </w:r>
    </w:p>
    <w:p w:rsidR="00811754" w:rsidRDefault="00811754">
      <w:pPr>
        <w:jc w:val="both"/>
        <w:rPr>
          <w:b/>
          <w:kern w:val="0"/>
        </w:rPr>
      </w:pPr>
    </w:p>
    <w:p w:rsidR="00811754" w:rsidRDefault="008A344B">
      <w:pPr>
        <w:jc w:val="center"/>
        <w:rPr>
          <w:b/>
          <w:color w:val="000000"/>
          <w:kern w:val="0"/>
          <w:shd w:val="clear" w:color="auto" w:fill="FFFFFF"/>
        </w:rPr>
      </w:pPr>
      <w:r>
        <w:rPr>
          <w:b/>
          <w:color w:val="000000"/>
          <w:kern w:val="0"/>
          <w:shd w:val="clear" w:color="auto" w:fill="FFFFFF"/>
        </w:rPr>
        <w:t>Схема сельскохозяйственной ярмарки</w:t>
      </w:r>
    </w:p>
    <w:p w:rsidR="00811754" w:rsidRDefault="00811754">
      <w:pPr>
        <w:jc w:val="center"/>
        <w:rPr>
          <w:b/>
          <w:color w:val="000000"/>
          <w:kern w:val="0"/>
          <w:shd w:val="clear" w:color="auto" w:fill="FFFFFF"/>
        </w:rPr>
      </w:pPr>
    </w:p>
    <w:p w:rsidR="00811754" w:rsidRDefault="008A344B">
      <w:pPr>
        <w:jc w:val="both"/>
        <w:rPr>
          <w:b/>
          <w:kern w:val="0"/>
        </w:rPr>
      </w:pPr>
      <w:r>
        <w:rPr>
          <w:noProof/>
        </w:rPr>
        <w:lastRenderedPageBreak/>
        <w:drawing>
          <wp:inline distT="0" distB="0" distL="0" distR="0">
            <wp:extent cx="5937885" cy="3706495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rPr>
          <w:b/>
          <w:color w:val="000000"/>
          <w:kern w:val="0"/>
          <w:shd w:val="clear" w:color="auto" w:fill="FFFFFF"/>
        </w:rPr>
      </w:pPr>
      <w:r>
        <w:rPr>
          <w:b/>
          <w:color w:val="000000"/>
          <w:kern w:val="0"/>
          <w:shd w:val="clear" w:color="auto" w:fill="FFFFFF"/>
        </w:rPr>
        <w:t>Рис. 4.1.</w:t>
      </w:r>
    </w:p>
    <w:p w:rsidR="00811754" w:rsidRDefault="00811754">
      <w:pPr>
        <w:rPr>
          <w:b/>
          <w:color w:val="000000"/>
          <w:kern w:val="0"/>
          <w:shd w:val="clear" w:color="auto" w:fill="FFFFFF"/>
        </w:rPr>
      </w:pPr>
    </w:p>
    <w:p w:rsidR="00811754" w:rsidRDefault="008A344B">
      <w:pPr>
        <w:jc w:val="center"/>
        <w:rPr>
          <w:b/>
          <w:color w:val="000000"/>
          <w:kern w:val="0"/>
          <w:shd w:val="clear" w:color="auto" w:fill="FFFFFF"/>
        </w:rPr>
      </w:pPr>
      <w:r>
        <w:rPr>
          <w:b/>
          <w:color w:val="000000"/>
          <w:kern w:val="0"/>
          <w:shd w:val="clear" w:color="auto" w:fill="FFFFFF"/>
        </w:rPr>
        <w:t xml:space="preserve">1 вариант секции для </w:t>
      </w:r>
      <w:r>
        <w:rPr>
          <w:b/>
          <w:color w:val="000000"/>
          <w:kern w:val="0"/>
          <w:shd w:val="clear" w:color="auto" w:fill="FFFFFF"/>
        </w:rPr>
        <w:t>торговли овощами и фруктами</w:t>
      </w:r>
    </w:p>
    <w:p w:rsidR="00811754" w:rsidRDefault="00811754">
      <w:pPr>
        <w:ind w:firstLine="709"/>
        <w:jc w:val="both"/>
        <w:rPr>
          <w:b/>
          <w:kern w:val="0"/>
        </w:rPr>
      </w:pPr>
    </w:p>
    <w:p w:rsidR="00811754" w:rsidRDefault="00811754">
      <w:pPr>
        <w:ind w:firstLine="709"/>
        <w:jc w:val="both"/>
        <w:rPr>
          <w:b/>
          <w:kern w:val="0"/>
        </w:rPr>
      </w:pPr>
    </w:p>
    <w:p w:rsidR="00811754" w:rsidRDefault="008A344B">
      <w:pPr>
        <w:jc w:val="both"/>
        <w:rPr>
          <w:b/>
          <w:kern w:val="0"/>
        </w:rPr>
      </w:pPr>
      <w:r>
        <w:rPr>
          <w:noProof/>
        </w:rPr>
        <w:drawing>
          <wp:inline distT="0" distB="0" distL="0" distR="0">
            <wp:extent cx="5944235" cy="19932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rPr>
          <w:b/>
          <w:color w:val="000000"/>
          <w:kern w:val="0"/>
          <w:shd w:val="clear" w:color="auto" w:fill="FFFFFF"/>
        </w:rPr>
      </w:pPr>
      <w:r>
        <w:rPr>
          <w:b/>
          <w:color w:val="000000"/>
          <w:kern w:val="0"/>
          <w:shd w:val="clear" w:color="auto" w:fill="FFFFFF"/>
        </w:rPr>
        <w:t>Рис. 4.2.</w:t>
      </w:r>
    </w:p>
    <w:p w:rsidR="00811754" w:rsidRDefault="00811754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A344B">
      <w:pPr>
        <w:jc w:val="center"/>
        <w:rPr>
          <w:b/>
          <w:color w:val="000000"/>
          <w:kern w:val="0"/>
          <w:shd w:val="clear" w:color="auto" w:fill="FFFFFF"/>
        </w:rPr>
      </w:pPr>
      <w:r>
        <w:rPr>
          <w:b/>
          <w:color w:val="000000"/>
          <w:kern w:val="0"/>
          <w:shd w:val="clear" w:color="auto" w:fill="FFFFFF"/>
        </w:rPr>
        <w:t>2 вариант секции для торговли овощами и фруктами</w:t>
      </w:r>
    </w:p>
    <w:p w:rsidR="00811754" w:rsidRDefault="00811754">
      <w:pPr>
        <w:ind w:firstLine="709"/>
        <w:jc w:val="both"/>
        <w:rPr>
          <w:b/>
          <w:kern w:val="0"/>
        </w:rPr>
      </w:pPr>
    </w:p>
    <w:p w:rsidR="00811754" w:rsidRDefault="008A344B">
      <w:pPr>
        <w:jc w:val="both"/>
        <w:rPr>
          <w:b/>
          <w:kern w:val="0"/>
        </w:rPr>
      </w:pPr>
      <w:r>
        <w:rPr>
          <w:noProof/>
        </w:rPr>
        <w:drawing>
          <wp:inline distT="0" distB="0" distL="0" distR="0">
            <wp:extent cx="5944235" cy="1762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rPr>
          <w:rFonts w:eastAsia="Arial Unicode MS"/>
          <w:b/>
          <w:kern w:val="0"/>
        </w:rPr>
      </w:pPr>
      <w:r>
        <w:rPr>
          <w:rFonts w:eastAsia="Arial Unicode MS"/>
          <w:b/>
          <w:kern w:val="0"/>
        </w:rPr>
        <w:t>Рис. 4.3.</w:t>
      </w:r>
    </w:p>
    <w:p w:rsidR="00811754" w:rsidRDefault="00811754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jc w:val="center"/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A344B">
      <w:pPr>
        <w:jc w:val="center"/>
        <w:rPr>
          <w:b/>
          <w:color w:val="000000"/>
          <w:kern w:val="0"/>
          <w:shd w:val="clear" w:color="auto" w:fill="FFFFFF"/>
        </w:rPr>
      </w:pPr>
      <w:r>
        <w:rPr>
          <w:b/>
          <w:color w:val="000000"/>
          <w:kern w:val="0"/>
          <w:shd w:val="clear" w:color="auto" w:fill="FFFFFF"/>
        </w:rPr>
        <w:t>Торговое оборудование</w:t>
      </w:r>
    </w:p>
    <w:p w:rsidR="00811754" w:rsidRDefault="008A344B">
      <w:pPr>
        <w:jc w:val="both"/>
        <w:rPr>
          <w:b/>
          <w:kern w:val="0"/>
        </w:rPr>
      </w:pPr>
      <w:r>
        <w:rPr>
          <w:noProof/>
        </w:rPr>
        <w:lastRenderedPageBreak/>
        <w:drawing>
          <wp:inline distT="0" distB="0" distL="0" distR="0">
            <wp:extent cx="5937885" cy="27374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rPr>
          <w:b/>
          <w:color w:val="000000"/>
          <w:kern w:val="0"/>
          <w:shd w:val="clear" w:color="auto" w:fill="FFFFFF"/>
        </w:rPr>
      </w:pPr>
      <w:r>
        <w:rPr>
          <w:b/>
          <w:color w:val="000000"/>
          <w:kern w:val="0"/>
          <w:shd w:val="clear" w:color="auto" w:fill="FFFFFF"/>
        </w:rPr>
        <w:t>Рис. 4.4.</w:t>
      </w:r>
    </w:p>
    <w:p w:rsidR="00811754" w:rsidRDefault="008A344B">
      <w:pPr>
        <w:jc w:val="center"/>
        <w:rPr>
          <w:b/>
          <w:color w:val="000000"/>
          <w:kern w:val="0"/>
          <w:shd w:val="clear" w:color="auto" w:fill="FFFFFF"/>
        </w:rPr>
      </w:pPr>
      <w:r>
        <w:rPr>
          <w:b/>
          <w:color w:val="000000"/>
          <w:kern w:val="0"/>
          <w:shd w:val="clear" w:color="auto" w:fill="FFFFFF"/>
        </w:rPr>
        <w:t>Вывески на главном фасаде</w:t>
      </w:r>
    </w:p>
    <w:p w:rsidR="00811754" w:rsidRDefault="008A344B">
      <w:pPr>
        <w:ind w:firstLine="709"/>
        <w:jc w:val="center"/>
        <w:rPr>
          <w:b/>
          <w:kern w:val="0"/>
        </w:rPr>
      </w:pPr>
      <w:r>
        <w:rPr>
          <w:b/>
          <w:color w:val="000000"/>
          <w:kern w:val="0"/>
          <w:shd w:val="clear" w:color="auto" w:fill="FFFFFF"/>
        </w:rPr>
        <w:t>(фронтальной части) торговых секций и мест отдыха</w:t>
      </w:r>
    </w:p>
    <w:p w:rsidR="00811754" w:rsidRDefault="00811754">
      <w:pPr>
        <w:ind w:firstLine="709"/>
        <w:jc w:val="both"/>
        <w:rPr>
          <w:b/>
          <w:kern w:val="0"/>
        </w:rPr>
      </w:pPr>
    </w:p>
    <w:p w:rsidR="00811754" w:rsidRDefault="008A344B">
      <w:pPr>
        <w:jc w:val="both"/>
        <w:rPr>
          <w:b/>
          <w:kern w:val="0"/>
        </w:rPr>
      </w:pPr>
      <w:r>
        <w:rPr>
          <w:noProof/>
        </w:rPr>
        <w:drawing>
          <wp:inline distT="0" distB="0" distL="0" distR="0">
            <wp:extent cx="5944235" cy="20974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rPr>
          <w:b/>
          <w:color w:val="000000"/>
          <w:kern w:val="0"/>
          <w:shd w:val="clear" w:color="auto" w:fill="FFFFFF"/>
        </w:rPr>
      </w:pPr>
      <w:r>
        <w:rPr>
          <w:b/>
          <w:color w:val="000000"/>
          <w:kern w:val="0"/>
          <w:shd w:val="clear" w:color="auto" w:fill="FFFFFF"/>
        </w:rPr>
        <w:t>Рис. 5.1.</w:t>
      </w:r>
    </w:p>
    <w:p w:rsidR="00811754" w:rsidRDefault="00811754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rPr>
          <w:rFonts w:ascii="Arial Unicode MS" w:eastAsia="Arial Unicode MS" w:hAnsi="Arial Unicode MS" w:cs="Arial Unicode MS"/>
          <w:kern w:val="0"/>
          <w:sz w:val="2"/>
          <w:szCs w:val="2"/>
        </w:rPr>
      </w:pPr>
    </w:p>
    <w:p w:rsidR="00811754" w:rsidRDefault="00811754">
      <w:pPr>
        <w:jc w:val="center"/>
        <w:rPr>
          <w:b/>
          <w:color w:val="000000"/>
          <w:kern w:val="0"/>
          <w:shd w:val="clear" w:color="auto" w:fill="FFFFFF"/>
        </w:rPr>
      </w:pPr>
    </w:p>
    <w:p w:rsidR="00811754" w:rsidRDefault="00811754">
      <w:pPr>
        <w:jc w:val="center"/>
        <w:rPr>
          <w:b/>
          <w:color w:val="000000"/>
          <w:kern w:val="0"/>
          <w:shd w:val="clear" w:color="auto" w:fill="FFFFFF"/>
        </w:rPr>
      </w:pPr>
    </w:p>
    <w:p w:rsidR="00811754" w:rsidRDefault="008A344B">
      <w:pPr>
        <w:jc w:val="center"/>
        <w:rPr>
          <w:b/>
          <w:color w:val="000000"/>
          <w:kern w:val="0"/>
          <w:shd w:val="clear" w:color="auto" w:fill="FFFFFF"/>
        </w:rPr>
      </w:pPr>
      <w:r>
        <w:rPr>
          <w:b/>
          <w:color w:val="000000"/>
          <w:kern w:val="0"/>
          <w:shd w:val="clear" w:color="auto" w:fill="FFFFFF"/>
        </w:rPr>
        <w:t>Образцы элементов оформления</w:t>
      </w:r>
    </w:p>
    <w:p w:rsidR="00811754" w:rsidRDefault="00811754">
      <w:pPr>
        <w:ind w:firstLine="709"/>
        <w:jc w:val="both"/>
        <w:rPr>
          <w:b/>
          <w:kern w:val="0"/>
        </w:rPr>
      </w:pPr>
    </w:p>
    <w:p w:rsidR="00811754" w:rsidRDefault="008A344B">
      <w:pPr>
        <w:jc w:val="both"/>
        <w:rPr>
          <w:b/>
          <w:kern w:val="0"/>
        </w:rPr>
      </w:pPr>
      <w:r>
        <w:rPr>
          <w:noProof/>
        </w:rPr>
        <w:drawing>
          <wp:inline distT="0" distB="0" distL="0" distR="0">
            <wp:extent cx="5346700" cy="27736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b/>
          <w:kern w:val="0"/>
        </w:rPr>
      </w:pPr>
      <w:r>
        <w:rPr>
          <w:b/>
          <w:kern w:val="0"/>
        </w:rPr>
        <w:t>Рис. 6.1.</w:t>
      </w:r>
    </w:p>
    <w:p w:rsidR="00811754" w:rsidRDefault="008A344B">
      <w:pPr>
        <w:jc w:val="both"/>
        <w:rPr>
          <w:b/>
          <w:color w:val="000000"/>
          <w:kern w:val="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32170" cy="2755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/>
          <w:kern w:val="0"/>
          <w:shd w:val="clear" w:color="auto" w:fill="FFFFFF"/>
        </w:rPr>
        <w:t>Рис. 6.2.</w:t>
      </w:r>
    </w:p>
    <w:p w:rsidR="00811754" w:rsidRDefault="008A344B">
      <w:pPr>
        <w:ind w:firstLine="709"/>
        <w:jc w:val="both"/>
        <w:rPr>
          <w:b/>
          <w:kern w:val="0"/>
        </w:rPr>
      </w:pPr>
      <w:r>
        <w:rPr>
          <w:noProof/>
        </w:rPr>
        <w:drawing>
          <wp:inline distT="0" distB="0" distL="0" distR="0">
            <wp:extent cx="4170045" cy="30238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rPr>
          <w:b/>
          <w:color w:val="000000"/>
          <w:kern w:val="0"/>
          <w:shd w:val="clear" w:color="auto" w:fill="FFFFFF"/>
        </w:rPr>
      </w:pPr>
      <w:r>
        <w:rPr>
          <w:b/>
          <w:color w:val="000000"/>
          <w:kern w:val="0"/>
          <w:shd w:val="clear" w:color="auto" w:fill="FFFFFF"/>
        </w:rPr>
        <w:t>Рис. 6.3.</w:t>
      </w:r>
    </w:p>
    <w:p w:rsidR="00811754" w:rsidRDefault="00811754">
      <w:pPr>
        <w:ind w:firstLine="709"/>
        <w:jc w:val="both"/>
        <w:rPr>
          <w:b/>
          <w:kern w:val="0"/>
        </w:rPr>
      </w:pPr>
    </w:p>
    <w:p w:rsidR="00811754" w:rsidRDefault="008A344B">
      <w:pPr>
        <w:ind w:firstLine="709"/>
        <w:jc w:val="both"/>
        <w:rPr>
          <w:b/>
          <w:kern w:val="0"/>
        </w:rPr>
      </w:pPr>
      <w:r>
        <w:rPr>
          <w:noProof/>
        </w:rPr>
        <w:drawing>
          <wp:inline distT="0" distB="0" distL="0" distR="0">
            <wp:extent cx="4115435" cy="26949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rPr>
          <w:b/>
          <w:color w:val="000000"/>
          <w:kern w:val="0"/>
          <w:shd w:val="clear" w:color="auto" w:fill="FFFFFF"/>
        </w:rPr>
      </w:pPr>
      <w:r>
        <w:rPr>
          <w:b/>
          <w:color w:val="000000"/>
          <w:kern w:val="0"/>
          <w:shd w:val="clear" w:color="auto" w:fill="FFFFFF"/>
        </w:rPr>
        <w:t xml:space="preserve">Рис. 6.4. </w:t>
      </w:r>
    </w:p>
    <w:p w:rsidR="00811754" w:rsidRDefault="00811754">
      <w:pPr>
        <w:ind w:firstLine="709"/>
        <w:jc w:val="both"/>
        <w:rPr>
          <w:b/>
          <w:kern w:val="0"/>
        </w:rPr>
      </w:pPr>
    </w:p>
    <w:p w:rsidR="00811754" w:rsidRDefault="008A344B">
      <w:pPr>
        <w:ind w:firstLine="1560"/>
        <w:jc w:val="both"/>
        <w:rPr>
          <w:b/>
          <w:kern w:val="0"/>
        </w:rPr>
      </w:pPr>
      <w:r>
        <w:rPr>
          <w:noProof/>
        </w:rPr>
        <w:lastRenderedPageBreak/>
        <w:drawing>
          <wp:inline distT="0" distB="0" distL="0" distR="0">
            <wp:extent cx="3035300" cy="2670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rPr>
          <w:b/>
          <w:color w:val="000000"/>
          <w:kern w:val="0"/>
          <w:shd w:val="clear" w:color="auto" w:fill="FFFFFF"/>
        </w:rPr>
      </w:pPr>
      <w:r>
        <w:rPr>
          <w:b/>
          <w:color w:val="000000"/>
          <w:kern w:val="0"/>
          <w:shd w:val="clear" w:color="auto" w:fill="FFFFFF"/>
        </w:rPr>
        <w:t>Рис. 6.5.</w:t>
      </w:r>
    </w:p>
    <w:p w:rsidR="00811754" w:rsidRDefault="00811754">
      <w:pPr>
        <w:ind w:firstLine="1560"/>
        <w:jc w:val="both"/>
        <w:rPr>
          <w:b/>
          <w:kern w:val="0"/>
        </w:rPr>
      </w:pPr>
    </w:p>
    <w:p w:rsidR="00811754" w:rsidRDefault="008A344B">
      <w:pPr>
        <w:ind w:firstLine="993"/>
        <w:jc w:val="both"/>
        <w:rPr>
          <w:b/>
          <w:kern w:val="0"/>
        </w:rPr>
      </w:pPr>
      <w:r>
        <w:rPr>
          <w:noProof/>
        </w:rPr>
        <w:drawing>
          <wp:inline distT="0" distB="0" distL="0" distR="0">
            <wp:extent cx="4151630" cy="2901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jc w:val="both"/>
        <w:rPr>
          <w:b/>
          <w:kern w:val="0"/>
        </w:rPr>
      </w:pPr>
      <w:r>
        <w:rPr>
          <w:b/>
          <w:kern w:val="0"/>
        </w:rPr>
        <w:t>Рис. 6.6.</w:t>
      </w:r>
    </w:p>
    <w:p w:rsidR="00811754" w:rsidRDefault="00811754">
      <w:pPr>
        <w:ind w:firstLine="993"/>
        <w:jc w:val="both"/>
        <w:rPr>
          <w:b/>
          <w:kern w:val="0"/>
        </w:rPr>
      </w:pPr>
    </w:p>
    <w:p w:rsidR="00811754" w:rsidRDefault="008A344B">
      <w:pPr>
        <w:ind w:firstLine="1560"/>
        <w:jc w:val="both"/>
        <w:rPr>
          <w:b/>
          <w:kern w:val="0"/>
        </w:rPr>
      </w:pPr>
      <w:r>
        <w:rPr>
          <w:noProof/>
        </w:rPr>
        <w:drawing>
          <wp:inline distT="0" distB="0" distL="0" distR="0">
            <wp:extent cx="4029710" cy="30054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rPr>
          <w:b/>
          <w:color w:val="000000"/>
          <w:kern w:val="0"/>
          <w:shd w:val="clear" w:color="auto" w:fill="FFFFFF"/>
        </w:rPr>
      </w:pPr>
      <w:r>
        <w:rPr>
          <w:b/>
          <w:color w:val="000000"/>
          <w:kern w:val="0"/>
          <w:shd w:val="clear" w:color="auto" w:fill="FFFFFF"/>
        </w:rPr>
        <w:t>Рис. 6.7.</w:t>
      </w:r>
    </w:p>
    <w:p w:rsidR="00811754" w:rsidRDefault="00811754">
      <w:pPr>
        <w:rPr>
          <w:b/>
          <w:color w:val="000000"/>
          <w:kern w:val="0"/>
          <w:shd w:val="clear" w:color="auto" w:fill="FFFFFF"/>
        </w:rPr>
      </w:pPr>
    </w:p>
    <w:p w:rsidR="00811754" w:rsidRDefault="008A344B">
      <w:pPr>
        <w:ind w:firstLine="993"/>
        <w:jc w:val="both"/>
        <w:rPr>
          <w:b/>
          <w:kern w:val="0"/>
        </w:rPr>
      </w:pPr>
      <w:r>
        <w:rPr>
          <w:noProof/>
        </w:rPr>
        <w:lastRenderedPageBreak/>
        <w:drawing>
          <wp:inline distT="0" distB="0" distL="0" distR="0">
            <wp:extent cx="5011420" cy="35420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rPr>
          <w:b/>
          <w:color w:val="000000"/>
          <w:kern w:val="0"/>
          <w:shd w:val="clear" w:color="auto" w:fill="FFFFFF"/>
        </w:rPr>
      </w:pPr>
      <w:r>
        <w:rPr>
          <w:b/>
          <w:color w:val="000000"/>
          <w:kern w:val="0"/>
          <w:shd w:val="clear" w:color="auto" w:fill="FFFFFF"/>
        </w:rPr>
        <w:t>Рис. 6.8.</w:t>
      </w:r>
    </w:p>
    <w:p w:rsidR="00811754" w:rsidRDefault="00811754">
      <w:pPr>
        <w:ind w:firstLine="1560"/>
        <w:jc w:val="both"/>
        <w:rPr>
          <w:b/>
          <w:kern w:val="0"/>
        </w:rPr>
      </w:pPr>
    </w:p>
    <w:p w:rsidR="00811754" w:rsidRDefault="008A344B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4.9. Содержание транспортных средств.</w:t>
      </w:r>
    </w:p>
    <w:p w:rsidR="00811754" w:rsidRDefault="00811754">
      <w:pPr>
        <w:ind w:firstLine="709"/>
        <w:jc w:val="both"/>
        <w:rPr>
          <w:b/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bookmarkStart w:id="179" w:name="sub_10101"/>
      <w:bookmarkStart w:id="180" w:name="sub_101"/>
      <w:bookmarkEnd w:id="179"/>
      <w:bookmarkEnd w:id="180"/>
      <w:r>
        <w:rPr>
          <w:kern w:val="0"/>
        </w:rPr>
        <w:t xml:space="preserve">4.9.1. Администрации автобусных, таксомоторных парков, автобаз, автоколонн, гаражей, </w:t>
      </w:r>
      <w:r>
        <w:rPr>
          <w:kern w:val="0"/>
        </w:rPr>
        <w:t>водители и владельцы всех видов транспорта, независимо от форм собственности и ведомственной принадлежности, обеспечивают выпуск на улицы поселения исправных и чистых транспортных средств.</w:t>
      </w:r>
    </w:p>
    <w:p w:rsidR="00811754" w:rsidRDefault="008A344B">
      <w:pPr>
        <w:ind w:firstLine="709"/>
        <w:jc w:val="both"/>
        <w:rPr>
          <w:kern w:val="0"/>
        </w:rPr>
      </w:pPr>
      <w:bookmarkStart w:id="181" w:name="sub_1011"/>
      <w:bookmarkStart w:id="182" w:name="sub_102"/>
      <w:bookmarkEnd w:id="181"/>
      <w:r>
        <w:rPr>
          <w:kern w:val="0"/>
        </w:rPr>
        <w:t>4.9.2. Мойку транспортных средств разрешается осуществлять только в</w:t>
      </w:r>
      <w:r>
        <w:rPr>
          <w:kern w:val="0"/>
        </w:rPr>
        <w:t xml:space="preserve"> местах, предназначенных для этих целей (автомойки).</w:t>
      </w:r>
      <w:bookmarkEnd w:id="182"/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Запрещается производить мойку транспортных средств у водоразборных колонок и в открытых водоемах, а также в иных местах, не отведенных для этих целей.</w:t>
      </w:r>
    </w:p>
    <w:p w:rsidR="00811754" w:rsidRDefault="008A344B">
      <w:pPr>
        <w:ind w:firstLine="709"/>
        <w:jc w:val="both"/>
        <w:rPr>
          <w:kern w:val="0"/>
        </w:rPr>
      </w:pPr>
      <w:bookmarkStart w:id="183" w:name="sub_103"/>
      <w:bookmarkEnd w:id="183"/>
      <w:r>
        <w:rPr>
          <w:kern w:val="0"/>
        </w:rPr>
        <w:t>4.9.3. Запрещается движение (въезд), парковка и врем</w:t>
      </w:r>
      <w:r>
        <w:rPr>
          <w:kern w:val="0"/>
        </w:rPr>
        <w:t>енное хранение транспортных средств на газонах и других объектах благоустройства, не имеющих специально отведенных для этих целей мест (специализированные площадки, карманы и т.п.), а также на участках открытого грунта вне проезжей части улиц (переулков).</w:t>
      </w:r>
    </w:p>
    <w:p w:rsidR="00811754" w:rsidRDefault="008A344B">
      <w:pPr>
        <w:ind w:firstLine="709"/>
        <w:jc w:val="both"/>
        <w:rPr>
          <w:kern w:val="0"/>
        </w:rPr>
      </w:pPr>
      <w:bookmarkStart w:id="184" w:name="sub_1031"/>
      <w:bookmarkStart w:id="185" w:name="sub_104"/>
      <w:bookmarkEnd w:id="184"/>
      <w:r>
        <w:rPr>
          <w:kern w:val="0"/>
        </w:rPr>
        <w:t xml:space="preserve">4.9.4. </w:t>
      </w:r>
      <w:bookmarkStart w:id="186" w:name="sub_106"/>
      <w:bookmarkEnd w:id="185"/>
      <w:r>
        <w:rPr>
          <w:kern w:val="0"/>
        </w:rPr>
        <w:t>Запрещается хранение и стоянка неисправных транспортных средств и их деталей на придомовых (прилегающих) территориях.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Запрещается: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стоянка автотранспорта, на прилегающей к домовладению территории более 3-х часов, за исключением случаев, когда отсу</w:t>
      </w:r>
      <w:r>
        <w:rPr>
          <w:kern w:val="0"/>
        </w:rPr>
        <w:t>тствует техническая возможности организации заезда на внутридомовую территорию;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стоянка автобусов, грузового автотранспорта, прицепов, брошенного транспорта на прилегающей к домовладению территории, кроме специально отведенных для этого мест.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Владельцам </w:t>
      </w:r>
      <w:r>
        <w:rPr>
          <w:kern w:val="0"/>
        </w:rPr>
        <w:t>автотранспорта запрещается использовать проезжую часть улиц и проездов поселения для стоянки и размещения транспортных средств.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Допускается хранение и отстой личного автотранспорта на прилегающих, дворовых и внутриквартальных территориях при условии обеспе</w:t>
      </w:r>
      <w:r>
        <w:rPr>
          <w:kern w:val="0"/>
        </w:rPr>
        <w:t>чения беспрепятственного продвижения уборочной и специальной техники.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Хранение и отстой грузового автотранспорта, в том числе частного, вне границ земельного участка, принадлежащего или арендуемого собственником транспортного средства, допускается только в</w:t>
      </w:r>
      <w:r>
        <w:rPr>
          <w:kern w:val="0"/>
        </w:rPr>
        <w:t xml:space="preserve"> специально отведенных для этой цели местах (стоянках, оборудованных парковках и пр.).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Запрещается перевозка грунта, мусора, сыпучих строительных материалов, легкой тары, листвы, спила деревьев без покрытия брезентом или другим материалом, исключающим прос</w:t>
      </w:r>
      <w:r>
        <w:rPr>
          <w:kern w:val="0"/>
        </w:rPr>
        <w:t>ыпание и загрязнение дорог и элементов благоустройства.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4.9.5. Администрация Новомихайловского  поселения запрашивает в государственных органах, на которые возложены полномочия по безопасности дорожного движения, информацию о дорожно-транспортных происшест</w:t>
      </w:r>
      <w:r>
        <w:rPr>
          <w:kern w:val="0"/>
        </w:rPr>
        <w:t>виях, в результате которых произошло нарушение (повреждение) элементов внешнего благоустройства для принятия соответствующих мер к восстановлению имущества за счет средств виновного в дорожно-транспортном происшествии.</w:t>
      </w:r>
    </w:p>
    <w:p w:rsidR="00811754" w:rsidRDefault="00811754">
      <w:pPr>
        <w:ind w:firstLine="709"/>
        <w:jc w:val="both"/>
        <w:rPr>
          <w:kern w:val="0"/>
        </w:rPr>
      </w:pPr>
      <w:bookmarkStart w:id="187" w:name="sub_10111"/>
      <w:bookmarkEnd w:id="186"/>
      <w:bookmarkEnd w:id="187"/>
    </w:p>
    <w:p w:rsidR="00811754" w:rsidRDefault="008A344B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4.10. Содержание дорожных знаков, ог</w:t>
      </w:r>
      <w:r>
        <w:rPr>
          <w:b/>
          <w:kern w:val="0"/>
        </w:rPr>
        <w:t>раждений.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bookmarkStart w:id="188" w:name="sub_10112"/>
      <w:bookmarkStart w:id="189" w:name="sub_1111"/>
      <w:bookmarkEnd w:id="188"/>
      <w:r>
        <w:rPr>
          <w:kern w:val="0"/>
        </w:rPr>
        <w:t>4.10.1. Автомобильные дороги оборудуются дорожными знаками в соответствии с утвержденной государственными органами, на которые возложены полномочия по безопасности дорожного движения, в установленном порядке дислокацией.</w:t>
      </w:r>
      <w:bookmarkEnd w:id="189"/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Поверхность знаков должн</w:t>
      </w:r>
      <w:r>
        <w:rPr>
          <w:kern w:val="0"/>
        </w:rPr>
        <w:t>а быть чистой, без повреждений.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Временно установленные знаки снимаются в течение суток после устранения причин, вызвавших необходимость их установки.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Опасные для движения участки улиц (в том числе проходящие по мостам и путепроводам) оборудуются ограждения</w:t>
      </w:r>
      <w:r>
        <w:rPr>
          <w:kern w:val="0"/>
        </w:rPr>
        <w:t>ми.</w:t>
      </w:r>
    </w:p>
    <w:p w:rsidR="00811754" w:rsidRDefault="008A344B">
      <w:pPr>
        <w:ind w:firstLine="709"/>
        <w:jc w:val="both"/>
        <w:rPr>
          <w:kern w:val="0"/>
        </w:rPr>
      </w:pPr>
      <w:bookmarkStart w:id="190" w:name="sub_113"/>
      <w:r>
        <w:rPr>
          <w:kern w:val="0"/>
        </w:rPr>
        <w:t>Информационные указатели, километровые знаки, парапеты и др. окрашиваются в соответствии с существующими ГОСТами, промыты и очищены от грязи.</w:t>
      </w:r>
      <w:bookmarkEnd w:id="190"/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Все надписи на указателях должны быть четко различимы.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91" w:name="sub_2451"/>
      <w:bookmarkEnd w:id="191"/>
      <w:r>
        <w:rPr>
          <w:rFonts w:ascii="Times New Roman CYR" w:hAnsi="Times New Roman CYR" w:cs="Times New Roman CYR"/>
          <w:kern w:val="0"/>
        </w:rPr>
        <w:t>4.10.2. Создание и благоустройство ограждений осуществл</w:t>
      </w:r>
      <w:r>
        <w:rPr>
          <w:rFonts w:ascii="Times New Roman CYR" w:hAnsi="Times New Roman CYR" w:cs="Times New Roman CYR"/>
          <w:kern w:val="0"/>
        </w:rPr>
        <w:t xml:space="preserve">яется с учетом функционального назначения общественной территории, обеспечения комфортных пешеходных коммуникаций, предпочтений жителей населенного пункта, защиты зеленых насаждений общего пользования от негативного воздействия, экономических возможностей </w:t>
      </w:r>
      <w:r>
        <w:rPr>
          <w:rFonts w:ascii="Times New Roman CYR" w:hAnsi="Times New Roman CYR" w:cs="Times New Roman CYR"/>
          <w:kern w:val="0"/>
        </w:rPr>
        <w:t>и требований безопасности.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92" w:name="sub_24511"/>
      <w:bookmarkStart w:id="193" w:name="sub_2452"/>
      <w:bookmarkEnd w:id="192"/>
      <w:r>
        <w:rPr>
          <w:rFonts w:ascii="Times New Roman CYR" w:hAnsi="Times New Roman CYR" w:cs="Times New Roman CYR"/>
          <w:kern w:val="0"/>
        </w:rPr>
        <w:t>При необходимости организации ограждения на территориях общественного, жилого, рекреационного назначения, в том числе при проектировании ограждений многоквартирных домов рекомендуется применение декоративных ажурных металлических</w:t>
      </w:r>
      <w:r>
        <w:rPr>
          <w:rFonts w:ascii="Times New Roman CYR" w:hAnsi="Times New Roman CYR" w:cs="Times New Roman CYR"/>
          <w:kern w:val="0"/>
        </w:rPr>
        <w:t xml:space="preserve"> ограждений и не рекомендуется применение сплошных, глухих и железобетонных ограждений.</w:t>
      </w:r>
      <w:bookmarkEnd w:id="193"/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 xml:space="preserve">Существующие глухие заборы при необходимости сохранения ограждения рекомендуется заменять просматриваемыми. В случае отсутствия такой возможности забор рекомендуется </w:t>
      </w:r>
      <w:r>
        <w:rPr>
          <w:rFonts w:ascii="Times New Roman CYR" w:hAnsi="Times New Roman CYR" w:cs="Times New Roman CYR"/>
          <w:kern w:val="0"/>
        </w:rPr>
        <w:t>изменить визуально (например, с помощью стрит-арта) или декорировать путем использования элементов озеленения.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94" w:name="sub_2453"/>
      <w:bookmarkEnd w:id="194"/>
      <w:r>
        <w:rPr>
          <w:rFonts w:ascii="Times New Roman CYR" w:hAnsi="Times New Roman CYR" w:cs="Times New Roman CYR"/>
          <w:kern w:val="0"/>
        </w:rPr>
        <w:t xml:space="preserve">В случае произрастания деревьев в зонах интенсивного пешеходного </w:t>
      </w:r>
      <w:r>
        <w:rPr>
          <w:rFonts w:ascii="Times New Roman CYR" w:hAnsi="Times New Roman CYR" w:cs="Times New Roman CYR"/>
          <w:kern w:val="0"/>
        </w:rPr>
        <w:lastRenderedPageBreak/>
        <w:t>движения или в зонах производства строительных и реконструктивных работ при отсу</w:t>
      </w:r>
      <w:r>
        <w:rPr>
          <w:rFonts w:ascii="Times New Roman CYR" w:hAnsi="Times New Roman CYR" w:cs="Times New Roman CYR"/>
          <w:kern w:val="0"/>
        </w:rPr>
        <w:t>тствии иных видов защиты рекомендуется предусматривать защитные приствольные ограждения, высота которых определяется в зависимости от возраста, породы дерева и прочих характеристик.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95" w:name="sub_24531"/>
      <w:bookmarkStart w:id="196" w:name="sub_2454"/>
      <w:bookmarkEnd w:id="195"/>
      <w:bookmarkEnd w:id="196"/>
      <w:r>
        <w:rPr>
          <w:rFonts w:ascii="Times New Roman CYR" w:hAnsi="Times New Roman CYR" w:cs="Times New Roman CYR"/>
          <w:kern w:val="0"/>
        </w:rPr>
        <w:t>При создании и благоустройстве ограждений рекомендуется предусматривать: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97" w:name="sub_24541"/>
      <w:bookmarkStart w:id="198" w:name="sub_245401"/>
      <w:bookmarkEnd w:id="197"/>
      <w:bookmarkEnd w:id="198"/>
      <w:r>
        <w:rPr>
          <w:rFonts w:ascii="Times New Roman CYR" w:hAnsi="Times New Roman CYR" w:cs="Times New Roman CYR"/>
          <w:kern w:val="0"/>
        </w:rPr>
        <w:t>а</w:t>
      </w:r>
      <w:r>
        <w:rPr>
          <w:rFonts w:ascii="Times New Roman CYR" w:hAnsi="Times New Roman CYR" w:cs="Times New Roman CYR"/>
          <w:kern w:val="0"/>
        </w:rPr>
        <w:t>) разграничение зеленых зон и транспортных, пешеходных и велокоммуникаций с помощью применения приемов разноуровневой высоты или создания зеленых кустовых ограждений;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199" w:name="sub_2454011"/>
      <w:bookmarkStart w:id="200" w:name="sub_245402"/>
      <w:bookmarkEnd w:id="199"/>
      <w:bookmarkEnd w:id="200"/>
      <w:r>
        <w:rPr>
          <w:rFonts w:ascii="Times New Roman CYR" w:hAnsi="Times New Roman CYR" w:cs="Times New Roman CYR"/>
          <w:kern w:val="0"/>
        </w:rPr>
        <w:t>б) проектирование изменения высоты и геометрии бордюрного камня с учетом сезонных снежных</w:t>
      </w:r>
      <w:r>
        <w:rPr>
          <w:rFonts w:ascii="Times New Roman CYR" w:hAnsi="Times New Roman CYR" w:cs="Times New Roman CYR"/>
          <w:kern w:val="0"/>
        </w:rPr>
        <w:t xml:space="preserve"> отвалов;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1" w:name="sub_2454021"/>
      <w:bookmarkStart w:id="202" w:name="sub_245403"/>
      <w:bookmarkEnd w:id="201"/>
      <w:bookmarkEnd w:id="202"/>
      <w:r>
        <w:rPr>
          <w:rFonts w:ascii="Times New Roman CYR" w:hAnsi="Times New Roman CYR" w:cs="Times New Roman CYR"/>
          <w:kern w:val="0"/>
        </w:rPr>
        <w:t>в) замену ограждения зеленых зон мощением в случаях, когда ограждение не требуется и (или) не имеет смысла ввиду небольшого объема зоны или архитектурных особенностей места;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3" w:name="sub_2454031"/>
      <w:bookmarkStart w:id="204" w:name="sub_245404"/>
      <w:bookmarkEnd w:id="203"/>
      <w:bookmarkEnd w:id="204"/>
      <w:r>
        <w:rPr>
          <w:rFonts w:ascii="Times New Roman CYR" w:hAnsi="Times New Roman CYR" w:cs="Times New Roman CYR"/>
          <w:kern w:val="0"/>
        </w:rPr>
        <w:t>г) использование живых изгородей из многолетних всесезонных кустистых ра</w:t>
      </w:r>
      <w:r>
        <w:rPr>
          <w:rFonts w:ascii="Times New Roman CYR" w:hAnsi="Times New Roman CYR" w:cs="Times New Roman CYR"/>
          <w:kern w:val="0"/>
        </w:rPr>
        <w:t>стений;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5" w:name="sub_2454041"/>
      <w:bookmarkStart w:id="206" w:name="sub_245405"/>
      <w:bookmarkEnd w:id="205"/>
      <w:bookmarkEnd w:id="206"/>
      <w:r>
        <w:rPr>
          <w:rFonts w:ascii="Times New Roman CYR" w:hAnsi="Times New Roman CYR" w:cs="Times New Roman CYR"/>
          <w:kern w:val="0"/>
        </w:rPr>
        <w:t>д) прочность конструкции, обеспечивающей защиту пешеходов от наезда автомобилей;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7" w:name="sub_2454051"/>
      <w:bookmarkStart w:id="208" w:name="sub_245406"/>
      <w:bookmarkEnd w:id="207"/>
      <w:bookmarkEnd w:id="208"/>
      <w:r>
        <w:rPr>
          <w:rFonts w:ascii="Times New Roman CYR" w:hAnsi="Times New Roman CYR" w:cs="Times New Roman CYR"/>
          <w:kern w:val="0"/>
        </w:rPr>
        <w:t>е) наличие светоотражающих элементов, в местах возможного наезда автомобиля на ограждение;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09" w:name="sub_2454061"/>
      <w:bookmarkStart w:id="210" w:name="sub_245407"/>
      <w:bookmarkEnd w:id="209"/>
      <w:bookmarkEnd w:id="210"/>
      <w:r>
        <w:rPr>
          <w:rFonts w:ascii="Times New Roman CYR" w:hAnsi="Times New Roman CYR" w:cs="Times New Roman CYR"/>
          <w:kern w:val="0"/>
        </w:rPr>
        <w:t xml:space="preserve">ж) использование цвето-графического оформления ограждений согласно цветовым </w:t>
      </w:r>
      <w:r>
        <w:rPr>
          <w:rFonts w:ascii="Times New Roman CYR" w:hAnsi="Times New Roman CYR" w:cs="Times New Roman CYR"/>
          <w:kern w:val="0"/>
        </w:rPr>
        <w:t>решениям, предусмотренным дизайн-кодом населенного пункта (при его наличии), с учетом рекомендуемых натуральных цветов материалов (камень, металл, дерево и подобные), иных нейтральных цветов.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1" w:name="sub_2454071"/>
      <w:bookmarkStart w:id="212" w:name="sub_2455"/>
      <w:bookmarkEnd w:id="211"/>
      <w:r>
        <w:rPr>
          <w:rFonts w:ascii="Times New Roman CYR" w:hAnsi="Times New Roman CYR" w:cs="Times New Roman CYR"/>
          <w:kern w:val="0"/>
        </w:rPr>
        <w:t>В центральной части поселения и других значимых территориях офор</w:t>
      </w:r>
      <w:r>
        <w:rPr>
          <w:rFonts w:ascii="Times New Roman CYR" w:hAnsi="Times New Roman CYR" w:cs="Times New Roman CYR"/>
          <w:kern w:val="0"/>
        </w:rPr>
        <w:t>мление стен и заборов с помощью стрит-арта согласовывается с администрацией поселения, включая согласование изображения.</w:t>
      </w:r>
      <w:bookmarkEnd w:id="212"/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Поврежденные элементы ограждений подлежат восстановлению или замене в течение суток после обнаружения дефектов.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center"/>
        <w:rPr>
          <w:b/>
          <w:kern w:val="0"/>
        </w:rPr>
      </w:pPr>
      <w:bookmarkStart w:id="213" w:name="sub_1012"/>
      <w:r>
        <w:rPr>
          <w:b/>
          <w:kern w:val="0"/>
        </w:rPr>
        <w:t xml:space="preserve">4.11. Правила </w:t>
      </w:r>
      <w:bookmarkStart w:id="214" w:name="sub_128"/>
      <w:bookmarkEnd w:id="213"/>
      <w:r>
        <w:rPr>
          <w:b/>
          <w:kern w:val="0"/>
        </w:rPr>
        <w:t>размещен</w:t>
      </w:r>
      <w:r>
        <w:rPr>
          <w:b/>
          <w:kern w:val="0"/>
        </w:rPr>
        <w:t>ия информации на территории поселения.</w:t>
      </w:r>
    </w:p>
    <w:p w:rsidR="00811754" w:rsidRDefault="00811754">
      <w:pPr>
        <w:ind w:firstLine="709"/>
        <w:jc w:val="center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4.11.1. Установленные на территории поселения рекламные конструкции должны соответствовать требованиям Порядка размещения рекламных конструкций на территории муниципального образования Кущевский район, утвержденного </w:t>
      </w:r>
      <w:r>
        <w:rPr>
          <w:kern w:val="0"/>
        </w:rPr>
        <w:t>постановлением администрации муниципального образования Кущевский район от (далее - Порядок).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Установка на территории поселения типов и видов рекламных конструкций, не предусмотренных Порядком, не допускается.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Разрешение на установку рекламных конструкций </w:t>
      </w:r>
      <w:r>
        <w:rPr>
          <w:kern w:val="0"/>
        </w:rPr>
        <w:t>на территории поселения выдается администрацией муниципального образования Кущевский район.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4.11.2. Установка и эксплуатация рекламных конструкций на территории поселения производится в соответствии с Федеральным законом от 13 марта 2006 года № 38-ФЗ «О ре</w:t>
      </w:r>
      <w:r>
        <w:rPr>
          <w:kern w:val="0"/>
        </w:rPr>
        <w:t>кламе», ГОСТ 33027-2014 «Автомобильные дороги общего пользования. Требования к размещению средств наружной рекламы», ГОСТ Р 52044-2003 «Наружная реклама на автомобильных дорогах и территориях городских и сельских поселений. Общие технические требования к с</w:t>
      </w:r>
      <w:r>
        <w:rPr>
          <w:kern w:val="0"/>
        </w:rPr>
        <w:t xml:space="preserve">редствам наружной рекламы. Правила размещения», муниципальными </w:t>
      </w:r>
      <w:r>
        <w:rPr>
          <w:kern w:val="0"/>
        </w:rPr>
        <w:lastRenderedPageBreak/>
        <w:t>нормативно-правовыми актами администрации муниципального образования Кущевский район.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4.11.3. Рекламные конструкции эксплуатируются в соответствии с требованиями технической, а в случае необход</w:t>
      </w:r>
      <w:r>
        <w:rPr>
          <w:kern w:val="0"/>
        </w:rPr>
        <w:t>имости и проектной документации на соответствующие рекламные конструкции в соответствии с законодательством Российской Федерации.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Рекламные конструкции содержатся в надлежащем состоянии. Надлежащее состояние рекламных конструкций подразумевает: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целостнос</w:t>
      </w:r>
      <w:r>
        <w:rPr>
          <w:kern w:val="0"/>
        </w:rPr>
        <w:t>ть рекламных конструкций;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недопущение факта отсутствия рекламной информации на рекламной конструкции;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отсутствие механических повреждений;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отсутствие порывов рекламных полотен;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наличие покрашенного каркаса;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- отсутствие ржавчины, коррозии и грязи </w:t>
      </w:r>
      <w:r>
        <w:rPr>
          <w:kern w:val="0"/>
        </w:rPr>
        <w:t>на всех частях и элементах рекламных конструкций;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отсутствие на всех частях и элементах рекламных конструкций наклеенных объявлений, посторонних надписей, изображений и других информационных сообщений;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подсвет рекламных конструкций (в зависимости от ти</w:t>
      </w:r>
      <w:r>
        <w:rPr>
          <w:kern w:val="0"/>
        </w:rPr>
        <w:t>па и вида рекламных конструкций) в темное время суток в соответствии с графиком работы уличного освещения.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Владелец рекламной конструкции обеспечивает мытье и очистку от загрязнений принадлежащих ему рекламных конструкций по мере необходимости, но не реже: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двух раз в неделю - рекламные конструкции на остановочных павильонах и площадках ожидания общественного транспорта;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двух раз в месяц - другие конструкции малого формата (указатели с рекламными модулями, афишные стенды, афишные стенды в виде тумбы, тум</w:t>
      </w:r>
      <w:r>
        <w:rPr>
          <w:kern w:val="0"/>
        </w:rPr>
        <w:t>бы, пиллары, пилоны);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одного раза в месяц - конструкции среднего формата (сити-борды);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одного раза в квартал - для прочих рекламных конструкций.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Устранение повреждений рекламных изображений на рекламных конструкциях осуществляется владельцами рекламных</w:t>
      </w:r>
      <w:r>
        <w:rPr>
          <w:kern w:val="0"/>
        </w:rPr>
        <w:t xml:space="preserve"> конструкций в течение одного календарного дня со дня выявления указанных фактов.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В случае необходимости приведения рекламных конструкций в надлежащий вид владельцы рекламных конструкций выполняют их очистку и покраску в течение двух календарных дней со дн</w:t>
      </w:r>
      <w:r>
        <w:rPr>
          <w:kern w:val="0"/>
        </w:rPr>
        <w:t>я выявления указанных фактов, о чем владельцы рекламных конструкций уведомляются с использованием телефонной связи, факсимильной связи или с использованием электронной почты.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4.11.4. Рекламные конструкции, установленные и (или) эксплуатируемые на территори</w:t>
      </w:r>
      <w:r>
        <w:rPr>
          <w:kern w:val="0"/>
        </w:rPr>
        <w:t>и поселения без разрешения на установку и эксплуатацию рекламной конструкции, подлежат демонтажу в порядке, установленном постановлением администрацией Новомихайловского сельского поселения Кущевского района, утверждающим порядок обращения с рекламными кон</w:t>
      </w:r>
      <w:r>
        <w:rPr>
          <w:kern w:val="0"/>
        </w:rPr>
        <w:t>струкциями, установленными и (или) эксплуатируемыми на территории администрацией Новомихайловского сельского поселения Кущевского района без разрешения на установку и эксплуатацию рекламной конструкции.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Выявление фактов установки и (или) эксплуатации без р</w:t>
      </w:r>
      <w:r>
        <w:rPr>
          <w:kern w:val="0"/>
        </w:rPr>
        <w:t>азрешения рекламных конструкций осуществляется рабочей группой по вопросам упорядочения наружной рекламы на территории администрацией Новомихайловского сельского поселения Кущевского района при проведении мониторинга территорииадминистрацией Новомихайловск</w:t>
      </w:r>
      <w:r>
        <w:rPr>
          <w:kern w:val="0"/>
        </w:rPr>
        <w:t>ого сельского поселения Кущевского района.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4.11.5. В поселении осуществляется размещение информационных конструкций следующих видов: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4.11.5.1. Указатели наименований улиц, площадей, проездов, переулков, номеров домов.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4.11.5.2. Указатели картографической и</w:t>
      </w:r>
      <w:r>
        <w:rPr>
          <w:kern w:val="0"/>
        </w:rPr>
        <w:t>нформации, а также указатели маршрутов (схемы) движения и расписания пассажирского транспорта.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4.11.5.3. Указатели местоположения органов государственной власти и органов местного самоуправления муниципального образования, государственных предприятий и учр</w:t>
      </w:r>
      <w:r>
        <w:rPr>
          <w:kern w:val="0"/>
        </w:rPr>
        <w:t>еждений, муниципальных предприятий и учреждений.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4.11.5.4. Вывески -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</w:t>
      </w:r>
      <w:r>
        <w:rPr>
          <w:kern w:val="0"/>
        </w:rPr>
        <w:t>стях нестационарных торговых объектов в месте нахождения или осуществления деятельности организации или индивидуального предпринимателя, содержащие: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1) сведения о профиле деятельности организации, индивидуального предпринимателя и (или) виде реализуемых им</w:t>
      </w:r>
      <w:r>
        <w:rPr>
          <w:kern w:val="0"/>
        </w:rPr>
        <w:t>и товаров, оказываемых услуг и (или) их наименование (фирменное наименование, коммерческое обозначение, изображение товарного знака, знака обслуживания) в целях извещения неопределенного круга лиц о фактическом местоположении (месте осуществления деятельно</w:t>
      </w:r>
      <w:r>
        <w:rPr>
          <w:kern w:val="0"/>
        </w:rPr>
        <w:t>сти) данной организации, индивидуального предпринимателя;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2) сведения, предусмотренные статьей 9 Закона Российской Федерации от 7 февраля 1992 года № 2300-I «О защите прав потребителей».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Информационные конструкции, размещаемые на территории поселения, долж</w:t>
      </w:r>
      <w:r>
        <w:rPr>
          <w:kern w:val="0"/>
        </w:rPr>
        <w:t>ны быть безопасны, спроектированы, изготовлены и установлены в соответствии с требованиями технических регламентов, строительных норм и правил, государственных стандартов, требованиями к конструкциям и их размещению, в том числе на внешних поверхностях зда</w:t>
      </w:r>
      <w:r>
        <w:rPr>
          <w:kern w:val="0"/>
        </w:rPr>
        <w:t>ний, строений, сооружений, иными установленными требованиями, а также не нарушать внешний архитектурный облик и обеспечивать соответствие эстетических характеристик информационных конструкций стилистике объекта, на котором они размещаются.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На вывеске может</w:t>
      </w:r>
      <w:r>
        <w:rPr>
          <w:kern w:val="0"/>
        </w:rPr>
        <w:t xml:space="preserve"> быть организована подсветка.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Подсветка вывески должна иметь немерцающий, приглушенный свет, не создавать прямых направленных лучей в окна жилых помещений.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Использование в текстах (надписях), размещаемых на информационных конструкциях (вывесках), указанных</w:t>
      </w:r>
      <w:r>
        <w:rPr>
          <w:kern w:val="0"/>
        </w:rPr>
        <w:t xml:space="preserve"> в пункте 4.11.5.4, товарных знаков и знаков обслуживания, в том числе на иностранных языках, осуществляется только при условии их предварительной регистрации в установленном порядке на территории Российской Федерации или в случаях, предусмотренных междуна</w:t>
      </w:r>
      <w:r>
        <w:rPr>
          <w:kern w:val="0"/>
        </w:rPr>
        <w:t>родным договором Российской Федерации.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4.11.6. При размещении вывесок, указанных в пункте 4.11.5.4, на внешних поверхностях зданий, строений, сооружений, в том числе на многоквартирных домах, запрещается: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1) нарушение геометрических параметров (размеров) в</w:t>
      </w:r>
      <w:r>
        <w:rPr>
          <w:kern w:val="0"/>
        </w:rPr>
        <w:t>ывесок;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drawing>
          <wp:inline distT="0" distB="0" distL="0" distR="0">
            <wp:extent cx="2659380" cy="4425315"/>
            <wp:effectExtent l="0" t="0" r="0" b="0"/>
            <wp:docPr id="20" name="Рисунок 41" descr="http://stroi.mos.ru/uploads/user_files/images/viveski/ma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1" descr="http://stroi.mos.ru/uploads/user_files/images/viveski/map2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2) нарушение установленных требований к местам размещения вывесок;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3) вертикальный порядок расположения букв на информационном поле вывески;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lastRenderedPageBreak/>
        <w:drawing>
          <wp:inline distT="0" distB="0" distL="0" distR="0">
            <wp:extent cx="4570095" cy="8006715"/>
            <wp:effectExtent l="0" t="0" r="0" b="0"/>
            <wp:docPr id="21" name="Рисунок 33" descr="http://stroi.mos.ru/uploads/user_files/images/viveski/map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3" descr="http://stroi.mos.ru/uploads/user_files/images/viveski/map2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5" cy="800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4) размещение вывесок выше линии второго этажа (линии перекрытий между первым и вторым этажами);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lastRenderedPageBreak/>
        <w:drawing>
          <wp:inline distT="0" distB="0" distL="0" distR="0">
            <wp:extent cx="5810250" cy="8204200"/>
            <wp:effectExtent l="0" t="0" r="0" b="0"/>
            <wp:docPr id="22" name="Рисунок 32" descr="http://stroi.mos.ru/uploads/user_files/images/viveski/ma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32" descr="http://stroi.mos.ru/uploads/user_files/images/viveski/map2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5) </w:t>
      </w:r>
      <w:r>
        <w:rPr>
          <w:kern w:val="0"/>
        </w:rPr>
        <w:t>размещение вывесок на козырьках зданий;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lastRenderedPageBreak/>
        <w:drawing>
          <wp:inline distT="0" distB="0" distL="0" distR="0">
            <wp:extent cx="5048250" cy="8107680"/>
            <wp:effectExtent l="0" t="0" r="0" b="0"/>
            <wp:docPr id="23" name="Рисунок 34" descr="http://stroi.mos.ru/uploads/user_files/images/viveski/ma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34" descr="http://stroi.mos.ru/uploads/user_files/images/viveski/map24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6) полное или частичное перекрытие оконных и дверных проемов, а также витражей и витрин;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7) размещение вывесок в оконных проемах;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lastRenderedPageBreak/>
        <w:drawing>
          <wp:inline distT="0" distB="0" distL="0" distR="0">
            <wp:extent cx="5810250" cy="6600825"/>
            <wp:effectExtent l="0" t="0" r="0" b="0"/>
            <wp:docPr id="24" name="Рисунок 35" descr="http://stroi.mos.ru/uploads/user_files/images/viveski/map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35" descr="http://stroi.mos.ru/uploads/user_files/images/viveski/map25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8) размещение вывесок в границах жилых помещений, в том числе на глухих торцах ф</w:t>
      </w:r>
      <w:r>
        <w:rPr>
          <w:kern w:val="0"/>
        </w:rPr>
        <w:t>асада;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lastRenderedPageBreak/>
        <w:drawing>
          <wp:inline distT="0" distB="0" distL="0" distR="0">
            <wp:extent cx="5746115" cy="6661150"/>
            <wp:effectExtent l="0" t="0" r="0" b="0"/>
            <wp:docPr id="25" name="Рисунок 36" descr="http://stroi.mos.ru/uploads/user_files/images/viveski/map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6" descr="http://stroi.mos.ru/uploads/user_files/images/viveski/map26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9) размещение вывесок на кровлях, лоджиях и балконах многоквартирных жилых домов;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lastRenderedPageBreak/>
        <w:drawing>
          <wp:inline distT="0" distB="0" distL="0" distR="0">
            <wp:extent cx="4762500" cy="5981700"/>
            <wp:effectExtent l="0" t="0" r="0" b="0"/>
            <wp:docPr id="26" name="Рисунок 47" descr="http://stroi.mos.ru/uploads/user_files/images/viveski/map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47" descr="http://stroi.mos.ru/uploads/user_files/images/viveski/map27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10) размещение вывесок на архитектурных деталях фасадов объектов (в том числе на колоннах, пилястрах, орнаментах, лепнине);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11) размещение вывесок на расстоянии бл</w:t>
      </w:r>
      <w:r>
        <w:rPr>
          <w:kern w:val="0"/>
        </w:rPr>
        <w:t xml:space="preserve">иже, чем 2 м. от мемориальных досок; 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drawing>
          <wp:inline distT="0" distB="0" distL="0" distR="0">
            <wp:extent cx="4029075" cy="2449830"/>
            <wp:effectExtent l="0" t="0" r="0" b="0"/>
            <wp:docPr id="27" name="Рисунок 44" descr="http://stroi.mos.ru/uploads/user_files/images/viveski/map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44" descr="http://stroi.mos.ru/uploads/user_files/images/viveski/map29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12) перекрытие указателей наименований улиц и номеров домов;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lastRenderedPageBreak/>
        <w:drawing>
          <wp:inline distT="0" distB="0" distL="0" distR="0">
            <wp:extent cx="4959985" cy="2569210"/>
            <wp:effectExtent l="0" t="0" r="0" b="0"/>
            <wp:docPr id="28" name="Рисунок 45" descr="http://stroi.mos.ru/uploads/user_files/images/viveski/map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45" descr="http://stroi.mos.ru/uploads/user_files/images/viveski/map30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13) размещение консольных вывесок на расстоянии менее 10 м. друг от друга;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drawing>
          <wp:inline distT="0" distB="0" distL="0" distR="0">
            <wp:extent cx="3932555" cy="3067050"/>
            <wp:effectExtent l="0" t="0" r="0" b="0"/>
            <wp:docPr id="29" name="Рисунок 50" descr="http://stroi.mos.ru/uploads/user_files/images/viveski/map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50" descr="http://stroi.mos.ru/uploads/user_files/images/viveski/map32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14) размещение вывесок путем непосредственного нанесения на поверхность фаса</w:t>
      </w:r>
      <w:r>
        <w:rPr>
          <w:kern w:val="0"/>
        </w:rPr>
        <w:t>да декоративно-художественного и (или) текстового изображения (методом покраски, наклейки и иными методами);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15) размещение вывесок с помощью демонстрации постеров на динамических системах смены изображений (роллерные системы, системы поворотных панелей - </w:t>
      </w:r>
      <w:r>
        <w:rPr>
          <w:kern w:val="0"/>
        </w:rPr>
        <w:t>призматроны и др.) или с помощью изображения, демонстрируемого на электронных носителях (экраны, бегущая строка и т.д.) (за исключением вывесок, размещаемых в витрине);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16) окраска и покрытие декоративными пленками поверхности остекления витрин;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lastRenderedPageBreak/>
        <w:drawing>
          <wp:inline distT="0" distB="0" distL="0" distR="0">
            <wp:extent cx="4762500" cy="2476500"/>
            <wp:effectExtent l="0" t="0" r="0" b="0"/>
            <wp:docPr id="30" name="Рисунок 48" descr="http://stroi.mos.ru/uploads/user_files/images/viveski/map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48" descr="http://stroi.mos.ru/uploads/user_files/images/viveski/map3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17) зам</w:t>
      </w:r>
      <w:r>
        <w:rPr>
          <w:kern w:val="0"/>
        </w:rPr>
        <w:t>ена остекления витрин световыми коробами;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18) устройство в витрине конструкций электронных носителей - экранов на всю высоту и (или) длину остекления витрины;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19) размещение вывесок на ограждающих конструкциях сезонных кафе при стационарных предприятиях </w:t>
      </w:r>
      <w:r>
        <w:rPr>
          <w:kern w:val="0"/>
        </w:rPr>
        <w:t>общественного питания;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20) размещение вывесок на ограждающих конструкциях (заборах, шлагбаумах и т.д.).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4.11.7. Запрещается размещать на тротуарах, пешеходных дорожках, парковках автотранспорта и иных территориях общего пользования поселения выносные конст</w:t>
      </w:r>
      <w:r>
        <w:rPr>
          <w:kern w:val="0"/>
        </w:rPr>
        <w:t>рукции (в том числе штендеры), содержащие рекламную и иную информацию или указывающие на местонахождение объекта.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drawing>
          <wp:inline distT="0" distB="0" distL="0" distR="0">
            <wp:extent cx="3467100" cy="4022090"/>
            <wp:effectExtent l="0" t="0" r="0" b="0"/>
            <wp:docPr id="31" name="Рисунок 57" descr="http://stroi.mos.ru/uploads/user_files/images/viveski/map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57" descr="http://stroi.mos.ru/uploads/user_files/images/viveski/map34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4.11.8. Запрещается размещение информационных конструкций на обочинах дорог, стволах деревьев, опорах линий электропередач, дорожных знаках.</w:t>
      </w:r>
    </w:p>
    <w:p w:rsidR="00811754" w:rsidRDefault="008A344B">
      <w:pPr>
        <w:ind w:firstLine="709"/>
        <w:jc w:val="both"/>
        <w:rPr>
          <w:b/>
          <w:kern w:val="0"/>
        </w:rPr>
      </w:pPr>
      <w:r>
        <w:rPr>
          <w:bCs/>
          <w:kern w:val="0"/>
        </w:rPr>
        <w:t>4.11.9. Требования к размещению информационных конструкций (вывесок), указанных в подпункте 1 пункта 4.11.5.4.</w:t>
      </w:r>
    </w:p>
    <w:p w:rsidR="00811754" w:rsidRDefault="008A344B">
      <w:pPr>
        <w:ind w:firstLine="709"/>
        <w:jc w:val="both"/>
        <w:rPr>
          <w:b/>
          <w:kern w:val="0"/>
        </w:rPr>
      </w:pPr>
      <w:r>
        <w:rPr>
          <w:bCs/>
          <w:kern w:val="0"/>
        </w:rPr>
        <w:lastRenderedPageBreak/>
        <w:t>4.11.9</w:t>
      </w:r>
      <w:r>
        <w:rPr>
          <w:kern w:val="0"/>
        </w:rPr>
        <w:t xml:space="preserve">.1. Информационные конструкции (вывески), указанные </w:t>
      </w:r>
      <w:r>
        <w:rPr>
          <w:bCs/>
          <w:kern w:val="0"/>
        </w:rPr>
        <w:t>в подпункте 1 пункта 4.11.5.4</w:t>
      </w:r>
      <w:r>
        <w:rPr>
          <w:kern w:val="0"/>
        </w:rPr>
        <w:t xml:space="preserve">, размещаются на фасадах, крышах, на (в) витринах или на </w:t>
      </w:r>
      <w:r>
        <w:rPr>
          <w:kern w:val="0"/>
        </w:rPr>
        <w:t>иных внешних поверхностях зданий, строений, сооружений.</w:t>
      </w:r>
    </w:p>
    <w:p w:rsidR="00811754" w:rsidRDefault="008A344B">
      <w:pPr>
        <w:ind w:firstLine="709"/>
        <w:jc w:val="both"/>
        <w:rPr>
          <w:b/>
          <w:kern w:val="0"/>
        </w:rPr>
      </w:pPr>
      <w:r>
        <w:rPr>
          <w:bCs/>
          <w:kern w:val="0"/>
        </w:rPr>
        <w:t>4.11.9</w:t>
      </w:r>
      <w:r>
        <w:rPr>
          <w:kern w:val="0"/>
        </w:rPr>
        <w:t xml:space="preserve">.2. На внешних поверхностях одного здания, строения, сооружения организация, индивидуальный предприниматель вправе установить не более одной информационной конструкции, указанной </w:t>
      </w:r>
      <w:r>
        <w:rPr>
          <w:bCs/>
          <w:kern w:val="0"/>
        </w:rPr>
        <w:t>в подпункте 1 п</w:t>
      </w:r>
      <w:r>
        <w:rPr>
          <w:bCs/>
          <w:kern w:val="0"/>
        </w:rPr>
        <w:t>ункта 4.11.5.4</w:t>
      </w:r>
      <w:r>
        <w:rPr>
          <w:kern w:val="0"/>
        </w:rPr>
        <w:t>, одного из следующих типов: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1) настенная конструкция (конструкция вывесок располагается параллельно к поверхности фасадов объектов и (или) их конструктивных элементов);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2) консольная конструкция (конструкция вывесок располагается перпендикул</w:t>
      </w:r>
      <w:r>
        <w:rPr>
          <w:kern w:val="0"/>
        </w:rPr>
        <w:t>ярно к поверхности фасадов объектов и (или) их конструктивных элементов);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3) витринная конструкция (конструкция вывесок располагается в витрине, на внешней и (или) с внутренней стороны остекления витрины объектов).</w:t>
      </w:r>
    </w:p>
    <w:p w:rsidR="00811754" w:rsidRDefault="008A344B">
      <w:pPr>
        <w:ind w:firstLine="709"/>
        <w:jc w:val="both"/>
        <w:rPr>
          <w:b/>
          <w:kern w:val="0"/>
        </w:rPr>
      </w:pPr>
      <w:r>
        <w:rPr>
          <w:bCs/>
          <w:kern w:val="0"/>
        </w:rPr>
        <w:t xml:space="preserve">4.11.10. </w:t>
      </w:r>
      <w:r>
        <w:rPr>
          <w:kern w:val="0"/>
        </w:rPr>
        <w:t>Организации, индивидуальные пред</w:t>
      </w:r>
      <w:r>
        <w:rPr>
          <w:kern w:val="0"/>
        </w:rPr>
        <w:t xml:space="preserve">приниматели, осуществляющие деятельность по оказанию услуг общественного питания, дополнительно к информационной конструкции, указанной в пункте </w:t>
      </w:r>
      <w:r>
        <w:rPr>
          <w:bCs/>
          <w:kern w:val="0"/>
        </w:rPr>
        <w:t>4.11.9</w:t>
      </w:r>
      <w:r>
        <w:rPr>
          <w:kern w:val="0"/>
        </w:rPr>
        <w:t xml:space="preserve">.2 вправе разместить не более одной информационной конструкции, указанной в </w:t>
      </w:r>
      <w:r>
        <w:rPr>
          <w:bCs/>
          <w:kern w:val="0"/>
        </w:rPr>
        <w:t xml:space="preserve">подпункте 1 пункта 4.11.5.4, </w:t>
      </w:r>
      <w:r>
        <w:rPr>
          <w:kern w:val="0"/>
        </w:rPr>
        <w:t>содержащей сведения об ассортименте блюд, напитков и иных продуктов питания, предлагаемых при предоставлении ими указанных услуг, в том числе с указанием их массы/объема и цены (меню), в виде настенной конструкции.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bCs/>
          <w:kern w:val="0"/>
        </w:rPr>
        <w:t xml:space="preserve">4.11.11. </w:t>
      </w:r>
      <w:r>
        <w:rPr>
          <w:kern w:val="0"/>
        </w:rPr>
        <w:t>Размещение информационных констр</w:t>
      </w:r>
      <w:r>
        <w:rPr>
          <w:kern w:val="0"/>
        </w:rPr>
        <w:t xml:space="preserve">укций, указанных в </w:t>
      </w:r>
      <w:r>
        <w:rPr>
          <w:bCs/>
          <w:kern w:val="0"/>
        </w:rPr>
        <w:t xml:space="preserve">подпункте 1 пункта 4.11.5.4, </w:t>
      </w:r>
      <w:r>
        <w:rPr>
          <w:kern w:val="0"/>
        </w:rPr>
        <w:t>на внешних поверхностях торговых центров и зданий многофункционального использования осуществляется на основании дизайн-проекта, разработанного и согласованного с уполномоченным органом поселения. При этом ук</w:t>
      </w:r>
      <w:r>
        <w:rPr>
          <w:kern w:val="0"/>
        </w:rPr>
        <w:t>азанный дизайн-проект должен содержать информацию и определять размещение всех информационных конструкций, размещаемых на внешних поверхностях указанных торговых центров и зданий многофункционального использования.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bCs/>
          <w:kern w:val="0"/>
        </w:rPr>
        <w:t xml:space="preserve">4.11.12. </w:t>
      </w:r>
      <w:r>
        <w:rPr>
          <w:kern w:val="0"/>
        </w:rPr>
        <w:t>Настенные конструкции, размещаем</w:t>
      </w:r>
      <w:r>
        <w:rPr>
          <w:kern w:val="0"/>
        </w:rPr>
        <w:t>ые на внешних поверхностях зданий, строений, сооружений, должны соответствовать следующим требованиям: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1) настенные конструкции размещаются над входом или окнами (витринами) помещений, на единой горизонтальной оси с иными настенными конструкциями, установл</w:t>
      </w:r>
      <w:r>
        <w:rPr>
          <w:kern w:val="0"/>
        </w:rPr>
        <w:t>енными в пределах фасада, на уровне линии перекрытий между первым и вторым этажами либо ниже указанной линии. Расположение вывески должно соответствовать параметрам занимаемого помещения;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lastRenderedPageBreak/>
        <w:drawing>
          <wp:inline distT="0" distB="0" distL="0" distR="0">
            <wp:extent cx="5829300" cy="5334000"/>
            <wp:effectExtent l="0" t="0" r="0" b="0"/>
            <wp:docPr id="32" name="Изображение1" descr="http://stroi.mos.ru/uploads/user_files/images/viveski/m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1" descr="http://stroi.mos.ru/uploads/user_files/images/viveski/map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2) вывески могут состоять из следующих элементов: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информационное</w:t>
      </w:r>
      <w:r>
        <w:rPr>
          <w:kern w:val="0"/>
        </w:rPr>
        <w:t xml:space="preserve"> поле (текстовая часть);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декоративно-художественные элементы.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Высота декоративно-художественных элементов не должна превышать высоту текстовой части вывески более чем в полтора раза;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drawing>
          <wp:inline distT="0" distB="0" distL="0" distR="0">
            <wp:extent cx="3640455" cy="2781300"/>
            <wp:effectExtent l="0" t="0" r="0" b="0"/>
            <wp:docPr id="33" name="Рисунок 54" descr="http://stroi.mos.ru/uploads/user_files/images/viveski/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54" descr="http://stroi.mos.ru/uploads/user_files/images/viveski/map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3) максимальный размер настенных конструкций, размещаемых организация</w:t>
      </w:r>
      <w:r>
        <w:rPr>
          <w:kern w:val="0"/>
        </w:rPr>
        <w:t>ми, индивидуальными предпринимателями на внешних поверхностях зданий, строений, сооружений, не должен превышать: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- по высоте - 0,50 м., за исключением размещения настенной вывески на фризе (фриз - отделка верхней части сооружения в виде сплошной полосы, ко</w:t>
      </w:r>
      <w:r>
        <w:rPr>
          <w:kern w:val="0"/>
        </w:rPr>
        <w:t>торая часто служит украшением; расположен ниже карниза);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по длине - 70 процентов от длины фасада, соответствующей занимаемым данными организациями, индивидуальными предпринимателями помещениям, но не более 15 м. для единичной конструкции;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drawing>
          <wp:inline distT="0" distB="0" distL="0" distR="0">
            <wp:extent cx="4765040" cy="2402205"/>
            <wp:effectExtent l="0" t="0" r="0" b="0"/>
            <wp:docPr id="34" name="Рисунок 55" descr="http://stroi.mos.ru/uploads/user_files/images/viveski/ma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55" descr="http://stroi.mos.ru/uploads/user_files/images/viveski/map5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4) максималь</w:t>
      </w:r>
      <w:r>
        <w:rPr>
          <w:kern w:val="0"/>
        </w:rPr>
        <w:t>ный размер информационных конструкций, содержащих сведения об ассортименте блюд, напитков и иных продуктов питания, предлагаемых при предоставлении ими указанных услуг, в том числе с указанием их массы/объема и цены (меню), не должен превышать: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по высоте</w:t>
      </w:r>
      <w:r>
        <w:rPr>
          <w:kern w:val="0"/>
        </w:rPr>
        <w:t xml:space="preserve"> - 0,80 м.;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по длине - 0,60 м.;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drawing>
          <wp:inline distT="0" distB="0" distL="0" distR="0">
            <wp:extent cx="4762500" cy="2847975"/>
            <wp:effectExtent l="0" t="0" r="0" b="0"/>
            <wp:docPr id="35" name="Рисунок 56" descr="http://stroi.mos.ru/uploads/user_files/images/viveski/ma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56" descr="http://stroi.mos.ru/uploads/user_files/images/viveski/map7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5) при наличии на фасаде объекта фриза (фриз - отделка верхней части сооружения в виде сплошной полосы, которая часто служит украшением; расположен ниже карниза) настенная конструкция размещается исключительно на фризе, </w:t>
      </w:r>
      <w:r>
        <w:rPr>
          <w:kern w:val="0"/>
        </w:rPr>
        <w:t>на всю высоту фриза;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lastRenderedPageBreak/>
        <w:drawing>
          <wp:inline distT="0" distB="0" distL="0" distR="0">
            <wp:extent cx="4476750" cy="2847975"/>
            <wp:effectExtent l="0" t="0" r="0" b="0"/>
            <wp:docPr id="36" name="Изображение2" descr="http://stroi.mos.ru/uploads/user_files/images/viveski/map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2" descr="http://stroi.mos.ru/uploads/user_files/images/viveski/map8a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6) при наличии на фасаде объекта козырька настенная конструкция может быть размещена на фризе козырька, строго в габаритах указанного фриза;</w:t>
      </w:r>
    </w:p>
    <w:p w:rsidR="00811754" w:rsidRDefault="00811754">
      <w:pPr>
        <w:ind w:firstLine="709"/>
        <w:jc w:val="both"/>
        <w:rPr>
          <w:kern w:val="0"/>
        </w:rPr>
      </w:pPr>
    </w:p>
    <w:tbl>
      <w:tblPr>
        <w:tblW w:w="9854" w:type="dxa"/>
        <w:tblLayout w:type="fixed"/>
        <w:tblLook w:val="04A0"/>
      </w:tblPr>
      <w:tblGrid>
        <w:gridCol w:w="4926"/>
        <w:gridCol w:w="4928"/>
      </w:tblGrid>
      <w:tr w:rsidR="00811754">
        <w:tc>
          <w:tcPr>
            <w:tcW w:w="4926" w:type="dxa"/>
          </w:tcPr>
          <w:p w:rsidR="00811754" w:rsidRDefault="008A344B">
            <w:pPr>
              <w:widowControl w:val="0"/>
              <w:ind w:firstLine="709"/>
              <w:jc w:val="both"/>
              <w:rPr>
                <w:kern w:val="0"/>
              </w:rPr>
            </w:pPr>
            <w:r>
              <w:rPr>
                <w:noProof/>
              </w:rPr>
              <w:drawing>
                <wp:inline distT="0" distB="0" distL="0" distR="0">
                  <wp:extent cx="2691130" cy="4248150"/>
                  <wp:effectExtent l="0" t="0" r="0" b="0"/>
                  <wp:docPr id="37" name="Рисунок 69" descr="http://stroi.mos.ru/uploads/user_files/images/viveski/map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69" descr="http://stroi.mos.ru/uploads/user_files/images/viveski/map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30" cy="424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1754" w:rsidRDefault="00811754">
            <w:pPr>
              <w:widowControl w:val="0"/>
              <w:ind w:firstLine="709"/>
              <w:jc w:val="both"/>
              <w:rPr>
                <w:kern w:val="0"/>
              </w:rPr>
            </w:pPr>
          </w:p>
          <w:p w:rsidR="00811754" w:rsidRDefault="00811754">
            <w:pPr>
              <w:widowControl w:val="0"/>
              <w:ind w:firstLine="709"/>
              <w:jc w:val="both"/>
              <w:rPr>
                <w:kern w:val="0"/>
              </w:rPr>
            </w:pPr>
          </w:p>
        </w:tc>
        <w:tc>
          <w:tcPr>
            <w:tcW w:w="4927" w:type="dxa"/>
          </w:tcPr>
          <w:p w:rsidR="00811754" w:rsidRDefault="008A344B">
            <w:pPr>
              <w:widowControl w:val="0"/>
              <w:ind w:firstLine="709"/>
              <w:jc w:val="both"/>
              <w:rPr>
                <w:kern w:val="0"/>
              </w:rPr>
            </w:pPr>
            <w:r>
              <w:rPr>
                <w:noProof/>
              </w:rPr>
              <w:drawing>
                <wp:inline distT="0" distB="0" distL="0" distR="0">
                  <wp:extent cx="2952750" cy="4568190"/>
                  <wp:effectExtent l="0" t="0" r="0" b="0"/>
                  <wp:docPr id="38" name="Рисунок 72" descr="http://stroi.mos.ru/uploads/user_files/images/viveski/map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72" descr="http://stroi.mos.ru/uploads/user_files/images/viveski/map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456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754">
        <w:tc>
          <w:tcPr>
            <w:tcW w:w="4926" w:type="dxa"/>
          </w:tcPr>
          <w:p w:rsidR="00811754" w:rsidRDefault="008A344B">
            <w:pPr>
              <w:widowControl w:val="0"/>
              <w:ind w:firstLine="709"/>
              <w:jc w:val="both"/>
              <w:rPr>
                <w:kern w:val="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17140" cy="4333240"/>
                  <wp:effectExtent l="0" t="0" r="0" b="0"/>
                  <wp:docPr id="39" name="Рисунок 60" descr="http://stroi.mos.ru/uploads/user_files/images/viveski/map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60" descr="http://stroi.mos.ru/uploads/user_files/images/viveski/map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433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11754" w:rsidRDefault="00811754">
            <w:pPr>
              <w:widowControl w:val="0"/>
              <w:ind w:firstLine="709"/>
              <w:jc w:val="both"/>
              <w:rPr>
                <w:kern w:val="0"/>
              </w:rPr>
            </w:pPr>
          </w:p>
        </w:tc>
      </w:tr>
    </w:tbl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7) размещение информационных конструкций (вывесок) на крышах зданий, строений, </w:t>
      </w:r>
      <w:r>
        <w:rPr>
          <w:kern w:val="0"/>
        </w:rPr>
        <w:t>сооружений допускается при условии, если единственным собственником (правообладателем) указанного здания, строения, сооружения является организация, индивидуальный предприниматель, сведения о котором содержатся в данной информационной конструкции и в месте</w:t>
      </w:r>
      <w:r>
        <w:rPr>
          <w:kern w:val="0"/>
        </w:rPr>
        <w:t xml:space="preserve"> фактического нахождения (месте осуществления деятельности) которого размещается указанная информационная конструкция.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На крыше одного объекта может быть размещена только одна информационная конструкция.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Информационное поле вывесок, размещаемых на крышах о</w:t>
      </w:r>
      <w:r>
        <w:rPr>
          <w:kern w:val="0"/>
        </w:rPr>
        <w:t>бъектов, располагается параллельно к поверхности фасадов объектов, по отношении к которым они установлены, выше линии карниза, парапета объекта или его стилобатной части.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Конструкции вывесок, допускаемых к размещению на крышах зданий, строений, сооружений,</w:t>
      </w:r>
      <w:r>
        <w:rPr>
          <w:kern w:val="0"/>
        </w:rPr>
        <w:t xml:space="preserve"> представляют собой объемные символы, которые могут быть оборудованы исключительно внутренней подсветкой.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Длина вывесок, устанавливаемых на крыше объекта, не может превышать половину длины фасада, по отношению к которому они размещены.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lastRenderedPageBreak/>
        <w:drawing>
          <wp:inline distT="0" distB="0" distL="0" distR="0">
            <wp:extent cx="4762500" cy="5038725"/>
            <wp:effectExtent l="0" t="0" r="0" b="0"/>
            <wp:docPr id="40" name="Рисунок 61" descr="http://stroi.mos.ru/uploads/user_files/images/viveski/ma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61" descr="http://stroi.mos.ru/uploads/user_files/images/viveski/map17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Высота информационных конструкций (вывесок), размещаемых на крышах зданий, строений, сооружений, должна быть 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а) не более 0,80 м. для 1-2-этажных объектов;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drawing>
          <wp:inline distT="0" distB="0" distL="0" distR="0">
            <wp:extent cx="4762500" cy="2514600"/>
            <wp:effectExtent l="0" t="0" r="0" b="0"/>
            <wp:docPr id="41" name="Рисунок 62" descr="http://stroi.mos.ru/uploads/user_files/images/viveski/map1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62" descr="http://stroi.mos.ru/uploads/user_files/images/viveski/map18_a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б) не более 1,20 м. для 3-5-этажных объектов;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lastRenderedPageBreak/>
        <w:drawing>
          <wp:inline distT="0" distB="0" distL="0" distR="0">
            <wp:extent cx="4762500" cy="3686175"/>
            <wp:effectExtent l="0" t="0" r="0" b="0"/>
            <wp:docPr id="42" name="Рисунок 63" descr="http://stroi.mos.ru/uploads/user_files/images/viveski/map1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63" descr="http://stroi.mos.ru/uploads/user_files/images/viveski/map18_b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8) консольные конструкции располагаются в одной г</w:t>
      </w:r>
      <w:r>
        <w:rPr>
          <w:kern w:val="0"/>
        </w:rPr>
        <w:t>оризонтальной плоскости фасада, у арок, на границах и внешних углах зданий, строений, сооружений в соответствии со следующими требованиями: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Расстояние между консольными конструкциями не может быть менее 10 м.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Расстояние от уровня земли до нижнего края конс</w:t>
      </w:r>
      <w:r>
        <w:rPr>
          <w:kern w:val="0"/>
        </w:rPr>
        <w:t>ольной конструкции должно быть не менее 2,50 м.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Консольная конструкция не должна находиться более чем на 0,20 м. от края фасада, а крайняя точка ее лицевой стороны - на расстоянии более чем 1 м. от плоскости фасада. В высоту консольная конструкция не может</w:t>
      </w:r>
      <w:r>
        <w:rPr>
          <w:kern w:val="0"/>
        </w:rPr>
        <w:t xml:space="preserve"> превышать 1 м.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При наличии на фасаде объекта настенных конструкций консольные конструкции располагаются с ними на единой горизонтальной оси.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bCs/>
          <w:kern w:val="0"/>
        </w:rPr>
        <w:t xml:space="preserve">4.11.13. </w:t>
      </w:r>
      <w:r>
        <w:rPr>
          <w:kern w:val="0"/>
        </w:rPr>
        <w:t>Витринные конструкции размещаются в витрине, на внешней и (или) с внутренней стороны остекления витрины о</w:t>
      </w:r>
      <w:r>
        <w:rPr>
          <w:kern w:val="0"/>
        </w:rPr>
        <w:t>бъектов в соответствии со следующими требованиями: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1) максимальный размер витринных конструкций (включая электронные носители - экраны), размещаемых в витрине, а также с внутренней стороны остекления витрины, не должен превышать половины размера остекления</w:t>
      </w:r>
      <w:r>
        <w:rPr>
          <w:kern w:val="0"/>
        </w:rPr>
        <w:t xml:space="preserve"> витрины по высоте и половины размера остекления витрины по длине;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2) при размещении вывески в витрине (с ее внутренней стороны) расстояние от остекления витрины до витринной конструкции должно составлять не менее 0,15 м.;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lastRenderedPageBreak/>
        <w:drawing>
          <wp:inline distT="0" distB="0" distL="0" distR="0">
            <wp:extent cx="5715000" cy="3133725"/>
            <wp:effectExtent l="0" t="0" r="0" b="0"/>
            <wp:docPr id="43" name="Рисунок 64" descr="http://stroi.mos.ru/uploads/user_files/images/viveski/ma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64" descr="http://stroi.mos.ru/uploads/user_files/images/viveski/map13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3) параметры (размеры) вывески</w:t>
      </w:r>
      <w:r>
        <w:rPr>
          <w:kern w:val="0"/>
        </w:rPr>
        <w:t>, размещаемой на внешней стороне витрины, не должны превышать в высоту 0,40 м., в длину - длину остекления витрины;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drawing>
          <wp:inline distT="0" distB="0" distL="0" distR="0">
            <wp:extent cx="4762500" cy="2695575"/>
            <wp:effectExtent l="0" t="0" r="0" b="0"/>
            <wp:docPr id="44" name="Рисунок 65" descr="http://stroi.mos.ru/uploads/user_files/images/viveski/ma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65" descr="http://stroi.mos.ru/uploads/user_files/images/viveski/map14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4) информационные конструкции (вывески), размещенные на внешней стороне витрины, не должны выходить за плоскость фасада объекта;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lastRenderedPageBreak/>
        <w:drawing>
          <wp:inline distT="0" distB="0" distL="0" distR="0">
            <wp:extent cx="4142740" cy="5111750"/>
            <wp:effectExtent l="0" t="0" r="0" b="0"/>
            <wp:docPr id="45" name="Рисунок 66" descr="http://stroi.mos.ru/uploads/user_files/images/viveski/ma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66" descr="http://stroi.mos.ru/uploads/user_files/images/viveski/map15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5) непо</w:t>
      </w:r>
      <w:r>
        <w:rPr>
          <w:kern w:val="0"/>
        </w:rPr>
        <w:t>средственно на остеклении витрины допускается размещение информационной конструкции (вывески), предусмотренной в подпункте 1 пункта 4.11.5.4, в виде отдельных букв и декоративных элементов. При этом максимальный размер букв вывески, размещаемой на остеклен</w:t>
      </w:r>
      <w:r>
        <w:rPr>
          <w:kern w:val="0"/>
        </w:rPr>
        <w:t>ии витрины, не должен превышать в высоту 0,15 м.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noProof/>
        </w:rPr>
        <w:drawing>
          <wp:inline distT="0" distB="0" distL="0" distR="0">
            <wp:extent cx="4257675" cy="2682240"/>
            <wp:effectExtent l="0" t="0" r="0" b="0"/>
            <wp:docPr id="46" name="Рисунок 67" descr="http://stroi.mos.ru/uploads/user_files/images/viveski/ma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67" descr="http://stroi.mos.ru/uploads/user_files/images/viveski/map16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4" w:rsidRDefault="008A344B">
      <w:pPr>
        <w:ind w:firstLine="709"/>
        <w:jc w:val="both"/>
        <w:rPr>
          <w:bCs/>
          <w:kern w:val="0"/>
        </w:rPr>
      </w:pPr>
      <w:r>
        <w:rPr>
          <w:bCs/>
          <w:kern w:val="0"/>
        </w:rPr>
        <w:t>4.11.14. К размещению информационных конструкций (вывесок), указанных в подпункте 2 пункта 4.11.5.4 в соответствии с Законом Российской Федерации от 7 февраля 1992 года № 2300-1 «О защите прав потребителей</w:t>
      </w:r>
      <w:r>
        <w:rPr>
          <w:bCs/>
          <w:kern w:val="0"/>
        </w:rPr>
        <w:t>» предъявляются следующие требования: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bCs/>
          <w:kern w:val="0"/>
        </w:rPr>
        <w:lastRenderedPageBreak/>
        <w:t>1) и</w:t>
      </w:r>
      <w:r>
        <w:rPr>
          <w:kern w:val="0"/>
        </w:rPr>
        <w:t xml:space="preserve">нформационные конструкции (вывески), указанные </w:t>
      </w:r>
      <w:r>
        <w:rPr>
          <w:bCs/>
          <w:kern w:val="0"/>
        </w:rPr>
        <w:t>в подпункте 2 пункта 4.11.5.4</w:t>
      </w:r>
      <w:r>
        <w:rPr>
          <w:kern w:val="0"/>
        </w:rPr>
        <w:t>, размещаются на доступном для обозрения месте плоских участков фасада, свободных от архитектурных элементов, непосредственно у входа (спр</w:t>
      </w:r>
      <w:r>
        <w:rPr>
          <w:kern w:val="0"/>
        </w:rPr>
        <w:t xml:space="preserve">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 индивидуальный предприниматель, сведения о котором содержатся в данной информационной </w:t>
      </w:r>
      <w:r>
        <w:rPr>
          <w:kern w:val="0"/>
        </w:rPr>
        <w:t>конструкции;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2) для одной организации, индивидуального предпринимателя на одном объекте может быть установлена одна информационная конструкция (вывеска), указанная в</w:t>
      </w:r>
      <w:r>
        <w:rPr>
          <w:bCs/>
          <w:kern w:val="0"/>
        </w:rPr>
        <w:t xml:space="preserve"> подпункте 2 пункта 4.11.5.4;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3) расстояние от уровня земли (пола входной группы) до верхне</w:t>
      </w:r>
      <w:r>
        <w:rPr>
          <w:kern w:val="0"/>
        </w:rPr>
        <w:t>го края информационной конструкции (вывески) не должно превышать 2 м.;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4) вывеска размещается на единой горизонтальной оси с иными аналогичными информационными конструкциями в пределах плоскости фасада;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5) информационная конструкция (вывеска), указанная в</w:t>
      </w:r>
      <w:r>
        <w:rPr>
          <w:bCs/>
          <w:kern w:val="0"/>
        </w:rPr>
        <w:t xml:space="preserve"> подпункте 2 пункта 4.11.5.4</w:t>
      </w:r>
      <w:r>
        <w:rPr>
          <w:kern w:val="0"/>
        </w:rPr>
        <w:t>, состоит из информационного поля (текстовой части).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Допустимый размер вывески составляет: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не более 0,60 м. по длине;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не более 0,40 м. по высоте.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При этом высота букв, знаков, размещаемых на данной информационной конструкции</w:t>
      </w:r>
      <w:r>
        <w:rPr>
          <w:kern w:val="0"/>
        </w:rPr>
        <w:t xml:space="preserve"> (вывеске), не должна превышать 0,10 м;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6) в случае размещения в одном объекте нескольких организаций, индивидуальных предпринимателей общая площадь информационных конструкций (вывесок), указанных в</w:t>
      </w:r>
      <w:r>
        <w:rPr>
          <w:bCs/>
          <w:kern w:val="0"/>
        </w:rPr>
        <w:t xml:space="preserve"> подпункте 2 пункта 4.11.5.4</w:t>
      </w:r>
      <w:r>
        <w:rPr>
          <w:kern w:val="0"/>
        </w:rPr>
        <w:t>, устанавливаемых на фасадах о</w:t>
      </w:r>
      <w:r>
        <w:rPr>
          <w:kern w:val="0"/>
        </w:rPr>
        <w:t>бъекта перед одним входом, не должна превышать 2 кв. м.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При этом параметры (размеры) вывесок, размещаемых перед одним входом, должны быть идентичными и не превышать размеры, установленные в подпункте 5 пункта 4.11.14, а расстояние от уровня земли (пола вхо</w:t>
      </w:r>
      <w:r>
        <w:rPr>
          <w:kern w:val="0"/>
        </w:rPr>
        <w:t>дной группы) до верхнего края информационной конструкции, расположенной на наиболее высоком уровне, не должно превышать 2 м;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7) информационные конструкции (вывески), указанные в пункте </w:t>
      </w:r>
      <w:r>
        <w:rPr>
          <w:bCs/>
          <w:kern w:val="0"/>
        </w:rPr>
        <w:t>4.11.5.4</w:t>
      </w:r>
      <w:r>
        <w:rPr>
          <w:kern w:val="0"/>
        </w:rPr>
        <w:t xml:space="preserve">, могут быть размещены на остеклении витрины методом нанесения </w:t>
      </w:r>
      <w:r>
        <w:rPr>
          <w:kern w:val="0"/>
        </w:rPr>
        <w:t>трафаретной печати.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При этом размеры указанных вывесок не могут превышать 0,30 м. - по длине и 0,20 м. - по высоте.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Размещение на остеклении витрин нескольких вывесок, в случае размещения в одном объекте нескольких организаций, индивидуальных предпринимате</w:t>
      </w:r>
      <w:r>
        <w:rPr>
          <w:kern w:val="0"/>
        </w:rPr>
        <w:t>лей, допускается при условии наличия между ними расстояния не менее 0,15 м. и общего количества указанных вывесок - не более четырех;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8) размещение информационных конструкций (вывесок), указанных в </w:t>
      </w:r>
      <w:r>
        <w:rPr>
          <w:bCs/>
          <w:kern w:val="0"/>
        </w:rPr>
        <w:t>подпункте 2 пункта 4.11.5.4</w:t>
      </w:r>
      <w:r>
        <w:rPr>
          <w:kern w:val="0"/>
        </w:rPr>
        <w:t>, на оконных проемах не допуска</w:t>
      </w:r>
      <w:r>
        <w:rPr>
          <w:kern w:val="0"/>
        </w:rPr>
        <w:t>ется;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9) информационные конструкции (вывески), указанные в </w:t>
      </w:r>
      <w:r>
        <w:rPr>
          <w:bCs/>
          <w:kern w:val="0"/>
        </w:rPr>
        <w:t xml:space="preserve">пункте 4.11.5.4, </w:t>
      </w:r>
      <w:r>
        <w:rPr>
          <w:kern w:val="0"/>
        </w:rPr>
        <w:t>могут иметь внутреннюю подсветку.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4.11.15. Вывески с подложками не могут размещаться на памятниках архитектуры и зданиях, год постройки которых 1953-й или более ранний.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На памятник</w:t>
      </w:r>
      <w:r>
        <w:rPr>
          <w:kern w:val="0"/>
        </w:rPr>
        <w:t>ах архитектуры размещаются вывески со сдержанной цветовой гаммой (в том числе натурального цвета материалов: металл, камень, дерево).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4.11.16. </w:t>
      </w:r>
      <w:r>
        <w:rPr>
          <w:rFonts w:ascii="Times New Roman CYR" w:hAnsi="Times New Roman CYR" w:cs="Times New Roman CYR"/>
          <w:kern w:val="0"/>
        </w:rPr>
        <w:t>Расклейка газет, афиш, плакатов, различного рода объявлений и рекламы разрешается на специально установленных сте</w:t>
      </w:r>
      <w:r>
        <w:rPr>
          <w:rFonts w:ascii="Times New Roman CYR" w:hAnsi="Times New Roman CYR" w:cs="Times New Roman CYR"/>
          <w:kern w:val="0"/>
        </w:rPr>
        <w:t>ндах.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4.11.17. Очистка от объявлений опор электротранспорта, уличного освещения, цоколя зданий, заборов и других сооружений осуществляется организациями, эксплуатирующими данные объекты.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5" w:name="sub_116"/>
      <w:r>
        <w:rPr>
          <w:rFonts w:ascii="Times New Roman CYR" w:hAnsi="Times New Roman CYR" w:cs="Times New Roman CYR"/>
          <w:kern w:val="0"/>
        </w:rPr>
        <w:t>4.11.18. Указатели с наименованиями улиц и номерами домов, а также ин</w:t>
      </w:r>
      <w:r>
        <w:rPr>
          <w:rFonts w:ascii="Times New Roman CYR" w:hAnsi="Times New Roman CYR" w:cs="Times New Roman CYR"/>
          <w:kern w:val="0"/>
        </w:rPr>
        <w:t>ые указатели, используемые для навигации, размещаются в удобных местах, не перекрывая архитектурные элементы зданий.</w:t>
      </w:r>
      <w:bookmarkEnd w:id="215"/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4.12. Праздничное оформление территории поселения.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bookmarkStart w:id="216" w:name="_Hlk108512947"/>
      <w:r>
        <w:rPr>
          <w:kern w:val="0"/>
        </w:rPr>
        <w:t xml:space="preserve">4.12.1. </w:t>
      </w:r>
      <w:bookmarkEnd w:id="216"/>
      <w:r>
        <w:rPr>
          <w:kern w:val="0"/>
        </w:rPr>
        <w:t xml:space="preserve">Праздничное и (или) тематическое оформление территории поселения </w:t>
      </w:r>
      <w:r>
        <w:rPr>
          <w:kern w:val="0"/>
        </w:rPr>
        <w:t>осуществляется на период проведения государственных, региональных и муниципальных праздников и мероприятий, связанных со знаменательными событиями (далее - праздничное оформление).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4.12.2. В перечень объектов праздничного оформления включаются: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а) площади,</w:t>
      </w:r>
      <w:r>
        <w:rPr>
          <w:kern w:val="0"/>
        </w:rPr>
        <w:t xml:space="preserve"> улицы, мостовые сооружения, магистрали;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б) места массовых гуляний, парки, скверы, набережные;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в) фасады зданий;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г) фасады и витрины объектов потребительского рынка и услуг, промышленных предприятий, банков, автозаправочных станций, организаций различных </w:t>
      </w:r>
      <w:r>
        <w:rPr>
          <w:kern w:val="0"/>
        </w:rPr>
        <w:t>форм собственности, в том числе учреждений образования, культуры, здравоохранения, физической культуры и спорта, иных зданий и прилегающие к ним территории;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д) наземный общественный пассажирский транспорт, территории и фасады зданий, строений и сооружений </w:t>
      </w:r>
      <w:r>
        <w:rPr>
          <w:kern w:val="0"/>
        </w:rPr>
        <w:t>транспортной инфраструктуры.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4.12.3. К элементам праздничного оформления относятся: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а) текстильные или нетканые изделия, в том числе с нанесенными на их поверхности графическими изображениями;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б) объемно-декоративные сооружения, имеющие несущую конструкцию</w:t>
      </w:r>
      <w:r>
        <w:rPr>
          <w:kern w:val="0"/>
        </w:rPr>
        <w:t xml:space="preserve"> и внешнее оформление, соответствующее тематике мероприятия;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в) мультимедийное и проекционное оборудование, предназначенное для трансляции текстовой, звуковой, графической и видеоинформации;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г) праздничное освещение (иллюминация) улиц, площадей, фасадов зд</w:t>
      </w:r>
      <w:r>
        <w:rPr>
          <w:kern w:val="0"/>
        </w:rPr>
        <w:t>аний и сооружений, в том числе: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праздничная подсветка фасадов зданий;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иллюминационные гирлянды и кронштейны;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художественно-декоративное оформление на тросовых конструкциях, расположенных между зданиями или опорами наружного освещения и контактной сет</w:t>
      </w:r>
      <w:r>
        <w:rPr>
          <w:kern w:val="0"/>
        </w:rPr>
        <w:t>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подсветка зеленых насаждений;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праздничное и тематическое оформление пассажирского транспорта;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государственные и муниципальные флаги, государственная и муниципальная символика;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декоративные флаги, флажки, стяги;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- информационные и тематические ма</w:t>
      </w:r>
      <w:r>
        <w:rPr>
          <w:kern w:val="0"/>
        </w:rPr>
        <w:t>териалы на рекламных конструкциях;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- иные элементы праздничного оформления, в том числе экспериментальные, инновационные элементы с применением новых материалов, оборудования и технологий.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4.12.4. Для праздничного оформления поселения рекомендуется выбират</w:t>
      </w:r>
      <w:r>
        <w:rPr>
          <w:kern w:val="0"/>
        </w:rPr>
        <w:t>ь элементы праздничного и (или) тематического оформления, соответствующие всем требованиям качества и безопасности, нормам и правилам, установленным в нормативной документации для соответствующего вида элемента.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4.12.5. При проектировании и установке элеме</w:t>
      </w:r>
      <w:r>
        <w:rPr>
          <w:kern w:val="0"/>
        </w:rPr>
        <w:t>нтов праздничного и (или) тематического оформления обеспечивается сохранение средств регулирования дорожного движения, без ухудшения их видимости для всех участников дорожного движения.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4.12.6. При проектировании элементов праздничного и (или) тематическог</w:t>
      </w:r>
      <w:r>
        <w:rPr>
          <w:kern w:val="0"/>
        </w:rPr>
        <w:t>о оформления рекомендуется предусматривать меры по их безопасной утилизации по окончании эксплуатации, с исключением причинения вреда жизни или здоровью граждан, имуществу физических или юридических лиц, государственному или муниципальному имуществу.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4.12.</w:t>
      </w:r>
      <w:r>
        <w:rPr>
          <w:kern w:val="0"/>
        </w:rPr>
        <w:t>7. Размещение и демонтаж праздничного оформления территорий поселения производятся в сроки, установленные распоряжением администрации поселения.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При проведении праздничных и иных массовых мероприятий организаторы обязаны обеспечить уборку места проведения </w:t>
      </w:r>
      <w:r>
        <w:rPr>
          <w:kern w:val="0"/>
        </w:rPr>
        <w:t>мероприятия и прилегающих к нему территорий, а также восстановить поврежденные элементы благоустройства.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4.12.8. Организация уличного искусства (стрит-арт, граффити, мурали) осуществляется в соответствии с определенными и регламентированными зонами поселен</w:t>
      </w:r>
      <w:r>
        <w:rPr>
          <w:kern w:val="0"/>
        </w:rPr>
        <w:t>ия, типами объектов, где разрешено, запрещено или нормировано использование уличного искусства для стен, заборов и других сельских поверхностей. Перечень зон, типы объектов, порядок организации уличного искусства утверждаются постановлением администрации п</w:t>
      </w:r>
      <w:r>
        <w:rPr>
          <w:kern w:val="0"/>
        </w:rPr>
        <w:t>оселения. Для оформления подобными рисунками используются глухие заборы и брандмауэры. В центральной части поселения и других значимых территориях подобное оформление согласовывается с администрацией поселения.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center"/>
        <w:rPr>
          <w:b/>
          <w:kern w:val="0"/>
        </w:rPr>
      </w:pPr>
      <w:bookmarkStart w:id="217" w:name="sub_1013"/>
      <w:bookmarkEnd w:id="214"/>
      <w:bookmarkEnd w:id="217"/>
      <w:r>
        <w:rPr>
          <w:b/>
          <w:kern w:val="0"/>
        </w:rPr>
        <w:t xml:space="preserve">4.13. Правила размещения и содержания малых </w:t>
      </w:r>
      <w:r>
        <w:rPr>
          <w:b/>
          <w:kern w:val="0"/>
        </w:rPr>
        <w:t>архитектурных форм (МАФ).</w:t>
      </w:r>
    </w:p>
    <w:p w:rsidR="00811754" w:rsidRDefault="00811754">
      <w:pPr>
        <w:ind w:firstLine="709"/>
        <w:jc w:val="both"/>
        <w:rPr>
          <w:b/>
          <w:kern w:val="0"/>
        </w:rPr>
      </w:pP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8" w:name="sub_141"/>
      <w:bookmarkEnd w:id="218"/>
      <w:r>
        <w:rPr>
          <w:rFonts w:ascii="Times New Roman CYR" w:hAnsi="Times New Roman CYR" w:cs="Times New Roman CYR"/>
          <w:kern w:val="0"/>
        </w:rPr>
        <w:t>4.13.1. К МАФ относятся: элементы монументально-декоративного оформления; малые формы садово-парковой архитектуры; устройства для оформления различных видов озеленения; водные устройства; детское игровое, спортивно-развивающее, с</w:t>
      </w:r>
      <w:r>
        <w:rPr>
          <w:rFonts w:ascii="Times New Roman CYR" w:hAnsi="Times New Roman CYR" w:cs="Times New Roman CYR"/>
          <w:kern w:val="0"/>
        </w:rPr>
        <w:t>портивное оборудование, а также инклюзивное спортивно-развивающее оборудование и инклюзивное спортивное оборудование площадок, оборудование для отдыха взрослого населения; коммунально-бытовое и техническое оборудование; осветительное оборудование; огражден</w:t>
      </w:r>
      <w:r>
        <w:rPr>
          <w:rFonts w:ascii="Times New Roman CYR" w:hAnsi="Times New Roman CYR" w:cs="Times New Roman CYR"/>
          <w:kern w:val="0"/>
        </w:rPr>
        <w:t>ия; городскую уличную, в том числе садово-парковую мебель (далее - уличная мебель); иные элементы, дополняющие общую композицию архитектурного ансамбля застройки поселения.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19" w:name="sub_1411"/>
      <w:bookmarkStart w:id="220" w:name="sub_142"/>
      <w:bookmarkEnd w:id="219"/>
      <w:bookmarkEnd w:id="220"/>
      <w:r>
        <w:rPr>
          <w:rFonts w:ascii="Times New Roman CYR" w:hAnsi="Times New Roman CYR" w:cs="Times New Roman CYR"/>
          <w:kern w:val="0"/>
        </w:rPr>
        <w:t xml:space="preserve">4.13.2. В рамках решения задачи обеспечения качества городской среды </w:t>
      </w:r>
      <w:r>
        <w:rPr>
          <w:rFonts w:ascii="Times New Roman CYR" w:hAnsi="Times New Roman CYR" w:cs="Times New Roman CYR"/>
          <w:kern w:val="0"/>
        </w:rPr>
        <w:lastRenderedPageBreak/>
        <w:t>при создании и</w:t>
      </w:r>
      <w:r>
        <w:rPr>
          <w:rFonts w:ascii="Times New Roman CYR" w:hAnsi="Times New Roman CYR" w:cs="Times New Roman CYR"/>
          <w:kern w:val="0"/>
        </w:rPr>
        <w:t xml:space="preserve"> благоустройстве МАФ учитываются принципы функционального разнообразия, комфортной среды для общения, обеспечения разнообразия визуального облика благоустраиваемой территории, создания условий для различных видов социальной активности и коммуникаций между </w:t>
      </w:r>
      <w:r>
        <w:rPr>
          <w:rFonts w:ascii="Times New Roman CYR" w:hAnsi="Times New Roman CYR" w:cs="Times New Roman CYR"/>
          <w:kern w:val="0"/>
        </w:rPr>
        <w:t>людьми, применения экологичных материалов, создания условий для ведения здорового образа жизни всех категорий населения.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1" w:name="sub_1421"/>
      <w:bookmarkStart w:id="222" w:name="sub_143"/>
      <w:bookmarkEnd w:id="221"/>
      <w:bookmarkEnd w:id="222"/>
      <w:r>
        <w:rPr>
          <w:rFonts w:ascii="Times New Roman CYR" w:hAnsi="Times New Roman CYR" w:cs="Times New Roman CYR"/>
          <w:kern w:val="0"/>
        </w:rPr>
        <w:t>4.13.3. При проектировании и выборе МАФ, в том числе уличной мебели, учитывается: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3" w:name="sub_1431"/>
      <w:bookmarkStart w:id="224" w:name="sub_14301"/>
      <w:bookmarkEnd w:id="223"/>
      <w:bookmarkEnd w:id="224"/>
      <w:r>
        <w:rPr>
          <w:rFonts w:ascii="Times New Roman CYR" w:hAnsi="Times New Roman CYR" w:cs="Times New Roman CYR"/>
          <w:kern w:val="0"/>
        </w:rPr>
        <w:t>а) наличие свободной площади на благоустраиваемой тер</w:t>
      </w:r>
      <w:r>
        <w:rPr>
          <w:rFonts w:ascii="Times New Roman CYR" w:hAnsi="Times New Roman CYR" w:cs="Times New Roman CYR"/>
          <w:kern w:val="0"/>
        </w:rPr>
        <w:t>ритории;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5" w:name="sub_143011"/>
      <w:bookmarkStart w:id="226" w:name="sub_14302"/>
      <w:bookmarkEnd w:id="225"/>
      <w:bookmarkEnd w:id="226"/>
      <w:r>
        <w:rPr>
          <w:rFonts w:ascii="Times New Roman CYR" w:hAnsi="Times New Roman CYR" w:cs="Times New Roman CYR"/>
          <w:kern w:val="0"/>
        </w:rPr>
        <w:t>б) соответствие материалов и конструкции МАФ климату и назначению МАФ;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7" w:name="sub_143021"/>
      <w:bookmarkStart w:id="228" w:name="sub_14303"/>
      <w:bookmarkEnd w:id="227"/>
      <w:bookmarkEnd w:id="228"/>
      <w:r>
        <w:rPr>
          <w:rFonts w:ascii="Times New Roman CYR" w:hAnsi="Times New Roman CYR" w:cs="Times New Roman CYR"/>
          <w:kern w:val="0"/>
        </w:rPr>
        <w:t>в) защиту от образования наледи и снежных заносов, обеспечение стока воды;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29" w:name="sub_143031"/>
      <w:bookmarkStart w:id="230" w:name="sub_14304"/>
      <w:bookmarkEnd w:id="229"/>
      <w:bookmarkEnd w:id="230"/>
      <w:r>
        <w:rPr>
          <w:rFonts w:ascii="Times New Roman CYR" w:hAnsi="Times New Roman CYR" w:cs="Times New Roman CYR"/>
          <w:kern w:val="0"/>
        </w:rPr>
        <w:t>г) пропускную способность территории, частоту и продолжительность использования МАФ;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31" w:name="sub_143041"/>
      <w:bookmarkStart w:id="232" w:name="sub_14305"/>
      <w:bookmarkEnd w:id="231"/>
      <w:bookmarkEnd w:id="232"/>
      <w:r>
        <w:rPr>
          <w:rFonts w:ascii="Times New Roman CYR" w:hAnsi="Times New Roman CYR" w:cs="Times New Roman CYR"/>
          <w:kern w:val="0"/>
        </w:rPr>
        <w:t>д) возраст потен</w:t>
      </w:r>
      <w:r>
        <w:rPr>
          <w:rFonts w:ascii="Times New Roman CYR" w:hAnsi="Times New Roman CYR" w:cs="Times New Roman CYR"/>
          <w:kern w:val="0"/>
        </w:rPr>
        <w:t>циальных пользователей МАФ;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33" w:name="sub_143051"/>
      <w:bookmarkStart w:id="234" w:name="sub_14306"/>
      <w:bookmarkEnd w:id="233"/>
      <w:bookmarkEnd w:id="234"/>
      <w:r>
        <w:rPr>
          <w:rFonts w:ascii="Times New Roman CYR" w:hAnsi="Times New Roman CYR" w:cs="Times New Roman CYR"/>
          <w:kern w:val="0"/>
        </w:rPr>
        <w:t>е) антивандальную защищенность МАФ от разрушения, оклейки, нанесения надписей и изображений;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35" w:name="sub_143061"/>
      <w:bookmarkStart w:id="236" w:name="sub_14307"/>
      <w:bookmarkEnd w:id="235"/>
      <w:bookmarkEnd w:id="236"/>
      <w:r>
        <w:rPr>
          <w:rFonts w:ascii="Times New Roman CYR" w:hAnsi="Times New Roman CYR" w:cs="Times New Roman CYR"/>
          <w:kern w:val="0"/>
        </w:rPr>
        <w:t>ж) удобство обслуживания, а также механизированной и ручной очистки территории рядом с МАФ и под конструкцией;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37" w:name="sub_143071"/>
      <w:bookmarkStart w:id="238" w:name="sub_14308"/>
      <w:bookmarkEnd w:id="237"/>
      <w:bookmarkEnd w:id="238"/>
      <w:r>
        <w:rPr>
          <w:rFonts w:ascii="Times New Roman CYR" w:hAnsi="Times New Roman CYR" w:cs="Times New Roman CYR"/>
          <w:kern w:val="0"/>
        </w:rPr>
        <w:t>з) возможность ремонта и</w:t>
      </w:r>
      <w:r>
        <w:rPr>
          <w:rFonts w:ascii="Times New Roman CYR" w:hAnsi="Times New Roman CYR" w:cs="Times New Roman CYR"/>
          <w:kern w:val="0"/>
        </w:rPr>
        <w:t>ли замены деталей МАФ;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39" w:name="sub_143081"/>
      <w:bookmarkStart w:id="240" w:name="sub_14309"/>
      <w:bookmarkEnd w:id="239"/>
      <w:bookmarkEnd w:id="240"/>
      <w:r>
        <w:rPr>
          <w:rFonts w:ascii="Times New Roman CYR" w:hAnsi="Times New Roman CYR" w:cs="Times New Roman CYR"/>
          <w:kern w:val="0"/>
        </w:rPr>
        <w:t>и) интенсивность пешеходного и автомобильного движения, близость транспортных узлов;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41" w:name="sub_143091"/>
      <w:bookmarkStart w:id="242" w:name="sub_14310"/>
      <w:bookmarkEnd w:id="241"/>
      <w:bookmarkEnd w:id="242"/>
      <w:r>
        <w:rPr>
          <w:rFonts w:ascii="Times New Roman CYR" w:hAnsi="Times New Roman CYR" w:cs="Times New Roman CYR"/>
          <w:kern w:val="0"/>
        </w:rPr>
        <w:t>к) эргономичность конструкций (высоту и наклон спинки скамеек, высоту урн и другие характеристики);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43" w:name="sub_143101"/>
      <w:bookmarkStart w:id="244" w:name="sub_14311"/>
      <w:bookmarkEnd w:id="243"/>
      <w:bookmarkEnd w:id="244"/>
      <w:r>
        <w:rPr>
          <w:rFonts w:ascii="Times New Roman CYR" w:hAnsi="Times New Roman CYR" w:cs="Times New Roman CYR"/>
          <w:kern w:val="0"/>
        </w:rPr>
        <w:t xml:space="preserve">л) расцветку и стилистическое сочетание с </w:t>
      </w:r>
      <w:r>
        <w:rPr>
          <w:rFonts w:ascii="Times New Roman CYR" w:hAnsi="Times New Roman CYR" w:cs="Times New Roman CYR"/>
          <w:kern w:val="0"/>
        </w:rPr>
        <w:t>другими МАФ и окружающей архитектурой;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45" w:name="sub_143111"/>
      <w:bookmarkStart w:id="246" w:name="sub_14312"/>
      <w:bookmarkEnd w:id="245"/>
      <w:bookmarkEnd w:id="246"/>
      <w:r>
        <w:rPr>
          <w:rFonts w:ascii="Times New Roman CYR" w:hAnsi="Times New Roman CYR" w:cs="Times New Roman CYR"/>
          <w:kern w:val="0"/>
        </w:rPr>
        <w:t>м) безопасность для потенциальных пользователей.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47" w:name="sub_143121"/>
      <w:bookmarkStart w:id="248" w:name="sub_144"/>
      <w:bookmarkEnd w:id="247"/>
      <w:bookmarkEnd w:id="248"/>
      <w:r>
        <w:rPr>
          <w:rFonts w:ascii="Times New Roman CYR" w:hAnsi="Times New Roman CYR" w:cs="Times New Roman CYR"/>
          <w:kern w:val="0"/>
        </w:rPr>
        <w:t>4.13.4. При установке МАФ и уличной мебели рекомендуется предусматривать обеспечение: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49" w:name="sub_1441"/>
      <w:bookmarkStart w:id="250" w:name="sub_14401"/>
      <w:bookmarkEnd w:id="249"/>
      <w:bookmarkEnd w:id="250"/>
      <w:r>
        <w:rPr>
          <w:rFonts w:ascii="Times New Roman CYR" w:hAnsi="Times New Roman CYR" w:cs="Times New Roman CYR"/>
          <w:kern w:val="0"/>
        </w:rPr>
        <w:t>а) расположения МАФ, не создающего препятствий для пешеходов;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51" w:name="sub_144011"/>
      <w:bookmarkStart w:id="252" w:name="sub_14402"/>
      <w:bookmarkEnd w:id="251"/>
      <w:bookmarkEnd w:id="252"/>
      <w:r>
        <w:rPr>
          <w:rFonts w:ascii="Times New Roman CYR" w:hAnsi="Times New Roman CYR" w:cs="Times New Roman CYR"/>
          <w:kern w:val="0"/>
        </w:rPr>
        <w:t>б) приоритета компак</w:t>
      </w:r>
      <w:r>
        <w:rPr>
          <w:rFonts w:ascii="Times New Roman CYR" w:hAnsi="Times New Roman CYR" w:cs="Times New Roman CYR"/>
          <w:kern w:val="0"/>
        </w:rPr>
        <w:t>тной установки МАФ на минимальной площади в местах большого скопления людей;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53" w:name="sub_144021"/>
      <w:bookmarkStart w:id="254" w:name="sub_14403"/>
      <w:bookmarkEnd w:id="253"/>
      <w:bookmarkEnd w:id="254"/>
      <w:r>
        <w:rPr>
          <w:rFonts w:ascii="Times New Roman CYR" w:hAnsi="Times New Roman CYR" w:cs="Times New Roman CYR"/>
          <w:kern w:val="0"/>
        </w:rPr>
        <w:t>в) устойчивости конструкции;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55" w:name="sub_144031"/>
      <w:bookmarkStart w:id="256" w:name="sub_14404"/>
      <w:bookmarkEnd w:id="255"/>
      <w:bookmarkEnd w:id="256"/>
      <w:r>
        <w:rPr>
          <w:rFonts w:ascii="Times New Roman CYR" w:hAnsi="Times New Roman CYR" w:cs="Times New Roman CYR"/>
          <w:kern w:val="0"/>
        </w:rPr>
        <w:t>г) надежной фиксации или возможности перемещения элементов в зависимости от типа МАФ и условий расположения;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57" w:name="sub_144041"/>
      <w:bookmarkStart w:id="258" w:name="sub_14405"/>
      <w:bookmarkEnd w:id="257"/>
      <w:bookmarkEnd w:id="258"/>
      <w:r>
        <w:rPr>
          <w:rFonts w:ascii="Times New Roman CYR" w:hAnsi="Times New Roman CYR" w:cs="Times New Roman CYR"/>
          <w:kern w:val="0"/>
        </w:rPr>
        <w:t>д) наличия в каждой конкретной зоне благо</w:t>
      </w:r>
      <w:r>
        <w:rPr>
          <w:rFonts w:ascii="Times New Roman CYR" w:hAnsi="Times New Roman CYR" w:cs="Times New Roman CYR"/>
          <w:kern w:val="0"/>
        </w:rPr>
        <w:t>устраиваемой территории рекомендуемых типов МАФ для такой зоны.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59" w:name="sub_144051"/>
      <w:bookmarkStart w:id="260" w:name="sub_145"/>
      <w:bookmarkEnd w:id="259"/>
      <w:bookmarkEnd w:id="260"/>
      <w:r>
        <w:rPr>
          <w:rFonts w:ascii="Times New Roman CYR" w:hAnsi="Times New Roman CYR" w:cs="Times New Roman CYR"/>
          <w:kern w:val="0"/>
        </w:rPr>
        <w:t>4.13.5. При размещении уличной мебели рекомендуется: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61" w:name="sub_1451"/>
      <w:bookmarkStart w:id="262" w:name="sub_14501"/>
      <w:bookmarkEnd w:id="261"/>
      <w:bookmarkEnd w:id="262"/>
      <w:r>
        <w:rPr>
          <w:rFonts w:ascii="Times New Roman CYR" w:hAnsi="Times New Roman CYR" w:cs="Times New Roman CYR"/>
          <w:kern w:val="0"/>
        </w:rPr>
        <w:t>а) осуществлять установку скамеек на твердые виды покрытия или фундамент. При наличии фундамента его части рекомендуется выполнять не высту</w:t>
      </w:r>
      <w:r>
        <w:rPr>
          <w:rFonts w:ascii="Times New Roman CYR" w:hAnsi="Times New Roman CYR" w:cs="Times New Roman CYR"/>
          <w:kern w:val="0"/>
        </w:rPr>
        <w:t>пающими над поверхностью земли;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63" w:name="sub_145011"/>
      <w:bookmarkStart w:id="264" w:name="sub_14502"/>
      <w:bookmarkEnd w:id="263"/>
      <w:bookmarkEnd w:id="264"/>
      <w:r>
        <w:rPr>
          <w:rFonts w:ascii="Times New Roman CYR" w:hAnsi="Times New Roman CYR" w:cs="Times New Roman CYR"/>
          <w:kern w:val="0"/>
        </w:rPr>
        <w:t>б) выбирать скамьи со спинками при оборудовании территорий рекреационного назначения, скамьи со спинками и поручнями - при оборудовании дворовых территорий, скамьи без спинок и поручней - при оборудовании транзитных зон;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65" w:name="sub_145021"/>
      <w:bookmarkStart w:id="266" w:name="sub_14503"/>
      <w:bookmarkEnd w:id="265"/>
      <w:bookmarkEnd w:id="266"/>
      <w:r>
        <w:rPr>
          <w:rFonts w:ascii="Times New Roman CYR" w:hAnsi="Times New Roman CYR" w:cs="Times New Roman CYR"/>
          <w:kern w:val="0"/>
        </w:rPr>
        <w:t xml:space="preserve">в) </w:t>
      </w:r>
      <w:r>
        <w:rPr>
          <w:rFonts w:ascii="Times New Roman CYR" w:hAnsi="Times New Roman CYR" w:cs="Times New Roman CYR"/>
          <w:kern w:val="0"/>
        </w:rPr>
        <w:t>обеспечивать отсутствие сколов и острых углов на деталях уличной мебели, в том числе в случае установки скамеек и столов, выполненных из древесных пней-срубов, бревен и плах.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67" w:name="sub_145031"/>
      <w:bookmarkStart w:id="268" w:name="sub_146"/>
      <w:bookmarkEnd w:id="267"/>
      <w:bookmarkEnd w:id="268"/>
      <w:r>
        <w:rPr>
          <w:rFonts w:ascii="Times New Roman CYR" w:hAnsi="Times New Roman CYR" w:cs="Times New Roman CYR"/>
          <w:kern w:val="0"/>
        </w:rPr>
        <w:lastRenderedPageBreak/>
        <w:t>4.13.6. На тротуарах автомобильных дорог рекомендуется использовать следующие тип</w:t>
      </w:r>
      <w:r>
        <w:rPr>
          <w:rFonts w:ascii="Times New Roman CYR" w:hAnsi="Times New Roman CYR" w:cs="Times New Roman CYR"/>
          <w:kern w:val="0"/>
        </w:rPr>
        <w:t>ы МАФ: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69" w:name="sub_1461"/>
      <w:bookmarkStart w:id="270" w:name="sub_14601"/>
      <w:bookmarkEnd w:id="269"/>
      <w:bookmarkEnd w:id="270"/>
      <w:r>
        <w:rPr>
          <w:rFonts w:ascii="Times New Roman CYR" w:hAnsi="Times New Roman CYR" w:cs="Times New Roman CYR"/>
          <w:kern w:val="0"/>
        </w:rPr>
        <w:t>а) установки освещения;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71" w:name="sub_146011"/>
      <w:bookmarkStart w:id="272" w:name="sub_14602"/>
      <w:bookmarkEnd w:id="271"/>
      <w:bookmarkEnd w:id="272"/>
      <w:r>
        <w:rPr>
          <w:rFonts w:ascii="Times New Roman CYR" w:hAnsi="Times New Roman CYR" w:cs="Times New Roman CYR"/>
          <w:kern w:val="0"/>
        </w:rPr>
        <w:t>б) скамьи без спинок, оборудованные местом для сумок;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73" w:name="sub_146021"/>
      <w:bookmarkStart w:id="274" w:name="sub_14603"/>
      <w:bookmarkEnd w:id="273"/>
      <w:bookmarkEnd w:id="274"/>
      <w:r>
        <w:rPr>
          <w:rFonts w:ascii="Times New Roman CYR" w:hAnsi="Times New Roman CYR" w:cs="Times New Roman CYR"/>
          <w:kern w:val="0"/>
        </w:rPr>
        <w:t>в) опоры у скамеек, предназначенных для людей с ограниченными возможностями;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75" w:name="sub_146031"/>
      <w:bookmarkStart w:id="276" w:name="sub_14604"/>
      <w:bookmarkEnd w:id="275"/>
      <w:bookmarkEnd w:id="276"/>
      <w:r>
        <w:rPr>
          <w:rFonts w:ascii="Times New Roman CYR" w:hAnsi="Times New Roman CYR" w:cs="Times New Roman CYR"/>
          <w:kern w:val="0"/>
        </w:rPr>
        <w:t>г) ограждения (в местах необходимости обеспечения защиты пешеходов от наезда автомобилей);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77" w:name="sub_146041"/>
      <w:bookmarkStart w:id="278" w:name="sub_14605"/>
      <w:bookmarkEnd w:id="277"/>
      <w:bookmarkEnd w:id="278"/>
      <w:r>
        <w:rPr>
          <w:rFonts w:ascii="Times New Roman CYR" w:hAnsi="Times New Roman CYR" w:cs="Times New Roman CYR"/>
          <w:kern w:val="0"/>
        </w:rPr>
        <w:t xml:space="preserve">д) </w:t>
      </w:r>
      <w:r>
        <w:rPr>
          <w:rFonts w:ascii="Times New Roman CYR" w:hAnsi="Times New Roman CYR" w:cs="Times New Roman CYR"/>
          <w:kern w:val="0"/>
        </w:rPr>
        <w:t>кадки, цветочницы, вазоны, кашпо, в том числе подвесные;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79" w:name="sub_146051"/>
      <w:bookmarkStart w:id="280" w:name="sub_14606"/>
      <w:bookmarkEnd w:id="279"/>
      <w:bookmarkEnd w:id="280"/>
      <w:r>
        <w:rPr>
          <w:rFonts w:ascii="Times New Roman CYR" w:hAnsi="Times New Roman CYR" w:cs="Times New Roman CYR"/>
          <w:kern w:val="0"/>
        </w:rPr>
        <w:t>е) урны.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81" w:name="sub_146061"/>
      <w:bookmarkStart w:id="282" w:name="sub_148"/>
      <w:bookmarkEnd w:id="281"/>
      <w:bookmarkEnd w:id="282"/>
      <w:r>
        <w:rPr>
          <w:rFonts w:ascii="Times New Roman CYR" w:hAnsi="Times New Roman CYR" w:cs="Times New Roman CYR"/>
          <w:kern w:val="0"/>
        </w:rPr>
        <w:t>4.13.7. Для пешеходных зон и коммуникаций рекомендуется использовать следующие типы МАФ: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83" w:name="sub_1481"/>
      <w:bookmarkStart w:id="284" w:name="sub_14801"/>
      <w:bookmarkEnd w:id="283"/>
      <w:bookmarkEnd w:id="284"/>
      <w:r>
        <w:rPr>
          <w:rFonts w:ascii="Times New Roman CYR" w:hAnsi="Times New Roman CYR" w:cs="Times New Roman CYR"/>
          <w:kern w:val="0"/>
        </w:rPr>
        <w:t>а) установки освещения;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85" w:name="sub_148011"/>
      <w:bookmarkStart w:id="286" w:name="sub_14802"/>
      <w:bookmarkEnd w:id="285"/>
      <w:bookmarkEnd w:id="286"/>
      <w:r>
        <w:rPr>
          <w:rFonts w:ascii="Times New Roman CYR" w:hAnsi="Times New Roman CYR" w:cs="Times New Roman CYR"/>
          <w:kern w:val="0"/>
        </w:rPr>
        <w:t>б) скамьи, предполагающие длительное, комфортное сидение;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87" w:name="sub_148021"/>
      <w:bookmarkStart w:id="288" w:name="sub_14803"/>
      <w:bookmarkEnd w:id="287"/>
      <w:bookmarkEnd w:id="288"/>
      <w:r>
        <w:rPr>
          <w:rFonts w:ascii="Times New Roman CYR" w:hAnsi="Times New Roman CYR" w:cs="Times New Roman CYR"/>
          <w:kern w:val="0"/>
        </w:rPr>
        <w:t>в) цветочницы, вазо</w:t>
      </w:r>
      <w:r>
        <w:rPr>
          <w:rFonts w:ascii="Times New Roman CYR" w:hAnsi="Times New Roman CYR" w:cs="Times New Roman CYR"/>
          <w:kern w:val="0"/>
        </w:rPr>
        <w:t>ны, кашпо;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89" w:name="sub_148031"/>
      <w:bookmarkStart w:id="290" w:name="sub_14804"/>
      <w:bookmarkEnd w:id="289"/>
      <w:bookmarkEnd w:id="290"/>
      <w:r>
        <w:rPr>
          <w:rFonts w:ascii="Times New Roman CYR" w:hAnsi="Times New Roman CYR" w:cs="Times New Roman CYR"/>
          <w:kern w:val="0"/>
        </w:rPr>
        <w:t>г) информационные стенды;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91" w:name="sub_148041"/>
      <w:bookmarkStart w:id="292" w:name="sub_14805"/>
      <w:bookmarkEnd w:id="291"/>
      <w:bookmarkEnd w:id="292"/>
      <w:r>
        <w:rPr>
          <w:rFonts w:ascii="Times New Roman CYR" w:hAnsi="Times New Roman CYR" w:cs="Times New Roman CYR"/>
          <w:kern w:val="0"/>
        </w:rPr>
        <w:t>д) ограждения (в местах необходимости обеспечения защиты пешеходов от наезда автомобилей);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93" w:name="sub_148051"/>
      <w:bookmarkStart w:id="294" w:name="sub_14806"/>
      <w:bookmarkEnd w:id="293"/>
      <w:bookmarkEnd w:id="294"/>
      <w:r>
        <w:rPr>
          <w:rFonts w:ascii="Times New Roman CYR" w:hAnsi="Times New Roman CYR" w:cs="Times New Roman CYR"/>
          <w:kern w:val="0"/>
        </w:rPr>
        <w:t>е) столы для настольных игр;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95" w:name="sub_148061"/>
      <w:bookmarkStart w:id="296" w:name="sub_14807"/>
      <w:bookmarkEnd w:id="295"/>
      <w:bookmarkEnd w:id="296"/>
      <w:r>
        <w:rPr>
          <w:rFonts w:ascii="Times New Roman CYR" w:hAnsi="Times New Roman CYR" w:cs="Times New Roman CYR"/>
          <w:kern w:val="0"/>
        </w:rPr>
        <w:t>ж) урны.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97" w:name="sub_148071"/>
      <w:bookmarkStart w:id="298" w:name="sub_149"/>
      <w:bookmarkEnd w:id="297"/>
      <w:bookmarkEnd w:id="298"/>
      <w:r>
        <w:rPr>
          <w:rFonts w:ascii="Times New Roman CYR" w:hAnsi="Times New Roman CYR" w:cs="Times New Roman CYR"/>
          <w:kern w:val="0"/>
        </w:rPr>
        <w:t>4.13.8. При размещении урн рекомендуется выбирать урны достаточной высоты и объема, с рель</w:t>
      </w:r>
      <w:r>
        <w:rPr>
          <w:rFonts w:ascii="Times New Roman CYR" w:hAnsi="Times New Roman CYR" w:cs="Times New Roman CYR"/>
          <w:kern w:val="0"/>
        </w:rPr>
        <w:t>ефным текстурированием или перфорированием для защиты от графического вандализма и козырьком для защиты от осадков. Рекомендуется применение вставных ведер и мусорных мешков.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299" w:name="sub_1491"/>
      <w:bookmarkStart w:id="300" w:name="sub_1410"/>
      <w:bookmarkEnd w:id="299"/>
      <w:bookmarkEnd w:id="300"/>
      <w:r>
        <w:rPr>
          <w:rFonts w:ascii="Times New Roman CYR" w:hAnsi="Times New Roman CYR" w:cs="Times New Roman CYR"/>
          <w:kern w:val="0"/>
        </w:rPr>
        <w:t>4.13.9. В целях защиты МАФ от графического вандализма рекомендуется: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01" w:name="sub_14101"/>
      <w:bookmarkStart w:id="302" w:name="sub_141001"/>
      <w:bookmarkEnd w:id="301"/>
      <w:bookmarkEnd w:id="302"/>
      <w:r>
        <w:rPr>
          <w:rFonts w:ascii="Times New Roman CYR" w:hAnsi="Times New Roman CYR" w:cs="Times New Roman CYR"/>
          <w:kern w:val="0"/>
        </w:rPr>
        <w:t>а) минимизир</w:t>
      </w:r>
      <w:r>
        <w:rPr>
          <w:rFonts w:ascii="Times New Roman CYR" w:hAnsi="Times New Roman CYR" w:cs="Times New Roman CYR"/>
          <w:kern w:val="0"/>
        </w:rPr>
        <w:t>овать площадь поверхностей МАФ, при этом свободные поверхности рекомендуется делать с рельефным текстурированием или перфорированием, препятствующим графическому вандализму или облегчающим его устранение;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03" w:name="sub_1410011"/>
      <w:bookmarkStart w:id="304" w:name="sub_141002"/>
      <w:bookmarkEnd w:id="303"/>
      <w:bookmarkEnd w:id="304"/>
      <w:r>
        <w:rPr>
          <w:rFonts w:ascii="Times New Roman CYR" w:hAnsi="Times New Roman CYR" w:cs="Times New Roman CYR"/>
          <w:kern w:val="0"/>
        </w:rPr>
        <w:t>б) использовать озеленение, стрит-арт, афиши, рекла</w:t>
      </w:r>
      <w:r>
        <w:rPr>
          <w:rFonts w:ascii="Times New Roman CYR" w:hAnsi="Times New Roman CYR" w:cs="Times New Roman CYR"/>
          <w:kern w:val="0"/>
        </w:rPr>
        <w:t>мные конструкции, информационные конструкции с общественно полезной информацией (например, размещать на поверхностях МАФ исторические планы местности, навигационные схемы и других элементы);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05" w:name="sub_1410021"/>
      <w:bookmarkStart w:id="306" w:name="sub_141003"/>
      <w:bookmarkEnd w:id="305"/>
      <w:bookmarkEnd w:id="306"/>
      <w:r>
        <w:rPr>
          <w:rFonts w:ascii="Times New Roman CYR" w:hAnsi="Times New Roman CYR" w:cs="Times New Roman CYR"/>
          <w:kern w:val="0"/>
        </w:rPr>
        <w:t>в) выбирать детское игровое, спортивно-развивающее, спортивное об</w:t>
      </w:r>
      <w:r>
        <w:rPr>
          <w:rFonts w:ascii="Times New Roman CYR" w:hAnsi="Times New Roman CYR" w:cs="Times New Roman CYR"/>
          <w:kern w:val="0"/>
        </w:rPr>
        <w:t xml:space="preserve">орудование, а также инклюзивное спортивно-развивающее оборудование и инклюзивное спортивное оборудование площадок, оборудование для отдыха взрослого населения, выполненное из легко очищающихся и устойчивых к абразивным и растворяющим веществам материалов, </w:t>
      </w:r>
      <w:r>
        <w:rPr>
          <w:rFonts w:ascii="Times New Roman CYR" w:hAnsi="Times New Roman CYR" w:cs="Times New Roman CYR"/>
          <w:kern w:val="0"/>
        </w:rPr>
        <w:t>отдавая предпочтение темным тонам окраски плоских поверхностей;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07" w:name="sub_1410031"/>
      <w:bookmarkStart w:id="308" w:name="sub_141004"/>
      <w:bookmarkEnd w:id="307"/>
      <w:bookmarkEnd w:id="308"/>
      <w:r>
        <w:rPr>
          <w:rFonts w:ascii="Times New Roman CYR" w:hAnsi="Times New Roman CYR" w:cs="Times New Roman CYR"/>
          <w:kern w:val="0"/>
        </w:rPr>
        <w:t>г) выбирать или проектировать рельефные поверхности опор освещения, в том числе с использованием краски, содержащей рельефные частицы.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09" w:name="sub_1410041"/>
      <w:bookmarkStart w:id="310" w:name="sub_14111"/>
      <w:bookmarkEnd w:id="309"/>
      <w:r>
        <w:rPr>
          <w:rFonts w:ascii="Times New Roman CYR" w:hAnsi="Times New Roman CYR" w:cs="Times New Roman CYR"/>
          <w:kern w:val="0"/>
        </w:rPr>
        <w:t>4.13.10. При установке МАФ учитываются иные элементы благ</w:t>
      </w:r>
      <w:r>
        <w:rPr>
          <w:rFonts w:ascii="Times New Roman CYR" w:hAnsi="Times New Roman CYR" w:cs="Times New Roman CYR"/>
          <w:kern w:val="0"/>
        </w:rPr>
        <w:t>оустройства, установленные на благоустраиваемой территории, а также процессы их эксплуатации и содержания, в том числе процессы уборки и ремонта.</w:t>
      </w:r>
      <w:bookmarkEnd w:id="310"/>
    </w:p>
    <w:p w:rsidR="00811754" w:rsidRDefault="008A344B">
      <w:pPr>
        <w:ind w:firstLine="709"/>
        <w:jc w:val="both"/>
        <w:rPr>
          <w:kern w:val="0"/>
        </w:rPr>
      </w:pPr>
      <w:bookmarkStart w:id="311" w:name="sub_10131"/>
      <w:bookmarkStart w:id="312" w:name="sub_131"/>
      <w:bookmarkEnd w:id="311"/>
      <w:bookmarkEnd w:id="312"/>
      <w:r>
        <w:rPr>
          <w:kern w:val="0"/>
        </w:rPr>
        <w:t>4.13.11. Размещение любых МАФ допускается лишь в установленном законодательством порядке. При этом соблюдается</w:t>
      </w:r>
      <w:r>
        <w:rPr>
          <w:kern w:val="0"/>
        </w:rPr>
        <w:t xml:space="preserve"> целевое назначение земельного участка.</w:t>
      </w:r>
    </w:p>
    <w:p w:rsidR="00811754" w:rsidRDefault="008A344B">
      <w:pPr>
        <w:ind w:firstLine="709"/>
        <w:jc w:val="both"/>
        <w:rPr>
          <w:kern w:val="0"/>
        </w:rPr>
      </w:pPr>
      <w:bookmarkStart w:id="313" w:name="sub_1311"/>
      <w:bookmarkStart w:id="314" w:name="sub_132"/>
      <w:bookmarkEnd w:id="313"/>
      <w:bookmarkEnd w:id="314"/>
      <w:r>
        <w:rPr>
          <w:kern w:val="0"/>
        </w:rPr>
        <w:lastRenderedPageBreak/>
        <w:t>4.13.12. Самовольно размещенные МАФ и элементы внешнего благоустройства подлежат демонтажу в принудительном порядке в соответствии с действующим законодательством, занятые земельные участки - освобождению на основани</w:t>
      </w:r>
      <w:r>
        <w:rPr>
          <w:kern w:val="0"/>
        </w:rPr>
        <w:t>и предписаний, выданных соответствующими государственными органами и администрацией поселения.</w:t>
      </w:r>
    </w:p>
    <w:p w:rsidR="00811754" w:rsidRDefault="008A344B">
      <w:pPr>
        <w:ind w:firstLine="709"/>
        <w:jc w:val="both"/>
        <w:rPr>
          <w:kern w:val="0"/>
        </w:rPr>
      </w:pPr>
      <w:bookmarkStart w:id="315" w:name="sub_1321"/>
      <w:bookmarkStart w:id="316" w:name="_Hlk108513917"/>
      <w:bookmarkStart w:id="317" w:name="sub_134"/>
      <w:bookmarkEnd w:id="315"/>
      <w:bookmarkEnd w:id="316"/>
      <w:bookmarkEnd w:id="317"/>
      <w:r>
        <w:rPr>
          <w:kern w:val="0"/>
        </w:rPr>
        <w:t xml:space="preserve">4.13.13. Собственники МАФ обеспечивают содержание и текущий ремонт принадлежащих им объектов. Благоустройство и содержание прилегающей территории осуществляется </w:t>
      </w:r>
      <w:r>
        <w:rPr>
          <w:kern w:val="0"/>
        </w:rPr>
        <w:t>собственниками МАФ.</w:t>
      </w:r>
    </w:p>
    <w:p w:rsidR="00811754" w:rsidRDefault="008A344B">
      <w:pPr>
        <w:ind w:firstLine="709"/>
        <w:jc w:val="both"/>
        <w:rPr>
          <w:kern w:val="0"/>
        </w:rPr>
      </w:pPr>
      <w:bookmarkStart w:id="318" w:name="sub_1341"/>
      <w:bookmarkStart w:id="319" w:name="sub_135"/>
      <w:bookmarkEnd w:id="318"/>
      <w:r>
        <w:rPr>
          <w:kern w:val="0"/>
        </w:rPr>
        <w:t>4.13.14. Окраска МАФ и всех видов элементов благоустройства производится их владельцами по мере необходимости.</w:t>
      </w:r>
      <w:bookmarkEnd w:id="319"/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4.13.14. Собственники МАФ организуют сбор и вывоз ТКО, образующихся в результате деятельности, в соответствии с законодательс</w:t>
      </w:r>
      <w:r>
        <w:rPr>
          <w:kern w:val="0"/>
        </w:rPr>
        <w:t>твом Российской Федерации.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pStyle w:val="Heading1"/>
        <w:ind w:firstLine="709"/>
        <w:rPr>
          <w:rFonts w:ascii="Times New Roman CYR" w:hAnsi="Times New Roman CYR" w:cs="Times New Roman CYR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4.14.</w:t>
      </w:r>
      <w:bookmarkStart w:id="320" w:name="sub_10012"/>
      <w:r>
        <w:rPr>
          <w:rFonts w:ascii="Times New Roman CYR" w:hAnsi="Times New Roman CYR" w:cs="Times New Roman CYR"/>
          <w:kern w:val="0"/>
          <w:sz w:val="28"/>
          <w:szCs w:val="28"/>
        </w:rPr>
        <w:t>Размещение и содержание детских и спортивных площадок.</w:t>
      </w:r>
      <w:bookmarkEnd w:id="320"/>
    </w:p>
    <w:p w:rsidR="00811754" w:rsidRDefault="00811754">
      <w:pPr>
        <w:widowControl w:val="0"/>
        <w:ind w:firstLine="720"/>
        <w:jc w:val="center"/>
        <w:rPr>
          <w:rFonts w:ascii="Times New Roman CYR" w:hAnsi="Times New Roman CYR" w:cs="Times New Roman CYR"/>
          <w:kern w:val="0"/>
        </w:rPr>
      </w:pP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21" w:name="sub_1211"/>
      <w:bookmarkStart w:id="322" w:name="_Hlk108515318"/>
      <w:bookmarkEnd w:id="321"/>
      <w:r>
        <w:rPr>
          <w:rFonts w:ascii="Times New Roman CYR" w:hAnsi="Times New Roman CYR" w:cs="Times New Roman CYR"/>
          <w:kern w:val="0"/>
        </w:rPr>
        <w:t xml:space="preserve">4.14.1. </w:t>
      </w:r>
      <w:bookmarkEnd w:id="322"/>
      <w:r>
        <w:rPr>
          <w:rFonts w:ascii="Times New Roman CYR" w:hAnsi="Times New Roman CYR" w:cs="Times New Roman CYR"/>
          <w:kern w:val="0"/>
        </w:rPr>
        <w:t>Проектирование, строительство, реконструкцию, капитальный ремонт, содержание и эксплуатацию детских и спортивных площадок различного функционального назначения</w:t>
      </w:r>
      <w:r>
        <w:rPr>
          <w:rFonts w:ascii="Times New Roman CYR" w:hAnsi="Times New Roman CYR" w:cs="Times New Roman CYR"/>
          <w:kern w:val="0"/>
        </w:rPr>
        <w:t xml:space="preserve"> осуществляется в соответствии с требованиями по охране и поддержанию здоровья человека, охране исторической и природной среды, безопасности оборудования для детских игровых и спортивных площадок.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23" w:name="sub_1212"/>
      <w:bookmarkStart w:id="324" w:name="sub_122"/>
      <w:bookmarkEnd w:id="323"/>
      <w:bookmarkEnd w:id="324"/>
      <w:r>
        <w:rPr>
          <w:rFonts w:ascii="Times New Roman CYR" w:hAnsi="Times New Roman CYR" w:cs="Times New Roman CYR"/>
          <w:kern w:val="0"/>
        </w:rPr>
        <w:t>4.14.2. При осуществлении деятельности по благоустройству т</w:t>
      </w:r>
      <w:r>
        <w:rPr>
          <w:rFonts w:ascii="Times New Roman CYR" w:hAnsi="Times New Roman CYR" w:cs="Times New Roman CYR"/>
          <w:kern w:val="0"/>
        </w:rPr>
        <w:t>ерритории путем создания детских и спортивных площадок различного функционального назначения рекомендуется осуществлять разработку проектной документации по благоустройству территорий, проектирование, строительство, реконструкцию, капитальный ремонт, содер</w:t>
      </w:r>
      <w:r>
        <w:rPr>
          <w:rFonts w:ascii="Times New Roman CYR" w:hAnsi="Times New Roman CYR" w:cs="Times New Roman CYR"/>
          <w:kern w:val="0"/>
        </w:rPr>
        <w:t>жание и эксплуатацию объектов благоустройства.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25" w:name="sub_1221"/>
      <w:bookmarkStart w:id="326" w:name="sub_123"/>
      <w:bookmarkEnd w:id="325"/>
      <w:r>
        <w:rPr>
          <w:rFonts w:ascii="Times New Roman CYR" w:hAnsi="Times New Roman CYR" w:cs="Times New Roman CYR"/>
          <w:kern w:val="0"/>
        </w:rPr>
        <w:t>4.14.3. На общественных и дворовых территориях населенного пункта могут размещаться в том числе площадки следующих видов:</w:t>
      </w:r>
      <w:bookmarkEnd w:id="326"/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детские игровые площадки;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детские спортивные площадки;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спортивные площадки;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дет</w:t>
      </w:r>
      <w:r>
        <w:rPr>
          <w:rFonts w:ascii="Times New Roman CYR" w:hAnsi="Times New Roman CYR" w:cs="Times New Roman CYR"/>
          <w:kern w:val="0"/>
        </w:rPr>
        <w:t>ские инклюзивные площадки;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инклюзивные спортивные площадки;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площадки для занятий активными видами спорта, в том числе скейт-площадки.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27" w:name="sub_125"/>
      <w:bookmarkEnd w:id="327"/>
      <w:r>
        <w:rPr>
          <w:rFonts w:ascii="Times New Roman CYR" w:hAnsi="Times New Roman CYR" w:cs="Times New Roman CYR"/>
          <w:kern w:val="0"/>
        </w:rPr>
        <w:t>4.14.4. При планировании размеров площадок (функциональных зон площадок) рекомендуется учитывать: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28" w:name="sub_1251"/>
      <w:bookmarkStart w:id="329" w:name="sub_12501"/>
      <w:bookmarkEnd w:id="328"/>
      <w:bookmarkEnd w:id="329"/>
      <w:r>
        <w:rPr>
          <w:rFonts w:ascii="Times New Roman CYR" w:hAnsi="Times New Roman CYR" w:cs="Times New Roman CYR"/>
          <w:kern w:val="0"/>
        </w:rPr>
        <w:t>а) размеры территори</w:t>
      </w:r>
      <w:r>
        <w:rPr>
          <w:rFonts w:ascii="Times New Roman CYR" w:hAnsi="Times New Roman CYR" w:cs="Times New Roman CYR"/>
          <w:kern w:val="0"/>
        </w:rPr>
        <w:t>и, на которой будет располагаться площадка;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30" w:name="sub_125011"/>
      <w:bookmarkStart w:id="331" w:name="sub_12502"/>
      <w:bookmarkEnd w:id="330"/>
      <w:bookmarkEnd w:id="331"/>
      <w:r>
        <w:rPr>
          <w:rFonts w:ascii="Times New Roman CYR" w:hAnsi="Times New Roman CYR" w:cs="Times New Roman CYR"/>
          <w:kern w:val="0"/>
        </w:rPr>
        <w:t>б) функциональное предназначение и состав оборудования;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32" w:name="sub_125021"/>
      <w:bookmarkStart w:id="333" w:name="sub_12503"/>
      <w:bookmarkEnd w:id="332"/>
      <w:bookmarkEnd w:id="333"/>
      <w:r>
        <w:rPr>
          <w:rFonts w:ascii="Times New Roman CYR" w:hAnsi="Times New Roman CYR" w:cs="Times New Roman CYR"/>
          <w:kern w:val="0"/>
        </w:rPr>
        <w:t>в) требования документов по безопасности площадок (зоны безопасности оборудования);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34" w:name="sub_125031"/>
      <w:bookmarkStart w:id="335" w:name="sub_12504"/>
      <w:bookmarkEnd w:id="334"/>
      <w:bookmarkEnd w:id="335"/>
      <w:r>
        <w:rPr>
          <w:rFonts w:ascii="Times New Roman CYR" w:hAnsi="Times New Roman CYR" w:cs="Times New Roman CYR"/>
          <w:kern w:val="0"/>
        </w:rPr>
        <w:t>г) наличие других элементов благоустройства (разделение различных функци</w:t>
      </w:r>
      <w:r>
        <w:rPr>
          <w:rFonts w:ascii="Times New Roman CYR" w:hAnsi="Times New Roman CYR" w:cs="Times New Roman CYR"/>
          <w:kern w:val="0"/>
        </w:rPr>
        <w:t>ональных зон);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36" w:name="sub_125041"/>
      <w:bookmarkStart w:id="337" w:name="sub_12505"/>
      <w:bookmarkEnd w:id="336"/>
      <w:bookmarkEnd w:id="337"/>
      <w:r>
        <w:rPr>
          <w:rFonts w:ascii="Times New Roman CYR" w:hAnsi="Times New Roman CYR" w:cs="Times New Roman CYR"/>
          <w:kern w:val="0"/>
        </w:rPr>
        <w:t>д) расположение подходов к площадке;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38" w:name="sub_125051"/>
      <w:bookmarkStart w:id="339" w:name="sub_12506"/>
      <w:bookmarkEnd w:id="338"/>
      <w:bookmarkEnd w:id="339"/>
      <w:r>
        <w:rPr>
          <w:rFonts w:ascii="Times New Roman CYR" w:hAnsi="Times New Roman CYR" w:cs="Times New Roman CYR"/>
          <w:kern w:val="0"/>
        </w:rPr>
        <w:t>е) пропускную способность площадки.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40" w:name="sub_125061"/>
      <w:bookmarkStart w:id="341" w:name="sub_126"/>
      <w:bookmarkEnd w:id="340"/>
      <w:bookmarkEnd w:id="341"/>
      <w:r>
        <w:rPr>
          <w:rFonts w:ascii="Times New Roman CYR" w:hAnsi="Times New Roman CYR" w:cs="Times New Roman CYR"/>
          <w:kern w:val="0"/>
        </w:rPr>
        <w:t>4.14.5. Планирование функционала и (или) функциональных зон площадок рекомендуется осуществлять с учетом: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42" w:name="sub_1261"/>
      <w:bookmarkStart w:id="343" w:name="sub_12601"/>
      <w:bookmarkEnd w:id="342"/>
      <w:bookmarkEnd w:id="343"/>
      <w:r>
        <w:rPr>
          <w:rFonts w:ascii="Times New Roman CYR" w:hAnsi="Times New Roman CYR" w:cs="Times New Roman CYR"/>
          <w:kern w:val="0"/>
        </w:rPr>
        <w:lastRenderedPageBreak/>
        <w:t>а) площади земельного участка, предназначенного для размещения</w:t>
      </w:r>
      <w:r>
        <w:rPr>
          <w:rFonts w:ascii="Times New Roman CYR" w:hAnsi="Times New Roman CYR" w:cs="Times New Roman CYR"/>
          <w:kern w:val="0"/>
        </w:rPr>
        <w:t xml:space="preserve"> площадки и (или) реконструкции площадки;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44" w:name="sub_126011"/>
      <w:bookmarkStart w:id="345" w:name="sub_12602"/>
      <w:bookmarkEnd w:id="344"/>
      <w:bookmarkEnd w:id="345"/>
      <w:r>
        <w:rPr>
          <w:rFonts w:ascii="Times New Roman CYR" w:hAnsi="Times New Roman CYR" w:cs="Times New Roman CYR"/>
          <w:kern w:val="0"/>
        </w:rPr>
        <w:t>б) предпочтений (выбора) жителей;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46" w:name="sub_126021"/>
      <w:bookmarkStart w:id="347" w:name="sub_12603"/>
      <w:bookmarkEnd w:id="346"/>
      <w:bookmarkEnd w:id="347"/>
      <w:r>
        <w:rPr>
          <w:rFonts w:ascii="Times New Roman CYR" w:hAnsi="Times New Roman CYR" w:cs="Times New Roman CYR"/>
          <w:kern w:val="0"/>
        </w:rPr>
        <w:t>в) развития видов спорта в поселении (популярность, возможность обеспечить методическую поддержку, организовать спортивные мероприятия);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48" w:name="sub_126031"/>
      <w:bookmarkStart w:id="349" w:name="sub_12604"/>
      <w:bookmarkEnd w:id="348"/>
      <w:bookmarkEnd w:id="349"/>
      <w:r>
        <w:rPr>
          <w:rFonts w:ascii="Times New Roman CYR" w:hAnsi="Times New Roman CYR" w:cs="Times New Roman CYR"/>
          <w:kern w:val="0"/>
        </w:rPr>
        <w:t>г) экономических возможностей для реализаци</w:t>
      </w:r>
      <w:r>
        <w:rPr>
          <w:rFonts w:ascii="Times New Roman CYR" w:hAnsi="Times New Roman CYR" w:cs="Times New Roman CYR"/>
          <w:kern w:val="0"/>
        </w:rPr>
        <w:t>и проектов по благоустройству;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50" w:name="sub_126041"/>
      <w:bookmarkStart w:id="351" w:name="sub_12605"/>
      <w:bookmarkEnd w:id="350"/>
      <w:bookmarkEnd w:id="351"/>
      <w:r>
        <w:rPr>
          <w:rFonts w:ascii="Times New Roman CYR" w:hAnsi="Times New Roman CYR" w:cs="Times New Roman CYR"/>
          <w:kern w:val="0"/>
        </w:rPr>
        <w:t>д) требований к безопасности площадок (технические регламенты, национальные стандарты Российской Федерации, санитарные правила и нормы);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52" w:name="sub_126051"/>
      <w:bookmarkStart w:id="353" w:name="sub_12606"/>
      <w:bookmarkEnd w:id="352"/>
      <w:bookmarkEnd w:id="353"/>
      <w:r>
        <w:rPr>
          <w:rFonts w:ascii="Times New Roman CYR" w:hAnsi="Times New Roman CYR" w:cs="Times New Roman CYR"/>
          <w:kern w:val="0"/>
        </w:rPr>
        <w:t>е) природно-климатических условий;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54" w:name="sub_126061"/>
      <w:bookmarkStart w:id="355" w:name="sub_12607"/>
      <w:bookmarkEnd w:id="354"/>
      <w:bookmarkEnd w:id="355"/>
      <w:r>
        <w:rPr>
          <w:rFonts w:ascii="Times New Roman CYR" w:hAnsi="Times New Roman CYR" w:cs="Times New Roman CYR"/>
          <w:kern w:val="0"/>
        </w:rPr>
        <w:t>ж) половозрастных характеристик населения, проживающе</w:t>
      </w:r>
      <w:r>
        <w:rPr>
          <w:rFonts w:ascii="Times New Roman CYR" w:hAnsi="Times New Roman CYR" w:cs="Times New Roman CYR"/>
          <w:kern w:val="0"/>
        </w:rPr>
        <w:t>го на территории квартала, микрорайона;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56" w:name="sub_126071"/>
      <w:bookmarkStart w:id="357" w:name="sub_12608"/>
      <w:bookmarkEnd w:id="356"/>
      <w:bookmarkEnd w:id="357"/>
      <w:r>
        <w:rPr>
          <w:rFonts w:ascii="Times New Roman CYR" w:hAnsi="Times New Roman CYR" w:cs="Times New Roman CYR"/>
          <w:kern w:val="0"/>
        </w:rPr>
        <w:t>з) фактического наличия площадок (обеспеченности площадками с учетом их функционала) на прилегающей территории;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58" w:name="sub_126081"/>
      <w:bookmarkStart w:id="359" w:name="sub_12609"/>
      <w:bookmarkEnd w:id="358"/>
      <w:bookmarkEnd w:id="359"/>
      <w:r>
        <w:rPr>
          <w:rFonts w:ascii="Times New Roman CYR" w:hAnsi="Times New Roman CYR" w:cs="Times New Roman CYR"/>
          <w:kern w:val="0"/>
        </w:rPr>
        <w:t>и) создания условий доступности площадок для всех жителей муниципального образования, включая МГН;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60" w:name="sub_126091"/>
      <w:bookmarkStart w:id="361" w:name="sub_12610"/>
      <w:bookmarkEnd w:id="360"/>
      <w:bookmarkEnd w:id="361"/>
      <w:r>
        <w:rPr>
          <w:rFonts w:ascii="Times New Roman CYR" w:hAnsi="Times New Roman CYR" w:cs="Times New Roman CYR"/>
          <w:kern w:val="0"/>
        </w:rPr>
        <w:t xml:space="preserve">к) </w:t>
      </w:r>
      <w:r>
        <w:rPr>
          <w:rFonts w:ascii="Times New Roman CYR" w:hAnsi="Times New Roman CYR" w:cs="Times New Roman CYR"/>
          <w:kern w:val="0"/>
        </w:rPr>
        <w:t>структуры прилегающей жилой застройки.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62" w:name="sub_126101"/>
      <w:bookmarkStart w:id="363" w:name="sub_127"/>
      <w:bookmarkEnd w:id="362"/>
      <w:r>
        <w:rPr>
          <w:rFonts w:ascii="Times New Roman CYR" w:hAnsi="Times New Roman CYR" w:cs="Times New Roman CYR"/>
          <w:kern w:val="0"/>
        </w:rPr>
        <w:t xml:space="preserve">4.14.6. Площадки рекомендуется изолировать от транзитного пешеходного движения. Не рекомендуется организовывать подходы к площадкам с проездов и улиц. В условиях существующей застройки на проездах и улицах, с которых </w:t>
      </w:r>
      <w:r>
        <w:rPr>
          <w:rFonts w:ascii="Times New Roman CYR" w:hAnsi="Times New Roman CYR" w:cs="Times New Roman CYR"/>
          <w:kern w:val="0"/>
        </w:rPr>
        <w:t>осуществляется подход площадкам, рекомендуется устанавливать искусственные неровности, предназначенные для принудительного снижения скорости водителями.</w:t>
      </w:r>
      <w:bookmarkEnd w:id="363"/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4.14.7. Площадки могут быть организованы в виде отдельных площадок для различных возрастных групп жител</w:t>
      </w:r>
      <w:r>
        <w:rPr>
          <w:rFonts w:ascii="Times New Roman CYR" w:hAnsi="Times New Roman CYR" w:cs="Times New Roman CYR"/>
          <w:kern w:val="0"/>
        </w:rPr>
        <w:t>ей населенного пункта или как комплексы из игровых и спортивных площадок с зонированием по возрастным группам и интересам, а также с учетом особенностей здоровья.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Для обеспечения непрерывности развивающего воздействия рекомендуется комбинировать на дворовы</w:t>
      </w:r>
      <w:r>
        <w:rPr>
          <w:rFonts w:ascii="Times New Roman CYR" w:hAnsi="Times New Roman CYR" w:cs="Times New Roman CYR"/>
          <w:kern w:val="0"/>
        </w:rPr>
        <w:t>х территориях детские игровые площадки и детские спортивные площадки, оснащение которых включает как игровые, так и физкультурно-оздоровительные, развивающие и обучающие элементы.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64" w:name="sub_129"/>
      <w:r>
        <w:rPr>
          <w:rFonts w:ascii="Times New Roman CYR" w:hAnsi="Times New Roman CYR" w:cs="Times New Roman CYR"/>
          <w:kern w:val="0"/>
        </w:rPr>
        <w:t>4.14.8. Площадки рекомендуется создавать с большим разнообразием функциональ</w:t>
      </w:r>
      <w:r>
        <w:rPr>
          <w:rFonts w:ascii="Times New Roman CYR" w:hAnsi="Times New Roman CYR" w:cs="Times New Roman CYR"/>
          <w:kern w:val="0"/>
        </w:rPr>
        <w:t>ных возможностей, использовать универсальное, многофункциональное оборудование (совмещающее функции нескольких типов оборудования), инклюзивное оборудование, предусматривающее возможность использования, в том числе совместного, людьми, у которых отсутствую</w:t>
      </w:r>
      <w:r>
        <w:rPr>
          <w:rFonts w:ascii="Times New Roman CYR" w:hAnsi="Times New Roman CYR" w:cs="Times New Roman CYR"/>
          <w:kern w:val="0"/>
        </w:rPr>
        <w:t>т ограничения здоровья, препятствующие физической активности, и людьми с ограниченными возможностями здоровья, что позволяет обеспечивать при меньших затратах большую пропускную способность площадки и большую привлекательность оборудования площадки.</w:t>
      </w:r>
      <w:bookmarkEnd w:id="364"/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Подбор</w:t>
      </w:r>
      <w:r>
        <w:rPr>
          <w:rFonts w:ascii="Times New Roman CYR" w:hAnsi="Times New Roman CYR" w:cs="Times New Roman CYR"/>
          <w:kern w:val="0"/>
        </w:rPr>
        <w:t xml:space="preserve"> и размещение на площадках детского игрового, спортивно-развивающего, спортивного, инклюзивного спортивно-развивающего и инклюзивного спортивного оборудования осуществляется в зависимости от потребностей населения, вида и специализации благоустраиваемой пл</w:t>
      </w:r>
      <w:r>
        <w:rPr>
          <w:rFonts w:ascii="Times New Roman CYR" w:hAnsi="Times New Roman CYR" w:cs="Times New Roman CYR"/>
          <w:kern w:val="0"/>
        </w:rPr>
        <w:t>ощадки, функциональной зоны площадки.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65" w:name="sub_1210"/>
      <w:bookmarkEnd w:id="365"/>
      <w:r>
        <w:rPr>
          <w:rFonts w:ascii="Times New Roman CYR" w:hAnsi="Times New Roman CYR" w:cs="Times New Roman CYR"/>
          <w:kern w:val="0"/>
        </w:rPr>
        <w:t xml:space="preserve">4.14.9. На каждой площадке рекомендуется устанавливать информационные таблички со сведениями о возрастных группах населения, для </w:t>
      </w:r>
      <w:r>
        <w:rPr>
          <w:rFonts w:ascii="Times New Roman CYR" w:hAnsi="Times New Roman CYR" w:cs="Times New Roman CYR"/>
          <w:kern w:val="0"/>
        </w:rPr>
        <w:lastRenderedPageBreak/>
        <w:t>которых предназначена площадка, с правилами пользования оборудованием, включая ограничени</w:t>
      </w:r>
      <w:r>
        <w:rPr>
          <w:rFonts w:ascii="Times New Roman CYR" w:hAnsi="Times New Roman CYR" w:cs="Times New Roman CYR"/>
          <w:kern w:val="0"/>
        </w:rPr>
        <w:t>я по росту и весу, а также номерами телефонов службы спасения, скорой помощи, контактными данными лица, осуществляющего содержание и эксплуатацию площадки, по которым следует обращаться в случае неисправности или поломки оборудования площадки.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66" w:name="sub_12101"/>
      <w:bookmarkStart w:id="367" w:name="sub_12111"/>
      <w:bookmarkEnd w:id="366"/>
      <w:r>
        <w:rPr>
          <w:rFonts w:ascii="Times New Roman CYR" w:hAnsi="Times New Roman CYR" w:cs="Times New Roman CYR"/>
          <w:kern w:val="0"/>
        </w:rPr>
        <w:t>4.14.10. Соз</w:t>
      </w:r>
      <w:r>
        <w:rPr>
          <w:rFonts w:ascii="Times New Roman CYR" w:hAnsi="Times New Roman CYR" w:cs="Times New Roman CYR"/>
          <w:kern w:val="0"/>
        </w:rPr>
        <w:t xml:space="preserve">дание, размещение, благоустройство, в том числе озеленение, освещение и оборудование площадок различного функционального назначения средствами спортивной и детской игровой инфраструктуры, а также содержание площадок рекомендуется осуществлять с учетом </w:t>
      </w:r>
      <w:hyperlink r:id="rId66">
        <w:r>
          <w:rPr>
            <w:rFonts w:ascii="Times New Roman CYR" w:hAnsi="Times New Roman CYR" w:cs="Times New Roman CYR"/>
            <w:kern w:val="0"/>
          </w:rPr>
          <w:t>методических рекомендаций</w:t>
        </w:r>
      </w:hyperlink>
      <w:r>
        <w:rPr>
          <w:rFonts w:ascii="Times New Roman CYR" w:hAnsi="Times New Roman CYR" w:cs="Times New Roman CYR"/>
          <w:kern w:val="0"/>
        </w:rPr>
        <w:t xml:space="preserve"> по благоустройству общественных и дворовых территорий средствами спортивной и детской игровой инфраструктуры, утвержденных </w:t>
      </w:r>
      <w:hyperlink r:id="rId67">
        <w:r>
          <w:rPr>
            <w:rFonts w:ascii="Times New Roman CYR" w:hAnsi="Times New Roman CYR" w:cs="Times New Roman CYR"/>
            <w:kern w:val="0"/>
          </w:rPr>
          <w:t>приказом</w:t>
        </w:r>
      </w:hyperlink>
      <w:r>
        <w:rPr>
          <w:rFonts w:ascii="Times New Roman CYR" w:hAnsi="Times New Roman CYR" w:cs="Times New Roman CYR"/>
          <w:kern w:val="0"/>
        </w:rPr>
        <w:t xml:space="preserve"> Министерства строительства и жилищно-коммунального хозяйства Российской Федерации и Министерства спорта Российской Федерации от 27 декабря 2019 года № 897/1128/пр (с учетом внесенных в них изменений).</w:t>
      </w:r>
      <w:bookmarkEnd w:id="367"/>
    </w:p>
    <w:p w:rsidR="00811754" w:rsidRDefault="00811754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</w:p>
    <w:p w:rsidR="00811754" w:rsidRDefault="008A344B">
      <w:pPr>
        <w:widowControl w:val="0"/>
        <w:spacing w:before="108" w:after="108"/>
        <w:ind w:firstLine="709"/>
        <w:jc w:val="center"/>
        <w:outlineLvl w:val="0"/>
        <w:rPr>
          <w:rFonts w:ascii="Times New Roman CYR" w:hAnsi="Times New Roman CYR" w:cs="Times New Roman CYR"/>
          <w:b/>
          <w:bCs/>
          <w:kern w:val="0"/>
        </w:rPr>
      </w:pPr>
      <w:bookmarkStart w:id="368" w:name="sub_10013"/>
      <w:r>
        <w:rPr>
          <w:rFonts w:ascii="Times New Roman CYR" w:hAnsi="Times New Roman CYR" w:cs="Times New Roman CYR"/>
          <w:b/>
          <w:bCs/>
          <w:kern w:val="0"/>
        </w:rPr>
        <w:t xml:space="preserve">4.15. </w:t>
      </w:r>
      <w:r>
        <w:rPr>
          <w:rFonts w:ascii="Times New Roman CYR" w:hAnsi="Times New Roman CYR" w:cs="Times New Roman CYR"/>
          <w:b/>
          <w:bCs/>
          <w:kern w:val="0"/>
        </w:rPr>
        <w:t>Размещение парковок (парковочных мест).</w:t>
      </w:r>
      <w:bookmarkEnd w:id="368"/>
    </w:p>
    <w:p w:rsidR="00811754" w:rsidRDefault="00811754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69" w:name="_Hlk108515800"/>
      <w:r>
        <w:rPr>
          <w:rFonts w:ascii="Times New Roman CYR" w:hAnsi="Times New Roman CYR" w:cs="Times New Roman CYR"/>
          <w:kern w:val="0"/>
        </w:rPr>
        <w:t xml:space="preserve">4.15.1. </w:t>
      </w:r>
      <w:bookmarkEnd w:id="369"/>
      <w:r>
        <w:rPr>
          <w:rFonts w:ascii="Times New Roman CYR" w:hAnsi="Times New Roman CYR" w:cs="Times New Roman CYR"/>
          <w:kern w:val="0"/>
        </w:rPr>
        <w:t>На общественных и дворовых территориях населенного пункта могут размещаться в том числе площадки автостоянок и парковок следующих видов: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автомобильные стоянки (остановки), предназначенные для кратковременн</w:t>
      </w:r>
      <w:r>
        <w:rPr>
          <w:rFonts w:ascii="Times New Roman CYR" w:hAnsi="Times New Roman CYR" w:cs="Times New Roman CYR"/>
          <w:kern w:val="0"/>
        </w:rPr>
        <w:t>ого и длительного хранения автотранспорта населения, в том числе приобъектные автомобильные стоянки (остановки), располагаемые на территориях, прилегающих к зданиям, строениям и сооружениям социальной, инженерной и транспортной инфраструктуры поселения (жи</w:t>
      </w:r>
      <w:r>
        <w:rPr>
          <w:rFonts w:ascii="Times New Roman CYR" w:hAnsi="Times New Roman CYR" w:cs="Times New Roman CYR"/>
          <w:kern w:val="0"/>
        </w:rPr>
        <w:t>лым, общественным и производственным зданиям, строениям и сооружениям, включая те, в которых расположены физкультурно-спортивные организации, организации культуры и другие организации), объектам рекреации;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парковки (парковочные места), обозначенные разме</w:t>
      </w:r>
      <w:r>
        <w:rPr>
          <w:rFonts w:ascii="Times New Roman CYR" w:hAnsi="Times New Roman CYR" w:cs="Times New Roman CYR"/>
          <w:kern w:val="0"/>
        </w:rPr>
        <w:t>ткой, при необходимости обустроенные и оборудованные, являющееся в том числе частью автомобильной дороги и (или) примыкающие к проезжей части и (или) тротуару, обочине, эстакаде или мосту либо являющиеся частью подэстакадных или подмостовых пространств, пл</w:t>
      </w:r>
      <w:r>
        <w:rPr>
          <w:rFonts w:ascii="Times New Roman CYR" w:hAnsi="Times New Roman CYR" w:cs="Times New Roman CYR"/>
          <w:kern w:val="0"/>
        </w:rPr>
        <w:t>ощадей и иных объектов улично-дорожной сети и предназначенные для организованной стоянки транспортных средств;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- прочие автомобильные стоянки (грузовые, перехватывающие и др.) в специально выделенных и обозначенных знаками и (или) разметкой местах.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70" w:name="sub_133"/>
      <w:r>
        <w:rPr>
          <w:rFonts w:ascii="Times New Roman CYR" w:hAnsi="Times New Roman CYR" w:cs="Times New Roman CYR"/>
          <w:kern w:val="0"/>
        </w:rPr>
        <w:t>4.15.2.</w:t>
      </w:r>
      <w:r>
        <w:rPr>
          <w:rFonts w:ascii="Times New Roman CYR" w:hAnsi="Times New Roman CYR" w:cs="Times New Roman CYR"/>
          <w:kern w:val="0"/>
        </w:rPr>
        <w:t xml:space="preserve"> В перечень элементов благоустройства на площадках автостоянок и парковок рекомендуется включать: твердые виды покрытия, элементы сопряжения поверхностей, разделительные элементы, осветительное и информационное оборудование, подъездные пути с твердым покры</w:t>
      </w:r>
      <w:r>
        <w:rPr>
          <w:rFonts w:ascii="Times New Roman CYR" w:hAnsi="Times New Roman CYR" w:cs="Times New Roman CYR"/>
          <w:kern w:val="0"/>
        </w:rPr>
        <w:t>тием, а также навесы, легкие ограждения боксов, смотровые эстакады (в отношении площадок, предназначенных для длительного хранения автотранспорта).</w:t>
      </w:r>
      <w:bookmarkEnd w:id="370"/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4.15.3. При проектировании, строительстве, реконструкции и благоустройстве площадок автостоянок рекомендуетс</w:t>
      </w:r>
      <w:r>
        <w:rPr>
          <w:rFonts w:ascii="Times New Roman CYR" w:hAnsi="Times New Roman CYR" w:cs="Times New Roman CYR"/>
          <w:kern w:val="0"/>
        </w:rPr>
        <w:t>я предусматривать установку устройств для зарядки электрического транспорта и видеонаблюдения.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 xml:space="preserve">4.15.4. При планировке общественных и дворовых территорий рекомендуется предусматривать специальные препятствия в целях </w:t>
      </w:r>
      <w:r>
        <w:rPr>
          <w:rFonts w:ascii="Times New Roman CYR" w:hAnsi="Times New Roman CYR" w:cs="Times New Roman CYR"/>
          <w:kern w:val="0"/>
        </w:rPr>
        <w:lastRenderedPageBreak/>
        <w:t>недопущения парковки автотранспортных сре</w:t>
      </w:r>
      <w:r>
        <w:rPr>
          <w:rFonts w:ascii="Times New Roman CYR" w:hAnsi="Times New Roman CYR" w:cs="Times New Roman CYR"/>
          <w:kern w:val="0"/>
        </w:rPr>
        <w:t>дств на газонах и иных территориях, занятых зелеными насаждениями.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71" w:name="sub_136"/>
      <w:bookmarkEnd w:id="371"/>
      <w:r>
        <w:rPr>
          <w:rFonts w:ascii="Times New Roman CYR" w:hAnsi="Times New Roman CYR" w:cs="Times New Roman CYR"/>
          <w:kern w:val="0"/>
        </w:rPr>
        <w:t>4.15.5. 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</w:t>
      </w:r>
      <w:r>
        <w:rPr>
          <w:rFonts w:ascii="Times New Roman CYR" w:hAnsi="Times New Roman CYR" w:cs="Times New Roman CYR"/>
          <w:kern w:val="0"/>
        </w:rPr>
        <w:t>ранспорта.</w:t>
      </w:r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bookmarkStart w:id="372" w:name="sub_1361"/>
      <w:bookmarkStart w:id="373" w:name="sub_137"/>
      <w:bookmarkEnd w:id="372"/>
      <w:r>
        <w:rPr>
          <w:rFonts w:ascii="Times New Roman CYR" w:hAnsi="Times New Roman CYR" w:cs="Times New Roman CYR"/>
          <w:kern w:val="0"/>
        </w:rPr>
        <w:t>4.15.6. Размещение и хранение личного легкового автотранспорта на дворовых и внутриквартальных территориях жилой застройки населенных пунктов рекомендуется предусматривать в один ряд в отведенных для этой цели местах, с обеспечением беспрепятств</w:t>
      </w:r>
      <w:r>
        <w:rPr>
          <w:rFonts w:ascii="Times New Roman CYR" w:hAnsi="Times New Roman CYR" w:cs="Times New Roman CYR"/>
          <w:kern w:val="0"/>
        </w:rPr>
        <w:t>енного продвижения уборочной и специальной техники.</w:t>
      </w:r>
      <w:bookmarkEnd w:id="373"/>
    </w:p>
    <w:p w:rsidR="00811754" w:rsidRDefault="008A344B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  <w:r>
        <w:rPr>
          <w:rFonts w:ascii="Times New Roman CYR" w:hAnsi="Times New Roman CYR" w:cs="Times New Roman CYR"/>
          <w:kern w:val="0"/>
        </w:rPr>
        <w:t>Размещение (за исключением погрузки или разгрузки) и хранение транспортных средств, предназначенных для перевозки грузов (за исключением прицепов к легковым пассажирским транспортным средствам), на дворов</w:t>
      </w:r>
      <w:r>
        <w:rPr>
          <w:rFonts w:ascii="Times New Roman CYR" w:hAnsi="Times New Roman CYR" w:cs="Times New Roman CYR"/>
          <w:kern w:val="0"/>
        </w:rPr>
        <w:t>ых и внутриквартальных территориях жилой застройки населенных пунктов запрещается.</w:t>
      </w:r>
    </w:p>
    <w:p w:rsidR="00811754" w:rsidRDefault="00811754">
      <w:pPr>
        <w:widowControl w:val="0"/>
        <w:ind w:firstLine="720"/>
        <w:jc w:val="both"/>
        <w:rPr>
          <w:rFonts w:ascii="Times New Roman CYR" w:hAnsi="Times New Roman CYR" w:cs="Times New Roman CYR"/>
          <w:kern w:val="0"/>
        </w:rPr>
      </w:pPr>
    </w:p>
    <w:p w:rsidR="00811754" w:rsidRDefault="008A344B">
      <w:pPr>
        <w:widowControl w:val="0"/>
        <w:ind w:firstLine="709"/>
        <w:jc w:val="center"/>
        <w:outlineLvl w:val="0"/>
        <w:rPr>
          <w:b/>
          <w:bCs/>
          <w:color w:val="26282F"/>
          <w:kern w:val="0"/>
        </w:rPr>
      </w:pPr>
      <w:bookmarkStart w:id="374" w:name="sub_10015"/>
      <w:r>
        <w:rPr>
          <w:b/>
          <w:bCs/>
          <w:color w:val="26282F"/>
          <w:kern w:val="0"/>
        </w:rPr>
        <w:t xml:space="preserve">4.16. </w:t>
      </w:r>
      <w:bookmarkEnd w:id="374"/>
      <w:r>
        <w:rPr>
          <w:b/>
          <w:bCs/>
          <w:color w:val="26282F"/>
          <w:kern w:val="0"/>
        </w:rPr>
        <w:t>Проектирование, благоустройство и содержание тротуаров, аллей, пешеходных дорожек и тропинок на территории</w:t>
      </w:r>
    </w:p>
    <w:p w:rsidR="00811754" w:rsidRDefault="008A344B">
      <w:pPr>
        <w:widowControl w:val="0"/>
        <w:ind w:firstLine="709"/>
        <w:jc w:val="center"/>
        <w:outlineLvl w:val="0"/>
        <w:rPr>
          <w:b/>
          <w:bCs/>
          <w:color w:val="26282F"/>
          <w:kern w:val="0"/>
        </w:rPr>
      </w:pPr>
      <w:r>
        <w:rPr>
          <w:b/>
          <w:bCs/>
          <w:color w:val="26282F"/>
          <w:kern w:val="0"/>
        </w:rPr>
        <w:t>жилого назначения</w:t>
      </w:r>
    </w:p>
    <w:p w:rsidR="00811754" w:rsidRDefault="00811754">
      <w:pPr>
        <w:widowControl w:val="0"/>
        <w:ind w:firstLine="709"/>
        <w:outlineLvl w:val="0"/>
        <w:rPr>
          <w:kern w:val="0"/>
        </w:rPr>
      </w:pP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375" w:name="sub_152"/>
      <w:r>
        <w:rPr>
          <w:kern w:val="0"/>
        </w:rPr>
        <w:t xml:space="preserve">4.16.1. Тротуары, аллеи, пешеходные </w:t>
      </w:r>
      <w:r>
        <w:rPr>
          <w:kern w:val="0"/>
        </w:rPr>
        <w:t>дорожки и тропинки (далее - пешеходные коммуникации) на территории жилой застройки проектируются с учетом создания основных и второстепенных пешеходных коммуникаций.</w:t>
      </w:r>
      <w:bookmarkEnd w:id="375"/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К основным относятся пешеходные коммуникации, обеспечивающие связь жилых, общественных, пр</w:t>
      </w:r>
      <w:r>
        <w:rPr>
          <w:kern w:val="0"/>
        </w:rPr>
        <w:t>оизводственных и иных зданий и сооружений с остановками общественного транспорта, социально значимыми объектами, учреждениями культуры и спорта, территориями рекреационного назначения, а также связь между основными объектами и функциональными зонами в сост</w:t>
      </w:r>
      <w:r>
        <w:rPr>
          <w:kern w:val="0"/>
        </w:rPr>
        <w:t>аве общественных территорий и территорий рекреационного назначения.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 xml:space="preserve">К второстепенным относятся пешеходные коммуникации, обеспечивающие связь между зданиями, различными объектами и элементами благоустройства в пределах благоустраиваемой территории, а также </w:t>
      </w:r>
      <w:r>
        <w:rPr>
          <w:kern w:val="0"/>
        </w:rPr>
        <w:t>пешеходные коммуникации на озелененных территориях.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376" w:name="sub_153"/>
      <w:r>
        <w:rPr>
          <w:kern w:val="0"/>
        </w:rPr>
        <w:t>4.16.2. Перед проектированием пешеходных коммуникаций рекомендуется составить карту фактических пешеходных маршрутов и схем движения пешеходных потоков, соединяющих основные точки притяжения людей, провес</w:t>
      </w:r>
      <w:r>
        <w:rPr>
          <w:kern w:val="0"/>
        </w:rPr>
        <w:t>ти осмотр действующих и заброшенных пешеходных маршрутов, инвентаризацию бесхозных объектов, выявить основные проблемы состояния городской среды в местах концентрации пешеходных потоков.</w:t>
      </w:r>
      <w:bookmarkEnd w:id="376"/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 xml:space="preserve">Рекомендуется учитывать интенсивность пешеходных потоков в различное </w:t>
      </w:r>
      <w:r>
        <w:rPr>
          <w:kern w:val="0"/>
        </w:rPr>
        <w:t>время суток.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377" w:name="sub_154"/>
      <w:r>
        <w:rPr>
          <w:kern w:val="0"/>
        </w:rPr>
        <w:t>4.16.3. При проектировании и благоустройстве системы пешеходных коммуникаций обеспечивается минимальное количество пересечений пешеходных коммуникаций с транспортными коммуникациями, непрерывность системы пешеходных коммуникаций, возможность б</w:t>
      </w:r>
      <w:r>
        <w:rPr>
          <w:kern w:val="0"/>
        </w:rPr>
        <w:t>езопасного, беспрепятственного и удобного передвижения людей, включая МНГ.</w:t>
      </w:r>
      <w:bookmarkEnd w:id="377"/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При планировочной организации пешеходных тротуаров рекомендуется предусматривать беспрепятственный доступ к зданиям и сооружениям для МГН, в том числе для инвалидов и иных граждан с</w:t>
      </w:r>
      <w:r>
        <w:rPr>
          <w:kern w:val="0"/>
        </w:rPr>
        <w:t xml:space="preserve"> ограниченными </w:t>
      </w:r>
      <w:r>
        <w:rPr>
          <w:kern w:val="0"/>
        </w:rPr>
        <w:lastRenderedPageBreak/>
        <w:t xml:space="preserve">возможностями передвижения и их сопровождающих в соответствии </w:t>
      </w:r>
      <w:hyperlink r:id="rId68">
        <w:r>
          <w:rPr>
            <w:kern w:val="0"/>
          </w:rPr>
          <w:t>СП 59.13330.2020</w:t>
        </w:r>
      </w:hyperlink>
      <w:r>
        <w:rPr>
          <w:kern w:val="0"/>
        </w:rPr>
        <w:t xml:space="preserve"> «Свод правил. Доступность зданий и сооружений для маломобильных групп населения. СНиП 35-</w:t>
      </w:r>
      <w:r>
        <w:rPr>
          <w:kern w:val="0"/>
        </w:rPr>
        <w:t>01-2001».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378" w:name="sub_155"/>
      <w:bookmarkEnd w:id="378"/>
      <w:r>
        <w:rPr>
          <w:kern w:val="0"/>
        </w:rPr>
        <w:t>4.16.4. При проектировании пешеходных коммуникаций, прилегающих к объектам транспортной инфраструктуры, рекомендуется организовать разделение пешеходных потоков.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379" w:name="sub_1551"/>
      <w:bookmarkStart w:id="380" w:name="sub_156"/>
      <w:bookmarkEnd w:id="379"/>
      <w:bookmarkEnd w:id="380"/>
      <w:r>
        <w:rPr>
          <w:kern w:val="0"/>
        </w:rPr>
        <w:t>4.16.5. С учетом общественного мнения, на сложившихся пешеходных маршрутах рекоменду</w:t>
      </w:r>
      <w:r>
        <w:rPr>
          <w:kern w:val="0"/>
        </w:rPr>
        <w:t>ется создавать искусственные препятствия в местах использования пешеходами опасных маршрутов, а также осуществлять перенос пешеходных переходов в целях создания более удобных подходов к объектам транспортной инфраструктуры, социального обслуживания, здраво</w:t>
      </w:r>
      <w:r>
        <w:rPr>
          <w:kern w:val="0"/>
        </w:rPr>
        <w:t>охранения, образования, культуры, физической культуры и спорта.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381" w:name="sub_1561"/>
      <w:bookmarkStart w:id="382" w:name="sub_157"/>
      <w:bookmarkEnd w:id="381"/>
      <w:r>
        <w:rPr>
          <w:kern w:val="0"/>
        </w:rPr>
        <w:t>4.16.6. В перечень элементов благоустройства пешеходных коммуникаций включаются: покрытие, элементы сопряжения поверхностей, осветительное оборудование, скамьи, малые контейнеры для мусора, ур</w:t>
      </w:r>
      <w:r>
        <w:rPr>
          <w:kern w:val="0"/>
        </w:rPr>
        <w:t>ны, информационные указатели.</w:t>
      </w:r>
      <w:bookmarkEnd w:id="382"/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Количество элементов благоустройства рекомендуется определять с учетом интенсивности пешеходного движения.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383" w:name="sub_158"/>
      <w:r>
        <w:rPr>
          <w:kern w:val="0"/>
        </w:rPr>
        <w:t>4.16.7. Покрытие пешеходных дорожек рекомендуется предусматривать удобным при ходьбе и устойчивым к износу.</w:t>
      </w:r>
      <w:bookmarkEnd w:id="383"/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На тротуара</w:t>
      </w:r>
      <w:r>
        <w:rPr>
          <w:kern w:val="0"/>
        </w:rPr>
        <w:t>х с активным потоком пешеходов уличную мебель рекомендуется располагать в порядке, способствующем свободному движению пешеходов.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384" w:name="sub_1510"/>
      <w:bookmarkEnd w:id="384"/>
      <w:r>
        <w:rPr>
          <w:kern w:val="0"/>
        </w:rPr>
        <w:t>4.16.8. Пешеходные коммуникации в составе общественных территорий должны быть хорошо просматриваемыми и освещенными.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385" w:name="sub_15101"/>
      <w:bookmarkStart w:id="386" w:name="sub_1511"/>
      <w:bookmarkEnd w:id="385"/>
      <w:bookmarkEnd w:id="386"/>
      <w:r>
        <w:rPr>
          <w:kern w:val="0"/>
        </w:rPr>
        <w:t>4.16.9. Не</w:t>
      </w:r>
      <w:r>
        <w:rPr>
          <w:kern w:val="0"/>
        </w:rPr>
        <w:t xml:space="preserve"> рекомендуется проектирование и создание прямолинейных пешеходных дорожек. Рекомендуется предусматривать возможности для альтернативных пешеходных маршрутов между двумя любыми точками муниципального образования.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387" w:name="sub_15111"/>
      <w:bookmarkStart w:id="388" w:name="sub_1512"/>
      <w:bookmarkEnd w:id="387"/>
      <w:bookmarkEnd w:id="388"/>
      <w:r>
        <w:rPr>
          <w:kern w:val="0"/>
        </w:rPr>
        <w:t>4.16.10. При планировании пешеходных коммуни</w:t>
      </w:r>
      <w:r>
        <w:rPr>
          <w:kern w:val="0"/>
        </w:rPr>
        <w:t>каций рекомендуется создание мест для кратковременного отдыха пешеходов, в том числе МГН (например, скамьи).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389" w:name="sub_15121"/>
      <w:bookmarkStart w:id="390" w:name="sub_1513"/>
      <w:bookmarkEnd w:id="389"/>
      <w:bookmarkEnd w:id="390"/>
      <w:r>
        <w:rPr>
          <w:kern w:val="0"/>
        </w:rPr>
        <w:t xml:space="preserve">4.16.11. С целью создания комфортной среды для пешеходов пешеходные коммуникации рекомендуется озеленять путем использования различных видов </w:t>
      </w:r>
      <w:r>
        <w:rPr>
          <w:kern w:val="0"/>
        </w:rPr>
        <w:t>зеленых насаждений.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391" w:name="sub_15131"/>
      <w:bookmarkStart w:id="392" w:name="sub_1514"/>
      <w:bookmarkEnd w:id="391"/>
      <w:r>
        <w:rPr>
          <w:kern w:val="0"/>
        </w:rPr>
        <w:t>4.16.12. При создании основных пешеходных коммуникаций используются твердые виды покрытия.</w:t>
      </w:r>
      <w:bookmarkEnd w:id="392"/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 xml:space="preserve">Точки пересечения основных пешеходных коммуникаций с транспортными проездами, в том числе некапитальных нестационарных сооружений, рекомендуется </w:t>
      </w:r>
      <w:r>
        <w:rPr>
          <w:kern w:val="0"/>
        </w:rPr>
        <w:t>оснащать бордюрными пандусами.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Лестницы, пандусы, мостики и другие подобные элементы рекомендуется выполнять с соблюдением равновеликой пропускной способности.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393" w:name="sub_1515"/>
      <w:bookmarkEnd w:id="393"/>
      <w:r>
        <w:rPr>
          <w:kern w:val="0"/>
        </w:rPr>
        <w:t>4.16.13. При создании второстепенных пешеходных коммуникаций рекомендуется использовать различны</w:t>
      </w:r>
      <w:r>
        <w:rPr>
          <w:kern w:val="0"/>
        </w:rPr>
        <w:t>е виды покрытия: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394" w:name="sub_15151"/>
      <w:bookmarkStart w:id="395" w:name="sub_151501"/>
      <w:bookmarkEnd w:id="394"/>
      <w:bookmarkEnd w:id="395"/>
      <w:r>
        <w:rPr>
          <w:kern w:val="0"/>
        </w:rPr>
        <w:t>а) дорожки скверов, бульваров, садов населенного пункта рекомендуется устраивать с твердыми видами покрытия и элементами сопряжения поверхностей;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396" w:name="sub_1515011"/>
      <w:bookmarkStart w:id="397" w:name="sub_151502"/>
      <w:bookmarkEnd w:id="396"/>
      <w:bookmarkEnd w:id="397"/>
      <w:r>
        <w:rPr>
          <w:kern w:val="0"/>
        </w:rPr>
        <w:t>б) дорожки крупных озелененных территорий и территорий рекреационного назначения рекомендуетс</w:t>
      </w:r>
      <w:r>
        <w:rPr>
          <w:kern w:val="0"/>
        </w:rPr>
        <w:t xml:space="preserve">я устраивать с различными видами </w:t>
      </w:r>
      <w:r>
        <w:rPr>
          <w:kern w:val="0"/>
        </w:rPr>
        <w:lastRenderedPageBreak/>
        <w:t>мягкого или комбинированного покрытия, пешеходные тропы - с естественным грунтовым покрытием.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398" w:name="sub_1515021"/>
      <w:bookmarkStart w:id="399" w:name="sub_1518"/>
      <w:bookmarkEnd w:id="398"/>
      <w:bookmarkEnd w:id="399"/>
      <w:r>
        <w:rPr>
          <w:kern w:val="0"/>
        </w:rPr>
        <w:t>4.16.14. При проектировании и (или) благоустройстве пешеходной зоны рекомендуется произвести осмотр территории совместно с предст</w:t>
      </w:r>
      <w:r>
        <w:rPr>
          <w:kern w:val="0"/>
        </w:rPr>
        <w:t>авителями жителей планируемого к благоустройству квартала, микрорайона, выявить точки притяжения, с учетом интересов всех групп населения, в том числе молодежи, детей различного возраста и их родителей, пенсионеров и МГН.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400" w:name="sub_15181"/>
      <w:bookmarkStart w:id="401" w:name="sub_1520"/>
      <w:bookmarkEnd w:id="400"/>
      <w:r>
        <w:rPr>
          <w:kern w:val="0"/>
        </w:rPr>
        <w:t>4.16.15. В перечень элементов благ</w:t>
      </w:r>
      <w:r>
        <w:rPr>
          <w:kern w:val="0"/>
        </w:rPr>
        <w:t>оустройства велодорожек рекомендуется включать: твердый тип покрытия, элементы сопряжения поверхности велодорожки с прилегающими территориями.</w:t>
      </w:r>
      <w:bookmarkEnd w:id="401"/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На велодорожках, размещаемых вдоль улиц и дорог, рекомендуется предусматривать освещение, на территориях рекреаци</w:t>
      </w:r>
      <w:r>
        <w:rPr>
          <w:kern w:val="0"/>
        </w:rPr>
        <w:t>онного назначения - озеленение.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402" w:name="sub_1521"/>
      <w:bookmarkEnd w:id="402"/>
      <w:r>
        <w:rPr>
          <w:kern w:val="0"/>
        </w:rPr>
        <w:t>4.16.16. Для эффективного использования велосипедных коммуникаций рекомендуется предусматривать: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403" w:name="sub_15211"/>
      <w:bookmarkStart w:id="404" w:name="sub_152101"/>
      <w:bookmarkEnd w:id="403"/>
      <w:bookmarkEnd w:id="404"/>
      <w:r>
        <w:rPr>
          <w:kern w:val="0"/>
        </w:rPr>
        <w:t>а) маршруты велодорожек, интегрированные в единую замкнутую систему;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405" w:name="sub_1521011"/>
      <w:bookmarkStart w:id="406" w:name="sub_152102"/>
      <w:bookmarkEnd w:id="405"/>
      <w:bookmarkEnd w:id="406"/>
      <w:r>
        <w:rPr>
          <w:kern w:val="0"/>
        </w:rPr>
        <w:t xml:space="preserve">б) комфортные и безопасные пересечения веломаршрутов на </w:t>
      </w:r>
      <w:r>
        <w:rPr>
          <w:kern w:val="0"/>
        </w:rPr>
        <w:t>перекрестках с пешеходными и автомобильными коммуникациями;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407" w:name="sub_1521021"/>
      <w:bookmarkStart w:id="408" w:name="sub_152103"/>
      <w:bookmarkEnd w:id="407"/>
      <w:bookmarkEnd w:id="408"/>
      <w:r>
        <w:rPr>
          <w:kern w:val="0"/>
        </w:rPr>
        <w:t>в) снижение общей скорости движения автомобильного транспорта на территории, в которую интегрируется велодвижение;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409" w:name="sub_1521031"/>
      <w:bookmarkStart w:id="410" w:name="sub_152104"/>
      <w:bookmarkEnd w:id="409"/>
      <w:bookmarkEnd w:id="410"/>
      <w:r>
        <w:rPr>
          <w:kern w:val="0"/>
        </w:rPr>
        <w:t>г) организацию безбарьерной среды в зонах перепада высот на маршруте;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411" w:name="sub_1521041"/>
      <w:bookmarkStart w:id="412" w:name="sub_152105"/>
      <w:bookmarkEnd w:id="411"/>
      <w:bookmarkEnd w:id="412"/>
      <w:r>
        <w:rPr>
          <w:kern w:val="0"/>
        </w:rPr>
        <w:t>д) организа</w:t>
      </w:r>
      <w:r>
        <w:rPr>
          <w:kern w:val="0"/>
        </w:rPr>
        <w:t>цию велодорожек на маршрутах, ведущих к зонам транспортно-пересадочных узлов и остановкам внеуличного транспорта;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413" w:name="sub_1521051"/>
      <w:bookmarkStart w:id="414" w:name="sub_152106"/>
      <w:bookmarkEnd w:id="413"/>
      <w:bookmarkEnd w:id="414"/>
      <w:r>
        <w:rPr>
          <w:kern w:val="0"/>
        </w:rPr>
        <w:t>е) безопасные велопарковки на общественных территориях поселения, в том числе в зонах транспортно-пересадочных узлов и остановок внеуличного т</w:t>
      </w:r>
      <w:r>
        <w:rPr>
          <w:kern w:val="0"/>
        </w:rPr>
        <w:t>ранспорта.</w:t>
      </w:r>
    </w:p>
    <w:p w:rsidR="00811754" w:rsidRDefault="00811754">
      <w:pPr>
        <w:widowControl w:val="0"/>
        <w:ind w:firstLine="709"/>
        <w:jc w:val="both"/>
        <w:rPr>
          <w:b/>
          <w:kern w:val="0"/>
        </w:rPr>
      </w:pPr>
      <w:bookmarkStart w:id="415" w:name="sub_1521061"/>
      <w:bookmarkEnd w:id="415"/>
    </w:p>
    <w:p w:rsidR="00811754" w:rsidRDefault="008A344B">
      <w:pPr>
        <w:widowControl w:val="0"/>
        <w:ind w:firstLine="709"/>
        <w:jc w:val="center"/>
        <w:rPr>
          <w:b/>
          <w:kern w:val="0"/>
        </w:rPr>
      </w:pPr>
      <w:r>
        <w:rPr>
          <w:b/>
          <w:kern w:val="0"/>
        </w:rPr>
        <w:t>4.17. Организация площадок для выгула и дрессировки животных.</w:t>
      </w:r>
    </w:p>
    <w:p w:rsidR="00811754" w:rsidRDefault="00811754">
      <w:pPr>
        <w:widowControl w:val="0"/>
        <w:ind w:firstLine="709"/>
        <w:jc w:val="center"/>
        <w:rPr>
          <w:b/>
          <w:kern w:val="0"/>
        </w:rPr>
      </w:pP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 xml:space="preserve">4.17.1. Площадки для выгула и дрессировки животных рекомендуется размещать за пределами санитарной зоны источников водоснабжения первого и второго поясов в парках, лесопарках, иных </w:t>
      </w:r>
      <w:r>
        <w:rPr>
          <w:kern w:val="0"/>
        </w:rPr>
        <w:t>территориях общего пользования.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4.17.2. Покрытие площадки для выгула и дрессировки животных рекомендуется предусматривать имеющим ровную поверхность, обеспечивающую хороший дренаж, не травмирующую конечности животных (газонное, песчаное, песчано-земляное),</w:t>
      </w:r>
      <w:r>
        <w:rPr>
          <w:kern w:val="0"/>
        </w:rPr>
        <w:t xml:space="preserve"> а также удобным для регулярной уборки и обновления.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Поверхность части площадки, предназначенной для владельцев животных, рекомендуется проектировать с твердым или комбинированным видом покрытия (плитка, утопленная в газон и др.).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Подход к площадке рекомен</w:t>
      </w:r>
      <w:r>
        <w:rPr>
          <w:kern w:val="0"/>
        </w:rPr>
        <w:t>дуется оборудовать твердым видом покрытия.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4.17.3. На территории площадки для выгула и дрессировки животных рекомендуется предусматривать информационный стенд с правилами пользования такой площадкой.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4.17.4. В перечень элементов благоустройства площадок дл</w:t>
      </w:r>
      <w:r>
        <w:rPr>
          <w:kern w:val="0"/>
        </w:rPr>
        <w:t xml:space="preserve">я выгула животных рекомендуется включать покрытие, ограждение, специальное тренировочное оборудование, навес в части площадки, предназначенной для </w:t>
      </w:r>
      <w:r>
        <w:rPr>
          <w:kern w:val="0"/>
        </w:rPr>
        <w:lastRenderedPageBreak/>
        <w:t>владельцев собак, скамьи, урны, ящик для одноразовых пакетов с фекальной урной, осветительное оборудование, и</w:t>
      </w:r>
      <w:r>
        <w:rPr>
          <w:kern w:val="0"/>
        </w:rPr>
        <w:t>нформационный стенд.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4.17.5. В перечень элементов благоустройства площадок для дрессировки животных рекомендуется включать покрытие, ограждение, специальное тренировочное оборудование, в том числе учебные, тренировочные, спортивные снаряды и сооружения, на</w:t>
      </w:r>
      <w:r>
        <w:rPr>
          <w:kern w:val="0"/>
        </w:rPr>
        <w:t>вес от дождя, утепленное бытовое помещение отдыха инструкторов и для хранения оборудования и инвентаря, скамьи, урны, ящик для одноразовых пакетов с фекальной урной, осветительное оборудование, информационный стенд.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4.17.6. В перечень видов работ по содерж</w:t>
      </w:r>
      <w:r>
        <w:rPr>
          <w:kern w:val="0"/>
        </w:rPr>
        <w:t>анию площадок для выгула и дрессировки животных включается: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а) содержание покрытия в летний и зимний периоды, в том числе: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- очистку и подметание территории площадки;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- мойку территории площадки;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- посыпку и обработку территории площадки противогололедными</w:t>
      </w:r>
      <w:r>
        <w:rPr>
          <w:kern w:val="0"/>
        </w:rPr>
        <w:t xml:space="preserve"> средствами, безопасными для животных (например, песок и мелкая гравийная крошка);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- текущий ремонт;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б) содержание элементов благоустройства площадки для выгула и дрессировки животных, в том числе: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- наполнение ящика для одноразовых пакетов;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- очистку урн;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- текущий ремонт.</w:t>
      </w:r>
    </w:p>
    <w:p w:rsidR="00811754" w:rsidRDefault="00811754">
      <w:pPr>
        <w:widowControl w:val="0"/>
        <w:ind w:firstLine="709"/>
        <w:jc w:val="both"/>
        <w:rPr>
          <w:kern w:val="0"/>
        </w:rPr>
      </w:pPr>
    </w:p>
    <w:p w:rsidR="00811754" w:rsidRDefault="008A344B">
      <w:pPr>
        <w:widowControl w:val="0"/>
        <w:ind w:firstLine="709"/>
        <w:jc w:val="center"/>
        <w:outlineLvl w:val="0"/>
        <w:rPr>
          <w:b/>
          <w:bCs/>
          <w:color w:val="26282F"/>
          <w:kern w:val="0"/>
        </w:rPr>
      </w:pPr>
      <w:bookmarkStart w:id="416" w:name="sub_10016"/>
      <w:r>
        <w:rPr>
          <w:b/>
          <w:bCs/>
          <w:color w:val="26282F"/>
          <w:kern w:val="0"/>
        </w:rPr>
        <w:t>4.18. Особые требования к доступности городской среды населенных пунктов для инвалидов и других маломобильных групп населения.</w:t>
      </w:r>
      <w:bookmarkEnd w:id="416"/>
    </w:p>
    <w:p w:rsidR="00811754" w:rsidRDefault="00811754">
      <w:pPr>
        <w:widowControl w:val="0"/>
        <w:ind w:firstLine="709"/>
        <w:jc w:val="both"/>
        <w:rPr>
          <w:kern w:val="0"/>
        </w:rPr>
      </w:pP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417" w:name="sub_161"/>
      <w:bookmarkEnd w:id="417"/>
      <w:r>
        <w:rPr>
          <w:kern w:val="0"/>
        </w:rPr>
        <w:t xml:space="preserve">4.18.1. При проектировании объектов благоустройства предусматривается доступность среды населенных пунктов </w:t>
      </w:r>
      <w:r>
        <w:rPr>
          <w:kern w:val="0"/>
        </w:rPr>
        <w:t>для МГН, в том числе людей старшей возрастной группы, инвалидов, людей с ограниченными (временно или постоянно) возможностями здоровья, детей младшего возраста, пешеходов с детскими колясками. Доступность городской среды может обеспечиваться в том числе пу</w:t>
      </w:r>
      <w:r>
        <w:rPr>
          <w:kern w:val="0"/>
        </w:rPr>
        <w:t>тем оснащения объектов благоустройства элементами и техническими средствами, способствующими передвижению МГН.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418" w:name="sub_1611"/>
      <w:bookmarkStart w:id="419" w:name="sub_162"/>
      <w:bookmarkEnd w:id="418"/>
      <w:bookmarkEnd w:id="419"/>
      <w:r>
        <w:rPr>
          <w:kern w:val="0"/>
        </w:rPr>
        <w:t xml:space="preserve">4.18.2. Проектирование, строительство, установку технических средств и оборудования, способствующих передвижению МГН, рекомендуется осуществлять </w:t>
      </w:r>
      <w:r>
        <w:rPr>
          <w:kern w:val="0"/>
        </w:rPr>
        <w:t>в том числе при новом строительстве в соответствии с утвержденной проектной документацией.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420" w:name="sub_1621"/>
      <w:bookmarkStart w:id="421" w:name="sub_163"/>
      <w:bookmarkEnd w:id="420"/>
      <w:bookmarkEnd w:id="421"/>
      <w:r>
        <w:rPr>
          <w:kern w:val="0"/>
        </w:rPr>
        <w:t xml:space="preserve">4.18.3. Пути движения МГН, входные группы в здания и сооружения рекомендуется проектировать в соответствии с </w:t>
      </w:r>
      <w:hyperlink r:id="rId69">
        <w:r>
          <w:rPr>
            <w:kern w:val="0"/>
          </w:rPr>
          <w:t>СП 59.13330.2020</w:t>
        </w:r>
      </w:hyperlink>
      <w:r>
        <w:rPr>
          <w:kern w:val="0"/>
        </w:rPr>
        <w:t xml:space="preserve"> «Свод правил. Доступность зданий и сооружений для маломобильных групп населения. СНиП 35-01-2001».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422" w:name="sub_1631"/>
      <w:bookmarkStart w:id="423" w:name="sub_164"/>
      <w:bookmarkEnd w:id="422"/>
      <w:r>
        <w:rPr>
          <w:kern w:val="0"/>
        </w:rPr>
        <w:t xml:space="preserve">4.18.4. При выполнении благоустройства улиц в части организации подходов к зданиям и сооружениям поверхность </w:t>
      </w:r>
      <w:r>
        <w:rPr>
          <w:kern w:val="0"/>
        </w:rPr>
        <w:t>реконструируемой части тротуаров рекомендуется выполнять на одном уровне с существующим тротуаром или путем обеспечения плавного перехода между поверхностями тротуаров, выполненными в разных уровнях.</w:t>
      </w:r>
      <w:bookmarkEnd w:id="423"/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Тротуары, подходы к зданиям, строениям и сооружениям, ст</w:t>
      </w:r>
      <w:r>
        <w:rPr>
          <w:kern w:val="0"/>
        </w:rPr>
        <w:t>упени и пандусы рекомендуется выполнять с нескользящей поверхностью.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lastRenderedPageBreak/>
        <w:t>Поверхности тротуаров, площадок перед входом в здания, строения и сооружения, ступеней и пандусов, имеющие скользкую поверхность в холодный период времени, рекомендуется обрабатывать спец</w:t>
      </w:r>
      <w:r>
        <w:rPr>
          <w:kern w:val="0"/>
        </w:rPr>
        <w:t>иальными противогололедными средствами или укрывать такие поверхности противоскользящими материалами.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424" w:name="sub_165"/>
      <w:bookmarkEnd w:id="424"/>
      <w:r>
        <w:rPr>
          <w:kern w:val="0"/>
        </w:rPr>
        <w:t>4.18.5. Для предупреждения инвалидов по зрению о препятствиях и опасных местах на путях их следования, в том числе на пешеходных коммуникациях общественны</w:t>
      </w:r>
      <w:r>
        <w:rPr>
          <w:kern w:val="0"/>
        </w:rPr>
        <w:t>х территорий, на путях следования в жилых и производственных зданиях, общественных зданиях и сооружениях открытого доступа населения и на прилегающих к ним участках, на объектах транспортной инфраструктуры, а также для обозначения безопасных путей следован</w:t>
      </w:r>
      <w:r>
        <w:rPr>
          <w:kern w:val="0"/>
        </w:rPr>
        <w:t>ия, обозначения мест их начала и изменения направления движения, для обозначения мест посадки в маршрутные транспортные средства, мест получения услуг или информации, применяются тактильные наземные указатели.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bookmarkStart w:id="425" w:name="sub_1651"/>
      <w:bookmarkStart w:id="426" w:name="sub_166"/>
      <w:bookmarkEnd w:id="425"/>
      <w:r>
        <w:rPr>
          <w:kern w:val="0"/>
        </w:rPr>
        <w:t>4.18.6. Для информирования инвалидов по зрению</w:t>
      </w:r>
      <w:r>
        <w:rPr>
          <w:kern w:val="0"/>
        </w:rPr>
        <w:t xml:space="preserve"> на путях их движения, указания направления движения, идентификации мест и возможности получения услуги рекомендуется оборудование общественных территорий населенного пункта, территорий, прилегающих к объектам социальной инфраструктуры, зон транспортно-пер</w:t>
      </w:r>
      <w:r>
        <w:rPr>
          <w:kern w:val="0"/>
        </w:rPr>
        <w:t>есадочных узлов и иных центров притяжения тактильными мнемосхемами (тактильными мнемокартами и рельефными планами) и тактильными указателями (тактильными табличками, пиктограммами, накладками и наклейками), обеспечивающими возможность их эффективного испол</w:t>
      </w:r>
      <w:r>
        <w:rPr>
          <w:kern w:val="0"/>
        </w:rPr>
        <w:t>ьзования инвалидами по зрению и другими категориями МГН, а также людьми без инвалидности.</w:t>
      </w:r>
      <w:bookmarkEnd w:id="426"/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На тактильных мнемосхемах рекомендуется размещать в том числе тактильную пространственную информацию, позволяющую определить фактическое положение объектов в простран</w:t>
      </w:r>
      <w:r>
        <w:rPr>
          <w:kern w:val="0"/>
        </w:rPr>
        <w:t>стве.</w:t>
      </w:r>
    </w:p>
    <w:p w:rsidR="00811754" w:rsidRDefault="008A344B">
      <w:pPr>
        <w:widowControl w:val="0"/>
        <w:ind w:firstLine="709"/>
        <w:jc w:val="both"/>
        <w:rPr>
          <w:kern w:val="0"/>
        </w:rPr>
      </w:pPr>
      <w:r>
        <w:rPr>
          <w:kern w:val="0"/>
        </w:rPr>
        <w:t>На тактильных указателях рекомендуется размещать тактильную информацию, необходимую инвалиду по зрению вдоль пути следования и позволяющую получать полноценную информацию для ориентирования в пространстве, предназначенную для считывания посредством о</w:t>
      </w:r>
      <w:r>
        <w:rPr>
          <w:kern w:val="0"/>
        </w:rPr>
        <w:t>сязания лицами, владеющими техникой чтения шрифта Брайля, и не владеющими данными навыками МГН.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4.18.7. В зависимости от местных особенностей и условий, численности инвалидов, функционального назначения объекта градостроительного проектирования могут быть </w:t>
      </w:r>
      <w:r>
        <w:rPr>
          <w:kern w:val="0"/>
        </w:rPr>
        <w:t>применены различные проектно-организационные формы реализации градостроительных решений, вноситься изменения в целевые программы, однако они не должны противоречить направлениям, целям и задачам, определенным статьями 14 - 16 Федерального закона от 24 нояб</w:t>
      </w:r>
      <w:r>
        <w:rPr>
          <w:kern w:val="0"/>
        </w:rPr>
        <w:t>ря 1995 года № 181-ФЗ «О социальной защите инвалидов в Российской Федерации» и должны соответствовать Градостроительному КодексуРоссийской Федерации.</w:t>
      </w:r>
    </w:p>
    <w:p w:rsidR="00811754" w:rsidRDefault="00811754">
      <w:pPr>
        <w:jc w:val="both"/>
        <w:rPr>
          <w:kern w:val="0"/>
        </w:rPr>
      </w:pPr>
    </w:p>
    <w:p w:rsidR="00811754" w:rsidRDefault="008A344B">
      <w:pPr>
        <w:ind w:firstLine="709"/>
        <w:jc w:val="center"/>
        <w:rPr>
          <w:b/>
          <w:kern w:val="0"/>
        </w:rPr>
      </w:pPr>
      <w:bookmarkStart w:id="427" w:name="_Hlk1085139171"/>
      <w:bookmarkStart w:id="428" w:name="sub_1015"/>
      <w:bookmarkEnd w:id="427"/>
      <w:r>
        <w:rPr>
          <w:b/>
          <w:kern w:val="0"/>
        </w:rPr>
        <w:t>5. Порядок участия граждан и организаций в реализации мероприятий по благоустройству территории поселения</w:t>
      </w:r>
    </w:p>
    <w:p w:rsidR="00811754" w:rsidRDefault="00811754">
      <w:pPr>
        <w:ind w:firstLine="709"/>
        <w:jc w:val="center"/>
        <w:rPr>
          <w:kern w:val="0"/>
        </w:rPr>
      </w:pPr>
    </w:p>
    <w:p w:rsidR="00811754" w:rsidRDefault="008A344B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5.1. Общие положения.</w:t>
      </w:r>
    </w:p>
    <w:p w:rsidR="00811754" w:rsidRDefault="00811754">
      <w:pPr>
        <w:ind w:firstLine="709"/>
        <w:jc w:val="both"/>
        <w:rPr>
          <w:b/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lastRenderedPageBreak/>
        <w:t>5.1.1. С целью формирования комфортной городской среды в поселении в администрация поселения осуществляет мероприятия по выбору территорий, подлежащих благоустройству, созданию, корректировке и реализации документов архитектурно-ст</w:t>
      </w:r>
      <w:r>
        <w:rPr>
          <w:kern w:val="0"/>
        </w:rPr>
        <w:t xml:space="preserve">роительного проектирования, реализации проектов развития территорий, направленных в том числе на создание, реконструкцию, ремонт и благоустройство и эксплуатацию общественных и дворовых территорий (далее - развитие городской среды) с привлечением граждан, </w:t>
      </w:r>
      <w:r>
        <w:rPr>
          <w:kern w:val="0"/>
        </w:rPr>
        <w:t>их объединений и иных лиц - потенциальных пользователей проектов развития территорий (далее соответственно - вовлечение граждан, вовлечение).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5.1.2. Вовлечение граждан в обсуждение проектов развития территорий (независимо от формы собственности на земельны</w:t>
      </w:r>
      <w:r>
        <w:rPr>
          <w:kern w:val="0"/>
        </w:rPr>
        <w:t>й участок, на котором они расположены) осуществляется на всех этапах реализации таких проектов (формирование адресного перечня территорий, нуждающихся в благоустройстве, инициация проекта развития территории, разработка и согласование концепции и архитекту</w:t>
      </w:r>
      <w:r>
        <w:rPr>
          <w:kern w:val="0"/>
        </w:rPr>
        <w:t>рного облика территории, разработка и согласование проектной документации, реализация, контроль качества и приемка работ, функционирование территории).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5.1.3. Вовлечение граждан осуществляется в том числе при осуществлении реконструкции и ремонта обществен</w:t>
      </w:r>
      <w:r>
        <w:rPr>
          <w:kern w:val="0"/>
        </w:rPr>
        <w:t>ных и дворовых территорий, когда проводимые работы предполагают изменение функционального, архитектурного и (или) пространственного решений таких территорий.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5.1.4. Вовлечение граждан организовывается в форме структурированного, управляемого процесса, орие</w:t>
      </w:r>
      <w:r>
        <w:rPr>
          <w:kern w:val="0"/>
        </w:rPr>
        <w:t>нтированного на достижение заранее поставленных целей развития территории населенного пункта.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5.1.5. Всем гражданам и организациям предоставляются равные возможности участия в процессе обсуждения, планирования и реализации мероприятий по благоустройству с </w:t>
      </w:r>
      <w:r>
        <w:rPr>
          <w:kern w:val="0"/>
        </w:rPr>
        <w:t>целью исключения возникновения конфликтов интересов среди лиц, заинтересованных в реализации конкретного проекта благоустройства или развития территории.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widowControl w:val="0"/>
        <w:ind w:firstLine="709"/>
        <w:jc w:val="center"/>
        <w:outlineLvl w:val="0"/>
        <w:rPr>
          <w:b/>
          <w:bCs/>
          <w:color w:val="26282F"/>
          <w:kern w:val="0"/>
        </w:rPr>
      </w:pPr>
      <w:bookmarkStart w:id="429" w:name="sub_10793"/>
      <w:r>
        <w:rPr>
          <w:b/>
          <w:bCs/>
          <w:color w:val="26282F"/>
          <w:kern w:val="0"/>
        </w:rPr>
        <w:t xml:space="preserve">5.2. Участники процесса развития городской среды и ожидаемые результаты вовлечения граждан в решение </w:t>
      </w:r>
      <w:r>
        <w:rPr>
          <w:b/>
          <w:bCs/>
          <w:color w:val="26282F"/>
          <w:kern w:val="0"/>
        </w:rPr>
        <w:t>вопросов развития городской среды.</w:t>
      </w:r>
      <w:bookmarkEnd w:id="429"/>
    </w:p>
    <w:p w:rsidR="00811754" w:rsidRDefault="00811754">
      <w:pPr>
        <w:widowControl w:val="0"/>
        <w:ind w:firstLine="720"/>
        <w:jc w:val="both"/>
        <w:rPr>
          <w:kern w:val="0"/>
        </w:rPr>
      </w:pP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30" w:name="sub_10021"/>
      <w:bookmarkEnd w:id="430"/>
      <w:r>
        <w:rPr>
          <w:kern w:val="0"/>
        </w:rPr>
        <w:t>5.2.1. К потенциальным участникам процесса развития городской среды (далее - участники вовлечения) относятся следующие группы лиц: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31" w:name="sub_100211"/>
      <w:bookmarkStart w:id="432" w:name="sub_10784"/>
      <w:bookmarkEnd w:id="431"/>
      <w:r>
        <w:rPr>
          <w:kern w:val="0"/>
        </w:rPr>
        <w:t>а) жители населенного пункта (граждане, их объединения - группы граждан, объединенные общ</w:t>
      </w:r>
      <w:r>
        <w:rPr>
          <w:kern w:val="0"/>
        </w:rPr>
        <w:t>им признаком или общей деятельностью, добровольцы (волонтеры) с целью:</w:t>
      </w:r>
      <w:bookmarkEnd w:id="432"/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исследования и учета мнения местных жителей о принимаемых решениях по проектам развития территорий;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появления новых, современных общественных и дворовых территорий, иных объектов, с</w:t>
      </w:r>
      <w:r>
        <w:rPr>
          <w:kern w:val="0"/>
        </w:rPr>
        <w:t>оответствующих ожиданиям и потребностям местных жителей;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возможности осуществления контроля за развитием благоустраиваемой территории населенного пункта;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формирования активного и сплоченного сообщества местных жителей, заинтересованного в развитии горо</w:t>
      </w:r>
      <w:r>
        <w:rPr>
          <w:kern w:val="0"/>
        </w:rPr>
        <w:t>дской среды;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33" w:name="sub_10785"/>
      <w:r>
        <w:rPr>
          <w:kern w:val="0"/>
        </w:rPr>
        <w:lastRenderedPageBreak/>
        <w:t>б) некоммерческие организации (в том числе бюджетные организации, учреждения культуры (библиотеки, музеи, театры, галереи и др.), религиозные организации, профессиональные образовательные организации, образовательные организации высшего образо</w:t>
      </w:r>
      <w:r>
        <w:rPr>
          <w:kern w:val="0"/>
        </w:rPr>
        <w:t>вания, общеобразовательные, художественные, спортивные школы, учредители средств массовой информации (далее - СМИ), товарищества собственников жилья (далее - ТСЖ), территориальное общественное самоуправление (далее - ТОС) и т.д.), для которых участие в вов</w:t>
      </w:r>
      <w:r>
        <w:rPr>
          <w:kern w:val="0"/>
        </w:rPr>
        <w:t>лечении является возможностью:</w:t>
      </w:r>
      <w:bookmarkEnd w:id="433"/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развития реализации уставной деятельности с учетом развития и эксплуатации территорий населенного пункта;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укрепления лояльности и авторитета среди жителей населенного пункта;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расширения целевой аудитории;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34" w:name="sub_10786"/>
      <w:r>
        <w:rPr>
          <w:kern w:val="0"/>
        </w:rPr>
        <w:t>в) представите</w:t>
      </w:r>
      <w:r>
        <w:rPr>
          <w:kern w:val="0"/>
        </w:rPr>
        <w:t>ли предпринимательского сообщества (субъекты крупного, малого и среднего предпринимательства, представители застройщиков, индивидуальные предприниматели, самозанятые и т.д.), для которых участие в вовлечении является возможностью:</w:t>
      </w:r>
      <w:bookmarkEnd w:id="434"/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повышения эффективности</w:t>
      </w:r>
      <w:r>
        <w:rPr>
          <w:kern w:val="0"/>
        </w:rPr>
        <w:t xml:space="preserve"> коммерческой деятельности (для объектов, расположенных в непосредственной близости от территории реализации проекта развития территории);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повышения капитализации территории реализуемого проекта путем повышения качества проектных решений и удовлетворения</w:t>
      </w:r>
      <w:r>
        <w:rPr>
          <w:kern w:val="0"/>
        </w:rPr>
        <w:t xml:space="preserve"> потребностей местного населения;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формирования позитивного имиджа организации в населенном пункте;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формирования позитивного имиджа населенного пункта и его туристический и инвестиционной привлекательности;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реализации корпоративной социальной ответств</w:t>
      </w:r>
      <w:r>
        <w:rPr>
          <w:kern w:val="0"/>
        </w:rPr>
        <w:t>енности;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35" w:name="sub_10787"/>
      <w:bookmarkEnd w:id="435"/>
      <w:r>
        <w:rPr>
          <w:kern w:val="0"/>
        </w:rPr>
        <w:t>г) представители экспертного сообщества (эксперты в сфере градостроительства, архитектуры, урбанистики, экономики города, истории, культуры, археологии, дендрологии, экологии, обслуживающие организации, строители и иные эксперты) с целью повышения</w:t>
      </w:r>
      <w:r>
        <w:rPr>
          <w:kern w:val="0"/>
        </w:rPr>
        <w:t xml:space="preserve"> эффективности проектных решений путем получения от жителей населенного пункта полной и актуальной информации о территории, на которой планируется реализация проекта благоустройства;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36" w:name="sub_107871"/>
      <w:bookmarkStart w:id="437" w:name="sub_10788"/>
      <w:bookmarkEnd w:id="436"/>
      <w:bookmarkEnd w:id="437"/>
      <w:r>
        <w:rPr>
          <w:kern w:val="0"/>
        </w:rPr>
        <w:t>д) представители органов государственной власти и органов местного самоуп</w:t>
      </w:r>
      <w:r>
        <w:rPr>
          <w:kern w:val="0"/>
        </w:rPr>
        <w:t>равления, члены муниципальных общественных комиссий по благоустройству, представители региональных центров компетенций по вопросам формирования комфортной городской среды;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38" w:name="sub_107881"/>
      <w:bookmarkStart w:id="439" w:name="sub_10789"/>
      <w:bookmarkEnd w:id="438"/>
      <w:bookmarkEnd w:id="439"/>
      <w:r>
        <w:rPr>
          <w:kern w:val="0"/>
        </w:rPr>
        <w:t>е) иные заинтересованные лица.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40" w:name="sub_107891"/>
      <w:bookmarkStart w:id="441" w:name="sub_10022"/>
      <w:bookmarkEnd w:id="440"/>
      <w:bookmarkEnd w:id="441"/>
      <w:r>
        <w:rPr>
          <w:kern w:val="0"/>
        </w:rPr>
        <w:t>5.2.2. В качестве возможных результатов вовлечения ра</w:t>
      </w:r>
      <w:r>
        <w:rPr>
          <w:kern w:val="0"/>
        </w:rPr>
        <w:t>ссматривается: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42" w:name="sub_100221"/>
      <w:bookmarkStart w:id="443" w:name="sub_10790"/>
      <w:bookmarkEnd w:id="442"/>
      <w:bookmarkEnd w:id="443"/>
      <w:r>
        <w:rPr>
          <w:kern w:val="0"/>
        </w:rPr>
        <w:t>а) создание и развитие в населенном пункте сообществ, вовлеченных в развитие поселения;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44" w:name="sub_107901"/>
      <w:bookmarkStart w:id="445" w:name="sub_10791"/>
      <w:bookmarkEnd w:id="444"/>
      <w:bookmarkEnd w:id="445"/>
      <w:r>
        <w:rPr>
          <w:kern w:val="0"/>
        </w:rPr>
        <w:t>б) формирование ответственного отношения всех участников вовлечения к разрабатываемым и реализуемым в населенном пункте проектам развития территорий;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46" w:name="sub_107911"/>
      <w:bookmarkStart w:id="447" w:name="sub_10792"/>
      <w:bookmarkEnd w:id="446"/>
      <w:r>
        <w:rPr>
          <w:kern w:val="0"/>
        </w:rPr>
        <w:t xml:space="preserve">в) </w:t>
      </w:r>
      <w:r>
        <w:rPr>
          <w:kern w:val="0"/>
        </w:rPr>
        <w:t>повышение эффективности взаимодействия участников вовлечения.</w:t>
      </w:r>
      <w:bookmarkEnd w:id="447"/>
    </w:p>
    <w:p w:rsidR="00811754" w:rsidRDefault="00811754">
      <w:pPr>
        <w:widowControl w:val="0"/>
        <w:ind w:firstLine="720"/>
        <w:jc w:val="both"/>
        <w:rPr>
          <w:kern w:val="0"/>
        </w:rPr>
      </w:pPr>
    </w:p>
    <w:p w:rsidR="00811754" w:rsidRDefault="008A344B">
      <w:pPr>
        <w:widowControl w:val="0"/>
        <w:ind w:firstLine="709"/>
        <w:jc w:val="center"/>
        <w:outlineLvl w:val="0"/>
        <w:rPr>
          <w:b/>
          <w:bCs/>
          <w:color w:val="26282F"/>
          <w:kern w:val="0"/>
        </w:rPr>
      </w:pPr>
      <w:bookmarkStart w:id="448" w:name="sub_10794"/>
      <w:r>
        <w:rPr>
          <w:b/>
          <w:bCs/>
          <w:color w:val="26282F"/>
          <w:kern w:val="0"/>
        </w:rPr>
        <w:t>5.3. Принципы вовлечения граждан, их объединений и иных лиц в решение вопросов развития городской среды.</w:t>
      </w:r>
      <w:bookmarkEnd w:id="448"/>
    </w:p>
    <w:p w:rsidR="00811754" w:rsidRDefault="00811754">
      <w:pPr>
        <w:widowControl w:val="0"/>
        <w:ind w:firstLine="720"/>
        <w:jc w:val="center"/>
        <w:rPr>
          <w:kern w:val="0"/>
        </w:rPr>
      </w:pP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49" w:name="sub_10031"/>
      <w:bookmarkEnd w:id="449"/>
      <w:r>
        <w:rPr>
          <w:kern w:val="0"/>
        </w:rPr>
        <w:lastRenderedPageBreak/>
        <w:t xml:space="preserve">5.3.1. При организации процесса вовлечения распределяются функции и зоны </w:t>
      </w:r>
      <w:r>
        <w:rPr>
          <w:kern w:val="0"/>
        </w:rPr>
        <w:t>ответственности участников вовлечения на всех этапах реализации проекта развития территории.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50" w:name="sub_100311"/>
      <w:bookmarkStart w:id="451" w:name="sub_10032"/>
      <w:bookmarkEnd w:id="450"/>
      <w:bookmarkEnd w:id="451"/>
      <w:r>
        <w:rPr>
          <w:kern w:val="0"/>
        </w:rPr>
        <w:t>5.3.2. При реализации проектов развития территорий привлекаются участники вовлечения с целью формирования заинтересованного в развитии территории населенного пункт</w:t>
      </w:r>
      <w:r>
        <w:rPr>
          <w:kern w:val="0"/>
        </w:rPr>
        <w:t>а сообщества, включающего в себя представителей всех групп участников вовлечения.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52" w:name="sub_100321"/>
      <w:bookmarkStart w:id="453" w:name="sub_10033"/>
      <w:bookmarkEnd w:id="452"/>
      <w:bookmarkEnd w:id="453"/>
      <w:r>
        <w:rPr>
          <w:kern w:val="0"/>
        </w:rPr>
        <w:t>5.3.3. Информирование граждан, их объединений и иных лиц на всех этапах реализации проекта развития территории осуществляется в полном объеме и в доступной форме для наибольш</w:t>
      </w:r>
      <w:r>
        <w:rPr>
          <w:kern w:val="0"/>
        </w:rPr>
        <w:t>его количества участников вовлечения. Рекомендуется использовать визуализации, раскрывать информацию о бюджете проекта развития территории, планируемых мероприятиях, отчеты о промежуточных и окончательных результатах.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54" w:name="sub_100331"/>
      <w:bookmarkStart w:id="455" w:name="sub_10034"/>
      <w:bookmarkEnd w:id="454"/>
      <w:bookmarkEnd w:id="455"/>
      <w:r>
        <w:rPr>
          <w:kern w:val="0"/>
        </w:rPr>
        <w:t>5.3.4. Предоставление всем гражданам и</w:t>
      </w:r>
      <w:r>
        <w:rPr>
          <w:kern w:val="0"/>
        </w:rPr>
        <w:t xml:space="preserve"> иным участникам вовлечения равные возможности участия в процессе вовлечения в решение вопросов развития городской среды с целью исключения возникновения конфликтов интересов среди лиц, заинтересованных в развитии территории населенного пункта и (или) реал</w:t>
      </w:r>
      <w:r>
        <w:rPr>
          <w:kern w:val="0"/>
        </w:rPr>
        <w:t>изации конкретного проекта развития территории.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56" w:name="sub_100341"/>
      <w:bookmarkStart w:id="457" w:name="sub_10035"/>
      <w:bookmarkEnd w:id="456"/>
      <w:bookmarkEnd w:id="457"/>
      <w:r>
        <w:rPr>
          <w:kern w:val="0"/>
        </w:rPr>
        <w:t>5.3.5. В процессе управления ожиданиями граждан, их объединений и иных лиц определяются цели и задачи, которые ставят жители населенного пункта перед органами местного самоуправления, участвуя в проектах разв</w:t>
      </w:r>
      <w:r>
        <w:rPr>
          <w:kern w:val="0"/>
        </w:rPr>
        <w:t>ития территории, проблемы, которые они пытаются решить. Рекомендуется разъяснять гражданам, участвующим в обсуждении проекта развития территории, какие из заявленных потребностей не могут быть удовлетворены в ходе реализации проекта с целью исключения возн</w:t>
      </w:r>
      <w:r>
        <w:rPr>
          <w:kern w:val="0"/>
        </w:rPr>
        <w:t>икновения конфликтов интересов между участниками вовлечения.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58" w:name="sub_100351"/>
      <w:bookmarkStart w:id="459" w:name="sub_10036"/>
      <w:bookmarkEnd w:id="458"/>
      <w:bookmarkEnd w:id="459"/>
      <w:r>
        <w:rPr>
          <w:kern w:val="0"/>
        </w:rPr>
        <w:t>5.3.6. Вовлечение граждан в обсуждение проекта развития обеспечивается способом, с учетом пожеланий конкретной группы участников вовлечения, с использованием различных форматов вовлечения, указан</w:t>
      </w:r>
      <w:r>
        <w:rPr>
          <w:kern w:val="0"/>
        </w:rPr>
        <w:t xml:space="preserve">ных в подразделе </w:t>
      </w:r>
      <w:hyperlink w:anchor="sub_10816">
        <w:r>
          <w:rPr>
            <w:kern w:val="0"/>
          </w:rPr>
          <w:t>5.7</w:t>
        </w:r>
      </w:hyperlink>
      <w:r>
        <w:rPr>
          <w:kern w:val="0"/>
        </w:rPr>
        <w:t xml:space="preserve"> настоящего раздела, в зависимости от этапа реализации проекта развития территории.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60" w:name="sub_100361"/>
      <w:bookmarkStart w:id="461" w:name="sub_10037"/>
      <w:bookmarkEnd w:id="460"/>
      <w:bookmarkEnd w:id="461"/>
      <w:r>
        <w:rPr>
          <w:kern w:val="0"/>
        </w:rPr>
        <w:t>5.3.7. Информирование участников вовлечения о том, каким образом учитываются предложения участников вовлечения в ходе реал</w:t>
      </w:r>
      <w:r>
        <w:rPr>
          <w:kern w:val="0"/>
        </w:rPr>
        <w:t>изации проекта развития территории, в том числе их отражение на результате реализации проекта развития территории.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62" w:name="sub_100371"/>
      <w:bookmarkStart w:id="463" w:name="sub_10038"/>
      <w:bookmarkEnd w:id="462"/>
      <w:bookmarkEnd w:id="463"/>
      <w:r>
        <w:rPr>
          <w:kern w:val="0"/>
        </w:rPr>
        <w:t>5.3.8. Вовлечение граждан рекомендуется осуществлять на всех этапах реализации проекта развития территории, начиная с инициирования проекта р</w:t>
      </w:r>
      <w:r>
        <w:rPr>
          <w:kern w:val="0"/>
        </w:rPr>
        <w:t>азвития такой территории. Рекомендуется осуществлять вовлечение граждан на этапе эксплуатации реализованного проекта развития территории в целях формирования у жителей населенного пункта культуры ответственного использования территории и обеспечения участи</w:t>
      </w:r>
      <w:r>
        <w:rPr>
          <w:kern w:val="0"/>
        </w:rPr>
        <w:t>я жителей и организаций населенного пункта в событийном наполнении и реализации социокультурной программы.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64" w:name="sub_100381"/>
      <w:bookmarkStart w:id="465" w:name="sub_10039"/>
      <w:bookmarkEnd w:id="464"/>
      <w:r>
        <w:rPr>
          <w:kern w:val="0"/>
        </w:rPr>
        <w:t>5.3.9. Наряду с информированием в отношении участников вовлечения рекомендуется реализовывать образовательную функцию по вопросам проблем и возможнос</w:t>
      </w:r>
      <w:r>
        <w:rPr>
          <w:kern w:val="0"/>
        </w:rPr>
        <w:t>тей развития территории населенного пункта, в том числе путем организации лекций, семинаров, выступлений, других встреч с экспертами в сфере архитектуры, градостроительства, урбанистики, истории, культуры, экономики города и другими экспертами.</w:t>
      </w:r>
      <w:bookmarkEnd w:id="465"/>
    </w:p>
    <w:p w:rsidR="00811754" w:rsidRDefault="00811754">
      <w:pPr>
        <w:widowControl w:val="0"/>
        <w:ind w:firstLine="720"/>
        <w:jc w:val="both"/>
        <w:rPr>
          <w:kern w:val="0"/>
        </w:rPr>
      </w:pPr>
    </w:p>
    <w:p w:rsidR="00811754" w:rsidRDefault="008A344B">
      <w:pPr>
        <w:widowControl w:val="0"/>
        <w:ind w:firstLine="709"/>
        <w:jc w:val="center"/>
        <w:outlineLvl w:val="0"/>
        <w:rPr>
          <w:b/>
          <w:bCs/>
          <w:color w:val="26282F"/>
          <w:kern w:val="0"/>
        </w:rPr>
      </w:pPr>
      <w:bookmarkStart w:id="466" w:name="sub_10795"/>
      <w:r>
        <w:rPr>
          <w:b/>
          <w:bCs/>
          <w:color w:val="26282F"/>
          <w:kern w:val="0"/>
        </w:rPr>
        <w:t>5.4. Плани</w:t>
      </w:r>
      <w:r>
        <w:rPr>
          <w:b/>
          <w:bCs/>
          <w:color w:val="26282F"/>
          <w:kern w:val="0"/>
        </w:rPr>
        <w:t>рование процесса вовлечения граждан, их объединений и иных лиц.</w:t>
      </w:r>
      <w:bookmarkEnd w:id="466"/>
    </w:p>
    <w:p w:rsidR="00811754" w:rsidRDefault="00811754">
      <w:pPr>
        <w:widowControl w:val="0"/>
        <w:ind w:firstLine="720"/>
        <w:jc w:val="both"/>
        <w:rPr>
          <w:kern w:val="0"/>
        </w:rPr>
      </w:pP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67" w:name="sub_10041"/>
      <w:bookmarkEnd w:id="467"/>
      <w:r>
        <w:rPr>
          <w:kern w:val="0"/>
        </w:rPr>
        <w:t>5.4.1. Разработку проекта развития территории рекомендуется сопровождать планированием процесса вовлечения на всех стадиях реализации такого проекта с целью определения степени и формата учас</w:t>
      </w:r>
      <w:r>
        <w:rPr>
          <w:kern w:val="0"/>
        </w:rPr>
        <w:t>тия на каждом этапе реализации проекта, а также планирования ресурсов, необходимых для организации вовлечения.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68" w:name="sub_100411"/>
      <w:bookmarkStart w:id="469" w:name="sub_10042"/>
      <w:bookmarkEnd w:id="468"/>
      <w:bookmarkEnd w:id="469"/>
      <w:r>
        <w:rPr>
          <w:kern w:val="0"/>
        </w:rPr>
        <w:t>5.4.2. Вовлечение граждан осуществляется в отношении отдельных заинтересованных целевых групп и (или) в отношении всех жителей населенного пункта</w:t>
      </w:r>
      <w:r>
        <w:rPr>
          <w:kern w:val="0"/>
        </w:rPr>
        <w:t xml:space="preserve"> (общегражданское участие). В случае вовлечения отдельных заинтересованных целевых групп к участию в обсуждении вопросов развития городской среды рекомендуется приглашать конкретных лиц (группы лиц), мнение которых рекомендуется учитываться при принятии ре</w:t>
      </w:r>
      <w:r>
        <w:rPr>
          <w:kern w:val="0"/>
        </w:rPr>
        <w:t>шений. В случае общегражданского участия потенциальных участников вовлечения рекомендуется разделить на целевые группы по возрасту, доходу, роду занятий, месту проживания или другим критериям.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70" w:name="sub_100421"/>
      <w:bookmarkStart w:id="471" w:name="sub_10043"/>
      <w:bookmarkEnd w:id="470"/>
      <w:r>
        <w:rPr>
          <w:kern w:val="0"/>
        </w:rPr>
        <w:t>5.4.3. На этапе планирования процесса вовлечения определяется:</w:t>
      </w:r>
      <w:bookmarkEnd w:id="471"/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цель вовлечения;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задачи вовлечения;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этапы вовлечения (на каждом этапе вовлечения рекомендуется рассматривать одну задачу);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предмет (проблемы) для обсуждения (в целом, для каждого этапа, для каждой целевой группы);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форматы вовлечения для каждого э</w:t>
      </w:r>
      <w:r>
        <w:rPr>
          <w:kern w:val="0"/>
        </w:rPr>
        <w:t>тапа, возможность применения дистанционных форматов вовлечения;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ожидаемый результат по каждому этапу (задаче);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общий результат.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72" w:name="sub_10044"/>
      <w:bookmarkEnd w:id="472"/>
      <w:r>
        <w:rPr>
          <w:kern w:val="0"/>
        </w:rPr>
        <w:t>5.4.4. В целях систематизации процесса вовлечения составляется поэтапный график планирования и принятия решений (далее - гра</w:t>
      </w:r>
      <w:r>
        <w:rPr>
          <w:kern w:val="0"/>
        </w:rPr>
        <w:t>фик), который может содержать открытую часть, представляемую всем участникам вовлечения, и закрытую часть, доступную организаторам процесса вовлечения.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73" w:name="sub_100441"/>
      <w:bookmarkStart w:id="474" w:name="sub_10045"/>
      <w:bookmarkEnd w:id="473"/>
      <w:r>
        <w:rPr>
          <w:kern w:val="0"/>
        </w:rPr>
        <w:t>5.4.5. Для каждого этапа процесса вовлечения определяется:</w:t>
      </w:r>
      <w:bookmarkEnd w:id="474"/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планируемый результат;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предмет обсуждения</w:t>
      </w:r>
      <w:r>
        <w:rPr>
          <w:kern w:val="0"/>
        </w:rPr>
        <w:t xml:space="preserve"> с гражданами для каждой целевой группы;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перечень мотиваций участия в вопросах развития городской среды в отношении каждой целевой группы;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возможную степень влияния результатов вовлечения на принимаемые решения;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форматы участия (личное присутствие ил</w:t>
      </w:r>
      <w:r>
        <w:rPr>
          <w:kern w:val="0"/>
        </w:rPr>
        <w:t>и в участие в электронной форме, с использованием информационно-телекоммуникационной сети «Интернет») для каждой целевой группы;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способы выражения мнения участниками вовлечения, формат коммуникаций граждан между собой и с организаторами процесса вовлечен</w:t>
      </w:r>
      <w:r>
        <w:rPr>
          <w:kern w:val="0"/>
        </w:rPr>
        <w:t>ия;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информацию, необходимую участникам вовлечения для участия в обсуждении и принятия решений;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порядок информирования каждой целевой группы о влиянии участия в процессе вовлечения на принимаемые решения.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75" w:name="sub_10046"/>
      <w:r>
        <w:rPr>
          <w:kern w:val="0"/>
        </w:rPr>
        <w:lastRenderedPageBreak/>
        <w:t>5.4.6. В ходе реализации проектов развития город</w:t>
      </w:r>
      <w:r>
        <w:rPr>
          <w:kern w:val="0"/>
        </w:rPr>
        <w:t>ской среды осуществляется планирование оценки вовлечения граждан, их объединений и иных лиц. Для оценки вовлечения граждан, их объединений и иных лиц рекомендуется определить параметры оценки и оценить степень достижения ожидаемых результатов по каждому па</w:t>
      </w:r>
      <w:r>
        <w:rPr>
          <w:kern w:val="0"/>
        </w:rPr>
        <w:t>раметру оценки. Информацию о результатах оценки вовлечения граждан и иных лиц рекомендуется доводить до сведения участников вовлечения.</w:t>
      </w:r>
      <w:bookmarkEnd w:id="475"/>
    </w:p>
    <w:p w:rsidR="00811754" w:rsidRDefault="00811754">
      <w:pPr>
        <w:widowControl w:val="0"/>
        <w:ind w:firstLine="720"/>
        <w:jc w:val="both"/>
        <w:rPr>
          <w:kern w:val="0"/>
        </w:rPr>
      </w:pPr>
    </w:p>
    <w:p w:rsidR="00811754" w:rsidRDefault="008A344B">
      <w:pPr>
        <w:widowControl w:val="0"/>
        <w:ind w:firstLine="709"/>
        <w:jc w:val="center"/>
        <w:outlineLvl w:val="0"/>
        <w:rPr>
          <w:b/>
          <w:bCs/>
          <w:color w:val="26282F"/>
          <w:kern w:val="0"/>
        </w:rPr>
      </w:pPr>
      <w:bookmarkStart w:id="476" w:name="sub_10796"/>
      <w:r>
        <w:rPr>
          <w:b/>
          <w:bCs/>
          <w:color w:val="26282F"/>
          <w:kern w:val="0"/>
        </w:rPr>
        <w:t>5.5. Уровни и форматы вовлечения граждан, их объединений и иных лиц.</w:t>
      </w:r>
      <w:bookmarkEnd w:id="476"/>
    </w:p>
    <w:p w:rsidR="00811754" w:rsidRDefault="00811754">
      <w:pPr>
        <w:widowControl w:val="0"/>
        <w:ind w:firstLine="720"/>
        <w:jc w:val="both"/>
        <w:rPr>
          <w:kern w:val="0"/>
        </w:rPr>
      </w:pP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77" w:name="sub_10051"/>
      <w:bookmarkEnd w:id="477"/>
      <w:r>
        <w:rPr>
          <w:kern w:val="0"/>
        </w:rPr>
        <w:t>5.5.1. В целях систематизации процесса вовлечения</w:t>
      </w:r>
      <w:r>
        <w:rPr>
          <w:kern w:val="0"/>
        </w:rPr>
        <w:t xml:space="preserve"> форматы вовлечения рекомендуется объединить в группы в зависимости от целей и степени участия граждан, их объединений и иных лиц в решении вопросов развития городской среды (далее - уровни вовлечения).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78" w:name="sub_100511"/>
      <w:bookmarkStart w:id="479" w:name="sub_10511"/>
      <w:bookmarkEnd w:id="478"/>
      <w:bookmarkEnd w:id="479"/>
      <w:r>
        <w:rPr>
          <w:kern w:val="0"/>
        </w:rPr>
        <w:t>5.5.1.1. Информирование, представляющее собой предост</w:t>
      </w:r>
      <w:r>
        <w:rPr>
          <w:kern w:val="0"/>
        </w:rPr>
        <w:t>авление гражданам, их объединениям и иным лицам сведений о планируемой инициативе развития городской среды, последствиях ее реализации, ключевых технико-экономических и иных показателях проекта, возможностях граждан, их объединений и иных лиц принять участ</w:t>
      </w:r>
      <w:r>
        <w:rPr>
          <w:kern w:val="0"/>
        </w:rPr>
        <w:t>ие в подготовке, утверждении и реализации проекта развития территории.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80" w:name="sub_105111"/>
      <w:bookmarkStart w:id="481" w:name="sub_10512"/>
      <w:bookmarkEnd w:id="480"/>
      <w:bookmarkEnd w:id="481"/>
      <w:r>
        <w:rPr>
          <w:kern w:val="0"/>
        </w:rPr>
        <w:t>5.5.1.2. Консультирование, представляющее собой получение рекомендаций, выяснение мнений, пожеланий, позиций граждан, их объединений и иных лиц по существующим решениям и альтернативным</w:t>
      </w:r>
      <w:r>
        <w:rPr>
          <w:kern w:val="0"/>
        </w:rPr>
        <w:t xml:space="preserve"> предложениям в рамках реализации проекта развития территории, рекомендуется использовать при решении любых вопросов развития городской среды.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82" w:name="sub_105121"/>
      <w:bookmarkStart w:id="483" w:name="sub_10513"/>
      <w:bookmarkEnd w:id="482"/>
      <w:bookmarkEnd w:id="483"/>
      <w:r>
        <w:rPr>
          <w:kern w:val="0"/>
        </w:rPr>
        <w:t xml:space="preserve">5.5.1.3. Соучастие, представляющее собой проведение с гражданами, их объединениями и иными лицами совместной </w:t>
      </w:r>
      <w:r>
        <w:rPr>
          <w:kern w:val="0"/>
        </w:rPr>
        <w:t>работы над разработкой и реализацией концепции и (или) проекта развития территории в целях получения концепции и (или) проекта развития территории, одобренной всеми участниками вовлечения.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84" w:name="sub_105131"/>
      <w:bookmarkStart w:id="485" w:name="sub_10514"/>
      <w:bookmarkEnd w:id="484"/>
      <w:bookmarkEnd w:id="485"/>
      <w:r>
        <w:rPr>
          <w:kern w:val="0"/>
        </w:rPr>
        <w:t>5.5.1.4. Партнерство, представляющее собой проведение с гражданами,</w:t>
      </w:r>
      <w:r>
        <w:rPr>
          <w:kern w:val="0"/>
        </w:rPr>
        <w:t xml:space="preserve"> их объединениями и иными лицами совместной работы над разработкой и реализацией проекта развития территории, при которой им передается часть функций или полномочий разработчика или инициатора проекта.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86" w:name="sub_105141"/>
      <w:bookmarkStart w:id="487" w:name="sub_10052"/>
      <w:bookmarkEnd w:id="486"/>
      <w:bookmarkEnd w:id="487"/>
      <w:r>
        <w:rPr>
          <w:kern w:val="0"/>
        </w:rPr>
        <w:t xml:space="preserve">5.5.2. Форматы вовлечения, рекомендуемые к применению </w:t>
      </w:r>
      <w:r>
        <w:rPr>
          <w:kern w:val="0"/>
        </w:rPr>
        <w:t xml:space="preserve">для каждого уровня вовлечения, указаны в </w:t>
      </w:r>
      <w:hyperlink w:anchor="sub_10816">
        <w:r>
          <w:rPr>
            <w:kern w:val="0"/>
          </w:rPr>
          <w:t>подразделе 5.7</w:t>
        </w:r>
      </w:hyperlink>
      <w:r>
        <w:rPr>
          <w:kern w:val="0"/>
        </w:rPr>
        <w:t xml:space="preserve"> раздела 5 настоящих Правил.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88" w:name="sub_100521"/>
      <w:bookmarkStart w:id="489" w:name="sub_10053"/>
      <w:bookmarkEnd w:id="488"/>
      <w:r>
        <w:rPr>
          <w:kern w:val="0"/>
        </w:rPr>
        <w:t>5.5.3. При применении форматов вовлечения, подразумевающих личное участие жителей населенного пункта в проводимых мероприятиях, определяется:</w:t>
      </w:r>
      <w:bookmarkEnd w:id="489"/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последовательность действий организаторов вовлечения;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сроки проведения мероприятий;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планируемый результат;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предполагаемое количество участников мероприятий на каждом этапе;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информационные и вспомогательные материалы для каждого этапа;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 xml:space="preserve">- площадку </w:t>
      </w:r>
      <w:r>
        <w:rPr>
          <w:kern w:val="0"/>
        </w:rPr>
        <w:t>проведения мероприятия;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необходимость проведения повторных мероприятий.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90" w:name="sub_10054"/>
      <w:r>
        <w:rPr>
          <w:kern w:val="0"/>
        </w:rPr>
        <w:t xml:space="preserve">5.5.4. При применении цифровых форматов вовлечения, </w:t>
      </w:r>
      <w:r>
        <w:rPr>
          <w:kern w:val="0"/>
        </w:rPr>
        <w:lastRenderedPageBreak/>
        <w:t xml:space="preserve">подразумевающих участие граждан, их объединений и иных лиц в электронной форме, с использованием </w:t>
      </w:r>
      <w:r>
        <w:rPr>
          <w:kern w:val="0"/>
        </w:rPr>
        <w:t>информационно-телекоммуникационной сети «Интернет», определяется:</w:t>
      </w:r>
      <w:bookmarkEnd w:id="490"/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последовательность действий организаторов вовлечения;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сроки проведения мероприятий;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планируемый результат;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систему и порядок обработки сбора, переработки и анализа информации;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дост</w:t>
      </w:r>
      <w:r>
        <w:rPr>
          <w:kern w:val="0"/>
        </w:rPr>
        <w:t>упность цифрового формата вовлечения для всех целевых групп участников вовлечения;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необходимость проведения повторных мероприятий.</w:t>
      </w:r>
    </w:p>
    <w:p w:rsidR="00811754" w:rsidRDefault="00811754">
      <w:pPr>
        <w:widowControl w:val="0"/>
        <w:ind w:firstLine="720"/>
        <w:jc w:val="both"/>
        <w:rPr>
          <w:kern w:val="0"/>
        </w:rPr>
      </w:pPr>
    </w:p>
    <w:p w:rsidR="00811754" w:rsidRDefault="008A344B">
      <w:pPr>
        <w:widowControl w:val="0"/>
        <w:ind w:firstLine="709"/>
        <w:jc w:val="center"/>
        <w:outlineLvl w:val="0"/>
        <w:rPr>
          <w:b/>
          <w:bCs/>
          <w:color w:val="26282F"/>
          <w:kern w:val="0"/>
        </w:rPr>
      </w:pPr>
      <w:bookmarkStart w:id="491" w:name="sub_10815"/>
      <w:r>
        <w:rPr>
          <w:b/>
          <w:bCs/>
          <w:color w:val="26282F"/>
          <w:kern w:val="0"/>
        </w:rPr>
        <w:t>5.6. Вовлечение граждан на этапах планирования и реализации проекта развития территории.</w:t>
      </w:r>
      <w:bookmarkEnd w:id="491"/>
    </w:p>
    <w:p w:rsidR="00811754" w:rsidRDefault="00811754">
      <w:pPr>
        <w:widowControl w:val="0"/>
        <w:ind w:firstLine="720"/>
        <w:jc w:val="both"/>
        <w:rPr>
          <w:kern w:val="0"/>
        </w:rPr>
      </w:pP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92" w:name="sub_10061"/>
      <w:bookmarkEnd w:id="492"/>
      <w:r>
        <w:rPr>
          <w:kern w:val="0"/>
        </w:rPr>
        <w:t xml:space="preserve">5.6.1. В целях повышения уровня </w:t>
      </w:r>
      <w:r>
        <w:rPr>
          <w:kern w:val="0"/>
        </w:rPr>
        <w:t>доверия граждан, их объединений и иных лиц к участникам разработки проекта развития городской среды и уровня лояльности к реализуемому проекту, а также в целях повышения компетенции граждан в вопросах развития общественных и дворовых территорий осуществляе</w:t>
      </w:r>
      <w:r>
        <w:rPr>
          <w:kern w:val="0"/>
        </w:rPr>
        <w:t>тся постоянная коммуникация с гражданами, их объединениями и иными лицами на всех этапах реализации проекта развития территории.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93" w:name="sub_100611"/>
      <w:bookmarkStart w:id="494" w:name="sub_10062"/>
      <w:bookmarkEnd w:id="493"/>
      <w:bookmarkEnd w:id="494"/>
      <w:r>
        <w:rPr>
          <w:kern w:val="0"/>
        </w:rPr>
        <w:t>5.6.2. На этапе планирования проекта развития территории вовлечение граждан рекомендуется осуществлять в целях определения степ</w:t>
      </w:r>
      <w:r>
        <w:rPr>
          <w:kern w:val="0"/>
        </w:rPr>
        <w:t xml:space="preserve">ени участия граждан, их объединений и иных лиц для каждого этапа реализации проекта развития территории, а также определения ресурсов, необходимых для проведения мероприятий по вовлечению, с составлением графика, указанного в </w:t>
      </w:r>
      <w:hyperlink w:anchor="sub_10043">
        <w:r>
          <w:rPr>
            <w:kern w:val="0"/>
          </w:rPr>
          <w:t>пунктах 5.4.3-5.4.5</w:t>
        </w:r>
      </w:hyperlink>
      <w:r>
        <w:rPr>
          <w:kern w:val="0"/>
        </w:rPr>
        <w:t xml:space="preserve"> подраздела 5.4 раздела 5 настоящих Правил.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95" w:name="sub_100621"/>
      <w:bookmarkStart w:id="496" w:name="sub_10063"/>
      <w:bookmarkEnd w:id="495"/>
      <w:bookmarkEnd w:id="496"/>
      <w:r>
        <w:rPr>
          <w:kern w:val="0"/>
        </w:rPr>
        <w:t xml:space="preserve">5.6.3. На этапе инициирования проекта развития территории вовлечение граждан рекомендуется осуществлять в целях совместного выбора и согласования территории, определения целей, задач и функций </w:t>
      </w:r>
      <w:r>
        <w:rPr>
          <w:kern w:val="0"/>
        </w:rPr>
        <w:t>территории.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97" w:name="sub_100631"/>
      <w:bookmarkStart w:id="498" w:name="sub_10631"/>
      <w:bookmarkEnd w:id="497"/>
      <w:r>
        <w:rPr>
          <w:kern w:val="0"/>
        </w:rPr>
        <w:t>5.6.3.1. На этапе инициирования проекта развития территории гражданам, их объединениям и иным лицам предоставляется следующая информация:</w:t>
      </w:r>
      <w:bookmarkEnd w:id="498"/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цели и задачи проекта;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влияние проекта на дальнейшее развитие территории населенного пункта, включая и</w:t>
      </w:r>
      <w:r>
        <w:rPr>
          <w:kern w:val="0"/>
        </w:rPr>
        <w:t>зменения, которые повлечет за собой реализация проекта;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характеристиках участка (места);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планируемый объем финансирования;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планируемые форматы вовлечения, с указанием места и сроков проведения мероприятий.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499" w:name="sub_10632"/>
      <w:bookmarkEnd w:id="499"/>
      <w:r>
        <w:rPr>
          <w:kern w:val="0"/>
        </w:rPr>
        <w:t>5.6.3.2. На этапе инициирования проекта разв</w:t>
      </w:r>
      <w:r>
        <w:rPr>
          <w:kern w:val="0"/>
        </w:rPr>
        <w:t>ития территории рекомендуется: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00" w:name="sub_106321"/>
      <w:bookmarkStart w:id="501" w:name="sub_10797"/>
      <w:bookmarkEnd w:id="500"/>
      <w:bookmarkEnd w:id="501"/>
      <w:r>
        <w:rPr>
          <w:kern w:val="0"/>
        </w:rPr>
        <w:t>а) информирование применять в случаях, когда в силу определенных причин территория, цели и задачи развития, а также функции территории заранее заданы или сформированы. В этом случае гражданам, их объединениям и иным лицам пре</w:t>
      </w:r>
      <w:r>
        <w:rPr>
          <w:kern w:val="0"/>
        </w:rPr>
        <w:t>доставляется информация о разрабатываемом проекте развития территории, сроках и этапах реализации проекта, планируемых форматах вовлечения на последующих этапах;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02" w:name="sub_107971"/>
      <w:bookmarkStart w:id="503" w:name="sub_10798"/>
      <w:bookmarkEnd w:id="502"/>
      <w:bookmarkEnd w:id="503"/>
      <w:r>
        <w:rPr>
          <w:kern w:val="0"/>
        </w:rPr>
        <w:t>б) консультирование применять в случаях, когда необходимо совместно с жителями населенного пун</w:t>
      </w:r>
      <w:r>
        <w:rPr>
          <w:kern w:val="0"/>
        </w:rPr>
        <w:t xml:space="preserve">кта и (или) иными заинтересованными лицами </w:t>
      </w:r>
      <w:r>
        <w:rPr>
          <w:kern w:val="0"/>
        </w:rPr>
        <w:lastRenderedPageBreak/>
        <w:t>определить территорию реализации проекта, исследовать мнения и пожелания жителей, уточнить цели, задачи и функции планируемого к разработке проекта, проверить градостроительные гипотезы, определить потенциальных у</w:t>
      </w:r>
      <w:r>
        <w:rPr>
          <w:kern w:val="0"/>
        </w:rPr>
        <w:t>частников развития территории и их планы в отношении использования территории;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04" w:name="sub_107981"/>
      <w:bookmarkStart w:id="505" w:name="sub_10799"/>
      <w:bookmarkEnd w:id="504"/>
      <w:bookmarkEnd w:id="505"/>
      <w:r>
        <w:rPr>
          <w:kern w:val="0"/>
        </w:rPr>
        <w:t>в) соучастие применять в случаях, когда планируется сформировать ответственное сообщество, активно вовлеченное в реализацию проекта на всех этапах, в состав которого войдут руко</w:t>
      </w:r>
      <w:r>
        <w:rPr>
          <w:kern w:val="0"/>
        </w:rPr>
        <w:t>водители объединений граждан и организаций, в том числе субъектов предпринимательства. Соучастие на этапе инициирования предполагает предметное обсуждение целей и задач развития территории, выявление лиц, готовых принять участие в реализации проекта, сформ</w:t>
      </w:r>
      <w:r>
        <w:rPr>
          <w:kern w:val="0"/>
        </w:rPr>
        <w:t>ировать первичные договоренности и перспективы сотрудничества;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06" w:name="sub_107991"/>
      <w:bookmarkStart w:id="507" w:name="sub_10800"/>
      <w:bookmarkEnd w:id="506"/>
      <w:bookmarkEnd w:id="507"/>
      <w:r>
        <w:rPr>
          <w:kern w:val="0"/>
        </w:rPr>
        <w:t>г) партнерство применять в случае наличия организаций, заинтересованных в развитии территории и обладающих значительным ресурсом, который может быть дополнительно привлечен при реализации проек</w:t>
      </w:r>
      <w:r>
        <w:rPr>
          <w:kern w:val="0"/>
        </w:rPr>
        <w:t>та. В качестве партнеров рекомендуется рассматривать бюджетные организации, реализующие иные федеральные проекты, региональные или муниципальные программы, мероприятия которых могут быть синхронизированы с мероприятиями, реализуемыми в рамках проекта разви</w:t>
      </w:r>
      <w:r>
        <w:rPr>
          <w:kern w:val="0"/>
        </w:rPr>
        <w:t>тия территории, а также коммерческие организации, обладающие возможностями инвестирования в проект развития территории.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08" w:name="sub_108001"/>
      <w:bookmarkStart w:id="509" w:name="sub_10064"/>
      <w:bookmarkEnd w:id="508"/>
      <w:bookmarkEnd w:id="509"/>
      <w:r>
        <w:rPr>
          <w:kern w:val="0"/>
        </w:rPr>
        <w:t>5.6.4. На этапе разработки концепции проекта развития территории вовлечение граждан рекомендуется осуществлять в целях проведения предпр</w:t>
      </w:r>
      <w:r>
        <w:rPr>
          <w:kern w:val="0"/>
        </w:rPr>
        <w:t xml:space="preserve">оектного социокультурного исследования, формирования и согласования концепции проекта, в том числе с использованием методов соучаствующего проектирования, определения визуального облика архитектурных решений, функционального наполнения территории, а также </w:t>
      </w:r>
      <w:r>
        <w:rPr>
          <w:kern w:val="0"/>
        </w:rPr>
        <w:t>формирования лояльного отношения к проекту у жителей населенного пункта и иных лиц.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10" w:name="sub_100641"/>
      <w:bookmarkStart w:id="511" w:name="sub_10641"/>
      <w:bookmarkEnd w:id="510"/>
      <w:r>
        <w:rPr>
          <w:kern w:val="0"/>
        </w:rPr>
        <w:t>5.6.4.1. На этапе разработки и согласования концепции проекта развития территории гражданам, их объединениям и иным лицампредоставляется следующая информация:</w:t>
      </w:r>
      <w:bookmarkEnd w:id="511"/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инструменты</w:t>
      </w:r>
      <w:r>
        <w:rPr>
          <w:kern w:val="0"/>
        </w:rPr>
        <w:t xml:space="preserve"> социокультурного исследования, применяемые разработчиком концепции проекта;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альтернативные варианты концепции проекта;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сведения об экспертах, участвующих в разработке концепции проекта;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 xml:space="preserve">- сведения о разработке технического задания (далее - ТЗ), </w:t>
      </w:r>
      <w:r>
        <w:rPr>
          <w:kern w:val="0"/>
        </w:rPr>
        <w:t>форматах вовлечения в разработку ТЗ, механизмах выбора исполнителя ТЗ.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12" w:name="sub_10642"/>
      <w:bookmarkEnd w:id="512"/>
      <w:r>
        <w:rPr>
          <w:kern w:val="0"/>
        </w:rPr>
        <w:t>5.6.4.2. На этапе разработки концепции проекта развития территории рекомендуется: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13" w:name="sub_106421"/>
      <w:bookmarkStart w:id="514" w:name="sub_10801"/>
      <w:bookmarkEnd w:id="513"/>
      <w:bookmarkEnd w:id="514"/>
      <w:r>
        <w:rPr>
          <w:kern w:val="0"/>
        </w:rPr>
        <w:t>а) консультирование применять в случаях, когда необходимо получить дополнительную экспертную оценку раз</w:t>
      </w:r>
      <w:r>
        <w:rPr>
          <w:kern w:val="0"/>
        </w:rPr>
        <w:t>работанных вариантов концепции проекта и принятых решений. В рамках консультирования рекомендуется вовлекать представителей экспертного, предпринимательского сообщества, бюджетных организаций и учреждений, а также жителей населенного пункта в целях определ</w:t>
      </w:r>
      <w:r>
        <w:rPr>
          <w:kern w:val="0"/>
        </w:rPr>
        <w:t>ения их потребностей и пожеланий, которые могут быть учтены при последующей разработке проекта и социокультурном программировании;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15" w:name="sub_108011"/>
      <w:bookmarkStart w:id="516" w:name="sub_10802"/>
      <w:bookmarkEnd w:id="515"/>
      <w:bookmarkEnd w:id="516"/>
      <w:r>
        <w:rPr>
          <w:kern w:val="0"/>
        </w:rPr>
        <w:t>б) соучастие применять в целях совместной с гражданами и иными лицами разработки проекта развития территории, выработки совме</w:t>
      </w:r>
      <w:r>
        <w:rPr>
          <w:kern w:val="0"/>
        </w:rPr>
        <w:t xml:space="preserve">стных решений, урегулирования разногласий и достижения консенсуса между </w:t>
      </w:r>
      <w:r>
        <w:rPr>
          <w:kern w:val="0"/>
        </w:rPr>
        <w:lastRenderedPageBreak/>
        <w:t>участниками вовлечения, повышения уровня ответственности участников вовлечения за реализованный проект, определения возможных способов участия в реализации программы развития территори</w:t>
      </w:r>
      <w:r>
        <w:rPr>
          <w:kern w:val="0"/>
        </w:rPr>
        <w:t>и. Вовлечение жителей населенного пункта может способствовать реализации проекта развития территории, востребованной у жителей и отвечающей потребностям различных групп населения и иных лиц;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17" w:name="sub_108021"/>
      <w:bookmarkStart w:id="518" w:name="sub_10803"/>
      <w:bookmarkEnd w:id="517"/>
      <w:bookmarkEnd w:id="518"/>
      <w:r>
        <w:rPr>
          <w:kern w:val="0"/>
        </w:rPr>
        <w:t>в) партнерство применять в случаях, когда субъекты предпринимател</w:t>
      </w:r>
      <w:r>
        <w:rPr>
          <w:kern w:val="0"/>
        </w:rPr>
        <w:t>ьской деятельности и (или) некоммерческие организации выступают заказчиками разработки проекта, заинтересованы в развитии территории и обладают значительными ресурсами для реализации проекта.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19" w:name="sub_108031"/>
      <w:bookmarkStart w:id="520" w:name="sub_10065"/>
      <w:bookmarkEnd w:id="519"/>
      <w:r>
        <w:rPr>
          <w:kern w:val="0"/>
        </w:rPr>
        <w:t xml:space="preserve">5.6.5. На этапе разработки и утверждения проектной документации </w:t>
      </w:r>
      <w:r>
        <w:rPr>
          <w:kern w:val="0"/>
        </w:rPr>
        <w:t>проекта развития территории (далее - проектная документация) и технического задания вовлечение граждан осуществляется в целях поддержания внимания граждан, их объединений и иных лиц к проекту в целом, ходу и перспективам его реализации.</w:t>
      </w:r>
      <w:bookmarkEnd w:id="520"/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5.6.5.1. На этапе р</w:t>
      </w:r>
      <w:r>
        <w:rPr>
          <w:kern w:val="0"/>
        </w:rPr>
        <w:t>азработки и утверждения проектной документации гражданам, их объединениям и иным лицам предоставляется следующая информация: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проведение изысканий;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разработка и согласование проектной документации;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разработка и согласование ТЗ.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21" w:name="sub_10652"/>
      <w:bookmarkEnd w:id="521"/>
      <w:r>
        <w:rPr>
          <w:kern w:val="0"/>
        </w:rPr>
        <w:t>5.6.5.2. На этапе разра</w:t>
      </w:r>
      <w:r>
        <w:rPr>
          <w:kern w:val="0"/>
        </w:rPr>
        <w:t>ботки и утверждения проектной документации рекомендуется: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22" w:name="sub_106521"/>
      <w:bookmarkStart w:id="523" w:name="sub_10804"/>
      <w:bookmarkEnd w:id="522"/>
      <w:bookmarkEnd w:id="523"/>
      <w:r>
        <w:rPr>
          <w:kern w:val="0"/>
        </w:rPr>
        <w:t>а) информирование о ходе разработки проектной документации и ходе разработки проекта развития территории в целом осуществлять в СМИ, в информационно-телекоммуникационной сети «Интернет», в том числе</w:t>
      </w:r>
      <w:r>
        <w:rPr>
          <w:kern w:val="0"/>
        </w:rPr>
        <w:t xml:space="preserve"> в социальных сетях, в целях поддержания интереса и внимания жителей населенного пункта к проекту, сохранения лояльного отношения и доверия к заказчикам проекта и местным органам власти;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24" w:name="sub_108041"/>
      <w:bookmarkStart w:id="525" w:name="sub_10805"/>
      <w:bookmarkEnd w:id="524"/>
      <w:bookmarkEnd w:id="525"/>
      <w:r>
        <w:rPr>
          <w:kern w:val="0"/>
        </w:rPr>
        <w:t>б) консультирование осуществлять с привлечением представителей экспер</w:t>
      </w:r>
      <w:r>
        <w:rPr>
          <w:kern w:val="0"/>
        </w:rPr>
        <w:t>тного сообщества в сфере рассматриваемого вопроса в целях контроля соответствия разрабатываемой проектной документации и ТЗ потребностям и пожеланиям жителей населенного пункта, сформулированных на этапе обсуждения концепции проекта развития территории;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26" w:name="sub_108051"/>
      <w:bookmarkStart w:id="527" w:name="sub_10806"/>
      <w:bookmarkEnd w:id="526"/>
      <w:bookmarkEnd w:id="527"/>
      <w:r>
        <w:rPr>
          <w:kern w:val="0"/>
        </w:rPr>
        <w:t>в)</w:t>
      </w:r>
      <w:r>
        <w:rPr>
          <w:kern w:val="0"/>
        </w:rPr>
        <w:t xml:space="preserve"> соучастие применять в случаях, когда среди активных участников подготовки проекта развития территории имеются граждане, обладающие специальными компетенциями в области строительства и архитектуры, урбанистики, планировки территорий и т.д.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28" w:name="sub_108061"/>
      <w:bookmarkStart w:id="529" w:name="sub_10066"/>
      <w:bookmarkEnd w:id="528"/>
      <w:bookmarkEnd w:id="529"/>
      <w:r>
        <w:rPr>
          <w:kern w:val="0"/>
        </w:rPr>
        <w:t xml:space="preserve">5.6.6. На этапе </w:t>
      </w:r>
      <w:r>
        <w:rPr>
          <w:kern w:val="0"/>
        </w:rPr>
        <w:t>выполнения и приемки работ в рамках реализации проекта развития территории вовлечение граждан осуществляется в целях поддержания лояльного отношения граждан, их объединений и иных лиц к проекту, лицам, ответственным за его реализацию, сглаживания негативны</w:t>
      </w:r>
      <w:r>
        <w:rPr>
          <w:kern w:val="0"/>
        </w:rPr>
        <w:t>х социальных эффектов, связанных с неудобством от производства работ по реализации проекта.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30" w:name="sub_100661"/>
      <w:bookmarkStart w:id="531" w:name="sub_10661"/>
      <w:bookmarkEnd w:id="530"/>
      <w:r>
        <w:rPr>
          <w:kern w:val="0"/>
        </w:rPr>
        <w:t xml:space="preserve">5.6.6.1. На этапе выполнения и приемки работ в рамках реализации проекта развития территории гражданам, их объединениям и иным лицам </w:t>
      </w:r>
      <w:bookmarkEnd w:id="531"/>
      <w:r>
        <w:rPr>
          <w:kern w:val="0"/>
        </w:rPr>
        <w:t>предоставляется следующая инфор</w:t>
      </w:r>
      <w:r>
        <w:rPr>
          <w:kern w:val="0"/>
        </w:rPr>
        <w:t>мация: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переход от этапа разработки концепции проекта и проектной документации к этапу выполнения работ по реализации проекта;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lastRenderedPageBreak/>
        <w:t>- сроки реализации проекта;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завершенные этапы реализации проекта;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планируемые этапы реализации проекта;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 xml:space="preserve">- планируемые сроки </w:t>
      </w:r>
      <w:r>
        <w:rPr>
          <w:kern w:val="0"/>
        </w:rPr>
        <w:t>окончания работ;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ожидаемые позитивные событийные изменения от реализации проекта;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окончание работ и завершение реализации проекта;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результаты вовлечения, примененные форматы вовлечения, характер и полнота учтенных мнений.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32" w:name="sub_10662"/>
      <w:bookmarkEnd w:id="532"/>
      <w:r>
        <w:rPr>
          <w:kern w:val="0"/>
        </w:rPr>
        <w:t>5.6.6.2. На этапе выполнения</w:t>
      </w:r>
      <w:r>
        <w:rPr>
          <w:kern w:val="0"/>
        </w:rPr>
        <w:t xml:space="preserve"> и приемки работ в рамках реализации проекта развития территории рекомендуется: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33" w:name="sub_106621"/>
      <w:bookmarkStart w:id="534" w:name="sub_10807"/>
      <w:bookmarkEnd w:id="533"/>
      <w:bookmarkEnd w:id="534"/>
      <w:r>
        <w:rPr>
          <w:kern w:val="0"/>
        </w:rPr>
        <w:t>а) информирование граждан, их объединений и иных лиц по вопросам, указанным в под</w:t>
      </w:r>
      <w:hyperlink w:anchor="sub_10751">
        <w:r>
          <w:rPr>
            <w:kern w:val="0"/>
          </w:rPr>
          <w:t>пункте 5.7.5.1</w:t>
        </w:r>
      </w:hyperlink>
      <w:r>
        <w:rPr>
          <w:kern w:val="0"/>
        </w:rPr>
        <w:t xml:space="preserve"> пункта 5.7.5 подраздела 5.7. настоящих Правил, осу</w:t>
      </w:r>
      <w:r>
        <w:rPr>
          <w:kern w:val="0"/>
        </w:rPr>
        <w:t>ществлять в форматах, доступных наибольшему количеству участников вовлечения;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35" w:name="sub_108071"/>
      <w:bookmarkStart w:id="536" w:name="sub_10808"/>
      <w:bookmarkEnd w:id="535"/>
      <w:bookmarkEnd w:id="536"/>
      <w:r>
        <w:rPr>
          <w:kern w:val="0"/>
        </w:rPr>
        <w:t xml:space="preserve">б) консультирование применять по инициативе органов местного самоуправления и (или) проектировщиков, в случаях уточнения деталей проекта, выявления недостатков, допущенных на </w:t>
      </w:r>
      <w:r>
        <w:rPr>
          <w:kern w:val="0"/>
        </w:rPr>
        <w:t>этапе разработки концепции проекта развития территории, и (или) возникновения альтернативных вариантов размещения объектов. Также к консультированию может быть отнесен авторский надзор, предполагающий эпизодические консультации с архитекторами - авторами к</w:t>
      </w:r>
      <w:r>
        <w:rPr>
          <w:kern w:val="0"/>
        </w:rPr>
        <w:t>онцепции проекта;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37" w:name="sub_108081"/>
      <w:bookmarkStart w:id="538" w:name="sub_10809"/>
      <w:bookmarkEnd w:id="537"/>
      <w:bookmarkEnd w:id="538"/>
      <w:r>
        <w:rPr>
          <w:kern w:val="0"/>
        </w:rPr>
        <w:t>в) соучастие применять в целях укрепления вовлеченного и ответственного отношения граждан, их объединений и иных лиц в процесс реализации проекта развития территории, а также сплочения жителей населенного пункта. В рамках соучастия рекоме</w:t>
      </w:r>
      <w:r>
        <w:rPr>
          <w:kern w:val="0"/>
        </w:rPr>
        <w:t>ндуется осуществление взаимного контроля и проявления инициативы по сопровождению реализации проекта. Ключевым аспектом соучастия может являться приемка территории общественной комиссией, в состав которой входят представители всех групп участников вовлечен</w:t>
      </w:r>
      <w:r>
        <w:rPr>
          <w:kern w:val="0"/>
        </w:rPr>
        <w:t>ия, активные участники разработки проекта, иные заинтересованные лица.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39" w:name="sub_108091"/>
      <w:bookmarkStart w:id="540" w:name="sub_10810"/>
      <w:bookmarkEnd w:id="539"/>
      <w:bookmarkEnd w:id="540"/>
      <w:r>
        <w:rPr>
          <w:kern w:val="0"/>
        </w:rPr>
        <w:t>г) партнерство применять в случае, когда заказчиком проекта развития территории и лицом, осуществляющим оплату выполненных работ, являются отличные от органов местного самоуправления ор</w:t>
      </w:r>
      <w:r>
        <w:rPr>
          <w:kern w:val="0"/>
        </w:rPr>
        <w:t>ганизации. В рамках партнерства рекомендуется организовать конструктивное взаимодействие между организациями - партнерами по реализации проекта в целях учета интересов сторон и недопущения возникновения конфликтных ситуаций.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41" w:name="sub_108101"/>
      <w:bookmarkStart w:id="542" w:name="sub_10067"/>
      <w:bookmarkEnd w:id="541"/>
      <w:bookmarkEnd w:id="542"/>
      <w:r>
        <w:rPr>
          <w:kern w:val="0"/>
        </w:rPr>
        <w:t>5.6.7. На этапе функционировани</w:t>
      </w:r>
      <w:r>
        <w:rPr>
          <w:kern w:val="0"/>
        </w:rPr>
        <w:t>я и эксплуатации реализованного проекта развития территории вовлечение граждан осуществляется в целях создания позитивного отношения граждан, их объединений и иных лиц к реализованному проекту развития территории, поддержания мнения о возможности влияния г</w:t>
      </w:r>
      <w:r>
        <w:rPr>
          <w:kern w:val="0"/>
        </w:rPr>
        <w:t>раждан на решение вопросов развития городской среды и позитивные изменения в населенном пункте.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43" w:name="sub_100671"/>
      <w:bookmarkStart w:id="544" w:name="sub_10671"/>
      <w:bookmarkEnd w:id="543"/>
      <w:r>
        <w:rPr>
          <w:kern w:val="0"/>
        </w:rPr>
        <w:t xml:space="preserve">5.6.7.1. На этапе функционирования и эксплуатации реализованного проекта развития территории гражданам, их объединениям и иным лицам </w:t>
      </w:r>
      <w:bookmarkEnd w:id="544"/>
      <w:r>
        <w:rPr>
          <w:kern w:val="0"/>
        </w:rPr>
        <w:t>предоставляется следующая и</w:t>
      </w:r>
      <w:r>
        <w:rPr>
          <w:kern w:val="0"/>
        </w:rPr>
        <w:t>нформация: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начало функционирования реализованной территории;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повседневное функционирование территории, изменения в порядке использования территории (при необходимости);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- события и проводимые мероприятия;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lastRenderedPageBreak/>
        <w:t>- ремонтные работы.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45" w:name="sub_10672"/>
      <w:bookmarkEnd w:id="545"/>
      <w:r>
        <w:rPr>
          <w:kern w:val="0"/>
        </w:rPr>
        <w:t>5.6.7.2. На этапе функциони</w:t>
      </w:r>
      <w:r>
        <w:rPr>
          <w:kern w:val="0"/>
        </w:rPr>
        <w:t>рования и эксплуатации реализованного проекта развития территории рекомендуется: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46" w:name="sub_106721"/>
      <w:bookmarkStart w:id="547" w:name="sub_10811"/>
      <w:bookmarkEnd w:id="546"/>
      <w:bookmarkEnd w:id="547"/>
      <w:r>
        <w:rPr>
          <w:kern w:val="0"/>
        </w:rPr>
        <w:t>а) в рамках информирования осуществлять профессиональное, широкое освещение в СМИ новостей, связанных с началом функционирования новой реализованной территории, сделать ретрос</w:t>
      </w:r>
      <w:r>
        <w:rPr>
          <w:kern w:val="0"/>
        </w:rPr>
        <w:t>пективу проекта, отметить ключевые этапы его реализации, публично выразить благодарность лицам, принимавшим активное, значительное участие в разработке, обсуждении и реализации проекта развития территории;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48" w:name="sub_108111"/>
      <w:bookmarkStart w:id="549" w:name="sub_10812"/>
      <w:bookmarkEnd w:id="548"/>
      <w:bookmarkEnd w:id="549"/>
      <w:r>
        <w:rPr>
          <w:kern w:val="0"/>
        </w:rPr>
        <w:t xml:space="preserve">б) консультирование применять в случаях, когда на </w:t>
      </w:r>
      <w:r>
        <w:rPr>
          <w:kern w:val="0"/>
        </w:rPr>
        <w:t xml:space="preserve">этапе функционирования и эксплуатации реализованного проекта предполагается привлечение участников разработки проекта, а также лиц, осуществляющих деятельности по событийному и содержательному наполнению территории. В рамках консультирования рекомендуется </w:t>
      </w:r>
      <w:r>
        <w:rPr>
          <w:kern w:val="0"/>
        </w:rPr>
        <w:t>изучать мнения указанных лиц, а также мнения иных жителей населенного пункта - пользователей территории, жителей окрестных домов, арендаторов территории о качестве реализации проекта, необходимости улучшения пространственных решений, функций и сервисов, ре</w:t>
      </w:r>
      <w:r>
        <w:rPr>
          <w:kern w:val="0"/>
        </w:rPr>
        <w:t>ализуемых на территории, планируемых мероприятиях;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50" w:name="sub_108121"/>
      <w:bookmarkStart w:id="551" w:name="sub_10813"/>
      <w:bookmarkEnd w:id="550"/>
      <w:bookmarkEnd w:id="551"/>
      <w:r>
        <w:rPr>
          <w:kern w:val="0"/>
        </w:rPr>
        <w:t xml:space="preserve">в) соучастие применять в целях вовлечения жителей населенного пункта в управление реализованной территорией, а также формирования группы активных участников развития территории, которые в дальнейшем могут </w:t>
      </w:r>
      <w:r>
        <w:rPr>
          <w:kern w:val="0"/>
        </w:rPr>
        <w:t xml:space="preserve">быть привлечены к разработке и реализации других проектов развития городской среды. В рамках соучастия рекомендуется привлекать жителей населенного пункта к решению вопросов о событийном наполнении реализованной территории, формировании плана мероприятий, </w:t>
      </w:r>
      <w:r>
        <w:rPr>
          <w:kern w:val="0"/>
        </w:rPr>
        <w:t>а также создавать условия для волонтеров (добровольцев) по поддержанию порядка и сохранению визуального облика реализованной территории и расположенных на ней объектов;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52" w:name="sub_108131"/>
      <w:bookmarkStart w:id="553" w:name="sub_10814"/>
      <w:bookmarkEnd w:id="552"/>
      <w:r>
        <w:rPr>
          <w:kern w:val="0"/>
        </w:rPr>
        <w:t>г) партнерство применять путем участия в управлении территорией созданных для этих целе</w:t>
      </w:r>
      <w:r>
        <w:rPr>
          <w:kern w:val="0"/>
        </w:rPr>
        <w:t>й юридических лиц, а также путем вовлечения организаций, выступавших партнерами реализации проекта, иных юридических лиц, заинтересованных в развитии и функционировании территории, в целях привлечения дополнительного финансирования.</w:t>
      </w:r>
      <w:bookmarkEnd w:id="553"/>
    </w:p>
    <w:p w:rsidR="00811754" w:rsidRDefault="00811754">
      <w:pPr>
        <w:widowControl w:val="0"/>
        <w:ind w:firstLine="720"/>
        <w:jc w:val="both"/>
        <w:rPr>
          <w:kern w:val="0"/>
        </w:rPr>
      </w:pPr>
    </w:p>
    <w:p w:rsidR="00811754" w:rsidRDefault="008A344B">
      <w:pPr>
        <w:widowControl w:val="0"/>
        <w:ind w:firstLine="709"/>
        <w:jc w:val="center"/>
        <w:outlineLvl w:val="0"/>
        <w:rPr>
          <w:b/>
          <w:bCs/>
          <w:kern w:val="0"/>
        </w:rPr>
      </w:pPr>
      <w:bookmarkStart w:id="554" w:name="sub_10816"/>
      <w:r>
        <w:rPr>
          <w:b/>
          <w:bCs/>
          <w:kern w:val="0"/>
        </w:rPr>
        <w:t>5.7. Форматы вовлечени</w:t>
      </w:r>
      <w:r>
        <w:rPr>
          <w:b/>
          <w:bCs/>
          <w:kern w:val="0"/>
        </w:rPr>
        <w:t>я граждан, их объединений и иных лиц.</w:t>
      </w:r>
      <w:bookmarkEnd w:id="554"/>
    </w:p>
    <w:p w:rsidR="00811754" w:rsidRDefault="00811754">
      <w:pPr>
        <w:widowControl w:val="0"/>
        <w:ind w:firstLine="709"/>
        <w:jc w:val="both"/>
        <w:rPr>
          <w:kern w:val="0"/>
        </w:rPr>
      </w:pP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55" w:name="sub_10071"/>
      <w:bookmarkEnd w:id="555"/>
      <w:r>
        <w:rPr>
          <w:kern w:val="0"/>
        </w:rPr>
        <w:t xml:space="preserve">5.7.1. Форматы вовлечения выбираются в зависимости от уровня вовлечения, этапа реализации проекта развития территории, цели вовлечения на конкретном этапе реализации проекта развития территории, особенностей группы </w:t>
      </w:r>
      <w:r>
        <w:rPr>
          <w:kern w:val="0"/>
        </w:rPr>
        <w:t>участников вовлечения и (или) целевой аудитории и иных факторов.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56" w:name="sub_100711"/>
      <w:bookmarkStart w:id="557" w:name="sub_10072"/>
      <w:bookmarkEnd w:id="556"/>
      <w:bookmarkEnd w:id="557"/>
      <w:r>
        <w:rPr>
          <w:kern w:val="0"/>
        </w:rPr>
        <w:t>5.7.2. В рамках информирования рекомендуется выбирать следующие форматы вовлечения.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58" w:name="sub_100721"/>
      <w:bookmarkStart w:id="559" w:name="sub_10721"/>
      <w:bookmarkEnd w:id="558"/>
      <w:bookmarkEnd w:id="559"/>
      <w:r>
        <w:rPr>
          <w:kern w:val="0"/>
        </w:rPr>
        <w:t>5.7.2.1. Публикации в местных печатных СМИ.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>Информацию о разработке проекта развития территории и планируем</w:t>
      </w:r>
      <w:r>
        <w:rPr>
          <w:kern w:val="0"/>
        </w:rPr>
        <w:t>ых мероприятиях по вовлечению размещается в форме публикаций небольшого объема, содержащих исчерпывающие сведения, избегая использование специальной терминологии, крупным, заметным шрифтом;</w:t>
      </w:r>
    </w:p>
    <w:p w:rsidR="00811754" w:rsidRDefault="008A344B">
      <w:pPr>
        <w:pStyle w:val="af8"/>
        <w:widowControl w:val="0"/>
        <w:numPr>
          <w:ilvl w:val="3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60" w:name="sub_107211"/>
      <w:bookmarkStart w:id="561" w:name="sub_10722"/>
      <w:bookmarkEnd w:id="560"/>
      <w:bookmarkEnd w:id="561"/>
      <w:r>
        <w:rPr>
          <w:rFonts w:ascii="Times New Roman" w:hAnsi="Times New Roman" w:cs="Times New Roman"/>
          <w:sz w:val="28"/>
          <w:szCs w:val="28"/>
        </w:rPr>
        <w:t>Информирование на сайте администрации поселения в информационно-те</w:t>
      </w:r>
      <w:r>
        <w:rPr>
          <w:rFonts w:ascii="Times New Roman" w:hAnsi="Times New Roman" w:cs="Times New Roman"/>
          <w:sz w:val="28"/>
          <w:szCs w:val="28"/>
        </w:rPr>
        <w:t>лекоммуникационной сети «Интернет».</w:t>
      </w:r>
    </w:p>
    <w:p w:rsidR="00811754" w:rsidRDefault="008A344B">
      <w:pPr>
        <w:widowControl w:val="0"/>
        <w:ind w:firstLine="709"/>
        <w:jc w:val="both"/>
      </w:pPr>
      <w:r>
        <w:lastRenderedPageBreak/>
        <w:t>Информацию о разработке проекта развития территории и планируемых мероприятиях по вовлечению размещается на главной странице сайта, в месте, не требующем осуществления прокрутки страницы для прочтения публикации, в форме</w:t>
      </w:r>
      <w:r>
        <w:t xml:space="preserve"> публикаций небольшого объема, содержащих исчерпывающие сведения, избегая использование специальной терминологии, заметным шрифтом.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62" w:name="sub_107221"/>
      <w:bookmarkStart w:id="563" w:name="sub_10724"/>
      <w:bookmarkEnd w:id="562"/>
      <w:bookmarkEnd w:id="563"/>
      <w:r>
        <w:rPr>
          <w:kern w:val="0"/>
        </w:rPr>
        <w:t>5.7.2.3. размещение информационных баннеров, вывесок, объявлений, стендов и иных печатных материалов.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r>
        <w:rPr>
          <w:kern w:val="0"/>
        </w:rPr>
        <w:t xml:space="preserve">Размещение указанных </w:t>
      </w:r>
      <w:r>
        <w:rPr>
          <w:kern w:val="0"/>
        </w:rPr>
        <w:t>информационных материалов осуществляется на специально отведенных для этого информационных стендах и рекламных конструкциях, а также путем использования почтовой рассылки печатной продукции.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64" w:name="sub_107241"/>
      <w:bookmarkStart w:id="565" w:name="sub_10725"/>
      <w:bookmarkEnd w:id="564"/>
      <w:bookmarkEnd w:id="565"/>
      <w:r>
        <w:rPr>
          <w:kern w:val="0"/>
        </w:rPr>
        <w:t>5.7.2.4. иные форматы информирования жителей, включая использован</w:t>
      </w:r>
      <w:r>
        <w:rPr>
          <w:kern w:val="0"/>
        </w:rPr>
        <w:t>ие телевидения, звонков, коротких сообщений по телефону и других способов, позволяющих обеспечить охват целевой аудитории, с учетом специфики населенного пункта и проекта развития территории.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66" w:name="sub_107251"/>
      <w:bookmarkStart w:id="567" w:name="sub_10073"/>
      <w:bookmarkEnd w:id="566"/>
      <w:bookmarkEnd w:id="567"/>
      <w:r>
        <w:rPr>
          <w:kern w:val="0"/>
        </w:rPr>
        <w:t>5.7.3. В случаях, когда информирование граждан, их объединений и</w:t>
      </w:r>
      <w:r>
        <w:rPr>
          <w:kern w:val="0"/>
        </w:rPr>
        <w:t xml:space="preserve"> иных лиц планируется осуществлять исключительно в электронной форме, в форматах, не предполагающих личное присутствие и участие жителей населенного пункта в мероприятиях по вовлечению, рекомендуется применять дистанционные форматы информирования, направле</w:t>
      </w:r>
      <w:r>
        <w:rPr>
          <w:kern w:val="0"/>
        </w:rPr>
        <w:t>нные на пользователей информационно-телекоммуникационной сети «Интернет»: размещение информации о проекте развития территории на сайте проекта развития территории, сайте администрации поселения, сайтах местных СМИ, популярных у жителей населенного пункта р</w:t>
      </w:r>
      <w:r>
        <w:rPr>
          <w:kern w:val="0"/>
        </w:rPr>
        <w:t>есурсов, страницах местных групп и сообществ в социальных сетях.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68" w:name="sub_100731"/>
      <w:bookmarkStart w:id="569" w:name="sub_10074"/>
      <w:bookmarkEnd w:id="568"/>
      <w:bookmarkEnd w:id="569"/>
      <w:r>
        <w:rPr>
          <w:kern w:val="0"/>
        </w:rPr>
        <w:t>5.7.4. В рамках консультирования рекомендуется выбирать следующие форматы вовлечения.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70" w:name="sub_100741"/>
      <w:bookmarkStart w:id="571" w:name="sub_10741"/>
      <w:bookmarkEnd w:id="570"/>
      <w:bookmarkEnd w:id="571"/>
      <w:r>
        <w:rPr>
          <w:kern w:val="0"/>
        </w:rPr>
        <w:t>5.7.4.1. Интервью, в том числе глубинные, с жителями населенного пункта, направленные на выявление особен</w:t>
      </w:r>
      <w:r>
        <w:rPr>
          <w:kern w:val="0"/>
        </w:rPr>
        <w:t>ностей территории, исторических, архитектурных и иных аспектов, имеющих значение при разработке проекта развития территории.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72" w:name="sub_107411"/>
      <w:bookmarkStart w:id="573" w:name="sub_10742"/>
      <w:bookmarkEnd w:id="572"/>
      <w:bookmarkEnd w:id="573"/>
      <w:r>
        <w:rPr>
          <w:kern w:val="0"/>
        </w:rPr>
        <w:t>5.7.4.2. Проведение фокус-групп и опросов населения для формирования данных об отношении жителей к планируемому проекту развития те</w:t>
      </w:r>
      <w:r>
        <w:rPr>
          <w:kern w:val="0"/>
        </w:rPr>
        <w:t>рритории, определения наиболее распространенных запросов, потребностей и пожеланий жителей населенного пункта.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74" w:name="sub_107421"/>
      <w:bookmarkStart w:id="575" w:name="sub_10743"/>
      <w:bookmarkEnd w:id="574"/>
      <w:bookmarkEnd w:id="575"/>
      <w:r>
        <w:rPr>
          <w:kern w:val="0"/>
        </w:rPr>
        <w:t>5.7.4.3. Проведение опросов населения, голосования и анкетирования в электронной форме в информационно-телекоммуникационной сети «Интернет» с исп</w:t>
      </w:r>
      <w:r>
        <w:rPr>
          <w:kern w:val="0"/>
        </w:rPr>
        <w:t>ользованием специализированных цифровых платформ или социальных сетей для наибольшего охвата аудитории.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76" w:name="sub_107431"/>
      <w:bookmarkStart w:id="577" w:name="sub_10744"/>
      <w:bookmarkEnd w:id="576"/>
      <w:bookmarkEnd w:id="577"/>
      <w:r>
        <w:rPr>
          <w:kern w:val="0"/>
        </w:rPr>
        <w:t>5.7.4.4. Привлечение детей в игровой форме путем проведения конкурсов, игр и иных мероприятий с целью выяснения пожеланий детей и их видения будущего ра</w:t>
      </w:r>
      <w:r>
        <w:rPr>
          <w:kern w:val="0"/>
        </w:rPr>
        <w:t>звития территории.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78" w:name="sub_107441"/>
      <w:bookmarkStart w:id="579" w:name="sub_10745"/>
      <w:bookmarkEnd w:id="578"/>
      <w:bookmarkEnd w:id="579"/>
      <w:r>
        <w:rPr>
          <w:kern w:val="0"/>
        </w:rPr>
        <w:t>5.7.4.5. Проведение экскурсий и прогулок по территории будущей реализации проекта совместно с жителями населенного пункта и представителями экспертного сообщества в целях определения приоритетных сценариев и функций развития территории.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80" w:name="sub_107451"/>
      <w:bookmarkStart w:id="581" w:name="sub_10746"/>
      <w:bookmarkEnd w:id="580"/>
      <w:bookmarkEnd w:id="581"/>
      <w:r>
        <w:rPr>
          <w:kern w:val="0"/>
        </w:rPr>
        <w:t xml:space="preserve">5.7.4.6. Проведение общественных обсуждений в порядке, установленном </w:t>
      </w:r>
      <w:hyperlink r:id="rId70">
        <w:r>
          <w:rPr>
            <w:kern w:val="0"/>
          </w:rPr>
          <w:t>Градостроительным кодексом</w:t>
        </w:r>
      </w:hyperlink>
      <w:r>
        <w:rPr>
          <w:kern w:val="0"/>
        </w:rPr>
        <w:t xml:space="preserve"> Российской Федерации, </w:t>
      </w:r>
      <w:hyperlink r:id="rId71">
        <w:r>
          <w:rPr>
            <w:kern w:val="0"/>
          </w:rPr>
          <w:t>Федеральным законом</w:t>
        </w:r>
      </w:hyperlink>
      <w:r>
        <w:rPr>
          <w:kern w:val="0"/>
        </w:rPr>
        <w:t xml:space="preserve"> </w:t>
      </w:r>
      <w:r>
        <w:rPr>
          <w:kern w:val="0"/>
        </w:rPr>
        <w:lastRenderedPageBreak/>
        <w:t>от 6 октября 2003 года № 131-ФЗ «Об общих принципах организации местного самоуправления в Российской Федерации», иными федеральными, региональными и муниципальными нормативными правовыми актами. Указанный формат вовлечения применяет</w:t>
      </w:r>
      <w:r>
        <w:rPr>
          <w:kern w:val="0"/>
        </w:rPr>
        <w:t>ся для выявления приоритетных сценариев и функций развития территории в соответствии с пожеланиями жителей населенного пункта, а также для сбора мнений и пожеланий к разработанной концепции проекта развития территории.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82" w:name="sub_107461"/>
      <w:bookmarkStart w:id="583" w:name="sub_10747"/>
      <w:bookmarkEnd w:id="582"/>
      <w:bookmarkEnd w:id="583"/>
      <w:r>
        <w:rPr>
          <w:kern w:val="0"/>
        </w:rPr>
        <w:t>5.7.4.7. Проведение экспозиции проект</w:t>
      </w:r>
      <w:r>
        <w:rPr>
          <w:kern w:val="0"/>
        </w:rPr>
        <w:t>а развития территории для ознакомления жителей населенного пункта с разработанным проектом до начала мероприятий по его согласованию и утверждению.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84" w:name="sub_107471"/>
      <w:bookmarkStart w:id="585" w:name="sub_10748"/>
      <w:bookmarkEnd w:id="584"/>
      <w:bookmarkEnd w:id="585"/>
      <w:r>
        <w:rPr>
          <w:kern w:val="0"/>
        </w:rPr>
        <w:t>5.7.4.8. Иные форматы консультирования, позволяющие разработчику проекта развития территории получить информ</w:t>
      </w:r>
      <w:r>
        <w:rPr>
          <w:kern w:val="0"/>
        </w:rPr>
        <w:t>ацию о потребностях, пожеланиях, идеях и мнении жителей населенного пункта для учета в разрабатываемом эскизном проекте развития территории.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86" w:name="sub_107481"/>
      <w:bookmarkStart w:id="587" w:name="sub_10075"/>
      <w:bookmarkEnd w:id="586"/>
      <w:bookmarkEnd w:id="587"/>
      <w:r>
        <w:rPr>
          <w:kern w:val="0"/>
        </w:rPr>
        <w:t>5.7.5. При применении дистанционных форматов консультирования, не предполагающих личное присутствие и участие жител</w:t>
      </w:r>
      <w:r>
        <w:rPr>
          <w:kern w:val="0"/>
        </w:rPr>
        <w:t>ей населенного пункта в мероприятиях по вовлечению, рекомендуется.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88" w:name="sub_100751"/>
      <w:bookmarkStart w:id="589" w:name="sub_10751"/>
      <w:bookmarkEnd w:id="588"/>
      <w:bookmarkEnd w:id="589"/>
      <w:r>
        <w:rPr>
          <w:kern w:val="0"/>
        </w:rPr>
        <w:t>5.7.5.1. Проводить голосования и опросы в электронной форме при формировании адресного перечня общественных и дворовых территорий, нуждающихся в благоустройстве, выборе территории реализаци</w:t>
      </w:r>
      <w:r>
        <w:rPr>
          <w:kern w:val="0"/>
        </w:rPr>
        <w:t>и проекта, стратегии разработки проекта, определении концепции проекта развития территории и в других случаях в целях предоставления жителям населенного пункта возможности выбрать из нескольких вариантов наиболее предпочтительный. На голосование в электрон</w:t>
      </w:r>
      <w:r>
        <w:rPr>
          <w:kern w:val="0"/>
        </w:rPr>
        <w:t>ной форме рекомендуется выносить значимые стратегические вопросы, в которых важно учесть мнение жителей. В иных случаях рекомендуется проводить опрос в электронной форме, который позволяет разработчику проекта развития территории выделить основные заинтере</w:t>
      </w:r>
      <w:r>
        <w:rPr>
          <w:kern w:val="0"/>
        </w:rPr>
        <w:t>сованные группы населения и собрать данные различного характера в зависимости от цели проведения опроса и поставленных вопросов.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90" w:name="sub_107511"/>
      <w:bookmarkStart w:id="591" w:name="sub_10752"/>
      <w:bookmarkEnd w:id="590"/>
      <w:bookmarkEnd w:id="591"/>
      <w:r>
        <w:rPr>
          <w:kern w:val="0"/>
        </w:rPr>
        <w:t>5.7.5.2. Проводить глубинные интервью в электронной форме посредством видеокоммуникации или телефонных звонков с целью получени</w:t>
      </w:r>
      <w:r>
        <w:rPr>
          <w:kern w:val="0"/>
        </w:rPr>
        <w:t>я разработчиком проекта развития территории от жителей населенного пункта и представителей экспертного сообщества более полной и точной информации, нежели посредством проведения опросов.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92" w:name="sub_107521"/>
      <w:bookmarkStart w:id="593" w:name="sub_10753"/>
      <w:bookmarkEnd w:id="592"/>
      <w:bookmarkEnd w:id="593"/>
      <w:r>
        <w:rPr>
          <w:kern w:val="0"/>
        </w:rPr>
        <w:t xml:space="preserve">5.7.5.3. Привлекать жителей населенного пункта к выработке решений в </w:t>
      </w:r>
      <w:r>
        <w:rPr>
          <w:kern w:val="0"/>
        </w:rPr>
        <w:t>электронной форме (краудсорсинг) с использованием специализированных цифровых платформ, на которых участники обсуждения путем коллективной работы могут предлагать идеи, сформулировать единое мнение о проекте, предлагать совместно выработанные решения или п</w:t>
      </w:r>
      <w:r>
        <w:rPr>
          <w:kern w:val="0"/>
        </w:rPr>
        <w:t>ожелания к проекту развития территории.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94" w:name="sub_107531"/>
      <w:bookmarkStart w:id="595" w:name="sub_10754"/>
      <w:bookmarkEnd w:id="594"/>
      <w:bookmarkEnd w:id="595"/>
      <w:r>
        <w:rPr>
          <w:kern w:val="0"/>
        </w:rPr>
        <w:t>5.7.5.4. Осуществлять формирование в информационно-телекоммуникационной сети «Интернет» сообщества, состоящего из жителей населенного пункта и (или) волонтеров (добровольцев), заинтересованных в ходе реализации проек</w:t>
      </w:r>
      <w:r>
        <w:rPr>
          <w:kern w:val="0"/>
        </w:rPr>
        <w:t>та, осуществлять с целью привлечения таких граждан к проведению опросов жителей населенного пункта, мониторингу СМИ и социальных сетей, продвижению проекта развития территории в социальных сетях.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96" w:name="sub_107541"/>
      <w:bookmarkStart w:id="597" w:name="sub_10756"/>
      <w:bookmarkEnd w:id="596"/>
      <w:bookmarkEnd w:id="597"/>
      <w:r>
        <w:rPr>
          <w:kern w:val="0"/>
        </w:rPr>
        <w:t>5.7.5.5. Проводить в электронной форме общественные обсужден</w:t>
      </w:r>
      <w:r>
        <w:rPr>
          <w:kern w:val="0"/>
        </w:rPr>
        <w:t xml:space="preserve">ия в случае участия граждан в утверждении проекта развития территории в </w:t>
      </w:r>
      <w:r>
        <w:rPr>
          <w:kern w:val="0"/>
        </w:rPr>
        <w:lastRenderedPageBreak/>
        <w:t>дистанционном формате. Общественные обсуждения в электронной форме могут проводится на официальном сайте администрации поселения в информационно-телекоммуникационной сети «Интернет» пу</w:t>
      </w:r>
      <w:r>
        <w:rPr>
          <w:kern w:val="0"/>
        </w:rPr>
        <w:t>тем размещения проекта, информационных материалов к нему и проведения экспозиции проекта. Информацию о проведении общественного обсуждения в электронной форме рекомендуется также размещать в социальных сетях с указанием времени и ссылки на официальный сайт</w:t>
      </w:r>
      <w:r>
        <w:rPr>
          <w:kern w:val="0"/>
        </w:rPr>
        <w:t>, где оно будет проводиться.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598" w:name="sub_107561"/>
      <w:bookmarkStart w:id="599" w:name="sub_10076"/>
      <w:bookmarkEnd w:id="598"/>
      <w:bookmarkEnd w:id="599"/>
      <w:r>
        <w:rPr>
          <w:kern w:val="0"/>
        </w:rPr>
        <w:t>5.7.6. В рамках соучастия применяются следующие форматы вовлечения.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600" w:name="sub_100761"/>
      <w:bookmarkStart w:id="601" w:name="sub_10761"/>
      <w:bookmarkEnd w:id="600"/>
      <w:bookmarkEnd w:id="601"/>
      <w:r>
        <w:rPr>
          <w:kern w:val="0"/>
        </w:rPr>
        <w:t>5.7.6.1. Проведение мероприятий по совместному проектированию территории участниками вовлечения (далее - соучаствующее проектирование). Мероприятия по соучаств</w:t>
      </w:r>
      <w:r>
        <w:rPr>
          <w:kern w:val="0"/>
        </w:rPr>
        <w:t>ующему проектированию, как правило, проводятся тематически, поэтапно.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602" w:name="sub_107611"/>
      <w:bookmarkStart w:id="603" w:name="sub_10762"/>
      <w:bookmarkEnd w:id="602"/>
      <w:bookmarkEnd w:id="603"/>
      <w:r>
        <w:rPr>
          <w:kern w:val="0"/>
        </w:rPr>
        <w:t>5.7.6.2. Тестирование гипотез и проектных решений с помощью реализации проектов быстрых изменений в формате практических мастерских.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604" w:name="sub_107621"/>
      <w:bookmarkStart w:id="605" w:name="sub_10763"/>
      <w:bookmarkEnd w:id="604"/>
      <w:bookmarkEnd w:id="605"/>
      <w:r>
        <w:rPr>
          <w:kern w:val="0"/>
        </w:rPr>
        <w:t>5.7.6.3. Проведение экспертных сессий в целях получен</w:t>
      </w:r>
      <w:r>
        <w:rPr>
          <w:kern w:val="0"/>
        </w:rPr>
        <w:t>ия экспертной оценки проекта развития территории, в том числе на стадии разработки, либо получения экспертной оценки ситуации, проблемы, профессиональной поддержки, использования практического опыта в различных вопросах развития городской среды.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606" w:name="sub_107631"/>
      <w:bookmarkStart w:id="607" w:name="sub_10077"/>
      <w:bookmarkEnd w:id="606"/>
      <w:bookmarkEnd w:id="607"/>
      <w:r>
        <w:rPr>
          <w:kern w:val="0"/>
        </w:rPr>
        <w:t>5.7.7. При</w:t>
      </w:r>
      <w:r>
        <w:rPr>
          <w:kern w:val="0"/>
        </w:rPr>
        <w:t xml:space="preserve"> применении дистанционных форматов соучастия, не предполагающих личное присутствие и участие жителей населенного пункта в мероприятиях по вовлечению, рекомендуется.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608" w:name="sub_100771"/>
      <w:bookmarkStart w:id="609" w:name="sub_10771"/>
      <w:bookmarkEnd w:id="608"/>
      <w:bookmarkEnd w:id="609"/>
      <w:r>
        <w:rPr>
          <w:kern w:val="0"/>
        </w:rPr>
        <w:t>5.7.7.1. Осуществлять на этапе разработки проекта развития территории вовлечение жителей на</w:t>
      </w:r>
      <w:r>
        <w:rPr>
          <w:kern w:val="0"/>
        </w:rPr>
        <w:t>селенного пункта в процесс разработки проекта развития территории в формате обсуждений проекта в электронной форме на цифровых платформах видеоконференций.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610" w:name="sub_107711"/>
      <w:bookmarkStart w:id="611" w:name="sub_10772"/>
      <w:bookmarkEnd w:id="610"/>
      <w:bookmarkEnd w:id="611"/>
      <w:r>
        <w:rPr>
          <w:kern w:val="0"/>
        </w:rPr>
        <w:t>5.7.7.2. При проведении мероприятий в электронной форме предварительно опубликовать на сайте проекта</w:t>
      </w:r>
      <w:r>
        <w:rPr>
          <w:kern w:val="0"/>
        </w:rPr>
        <w:t xml:space="preserve"> развития территории и (или) сайте администрации поселения и (или) в электронных сетях проект развития территории и сопроводительные информационные материалы (карты, схемы, дизайн-проекты, проекты документов и др.), работа над которыми запланирована в рамк</w:t>
      </w:r>
      <w:r>
        <w:rPr>
          <w:kern w:val="0"/>
        </w:rPr>
        <w:t>ах соответствующего мероприятия, а также информацию о регламенте работы в рамках мероприятия, предоставить рекомендации по установке и настройке необходимого программного обеспечения.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612" w:name="sub_107721"/>
      <w:bookmarkStart w:id="613" w:name="sub_10773"/>
      <w:bookmarkEnd w:id="612"/>
      <w:bookmarkEnd w:id="613"/>
      <w:r>
        <w:rPr>
          <w:kern w:val="0"/>
        </w:rPr>
        <w:t>5.7.7.3. Организовывать и проводить в информационно-телекоммуникационной</w:t>
      </w:r>
      <w:r>
        <w:rPr>
          <w:kern w:val="0"/>
        </w:rPr>
        <w:t xml:space="preserve"> сети «Интернет» трансляции вебинаров и (или) видеолекций с участием представителей экспертного сообщества (архитекторов, проектировщиков, урбанистов, краеведов и иных профильных специалистов, вовлеченных в разработку проекта), а также виртуальные прогулки</w:t>
      </w:r>
      <w:r>
        <w:rPr>
          <w:kern w:val="0"/>
        </w:rPr>
        <w:t xml:space="preserve"> по территории реализации проекта в целях повышения компетентности и подготовленности жителей населенного пункта к работе над проектом развития территории.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614" w:name="sub_107731"/>
      <w:bookmarkStart w:id="615" w:name="sub_10774"/>
      <w:bookmarkEnd w:id="614"/>
      <w:bookmarkEnd w:id="615"/>
      <w:r>
        <w:rPr>
          <w:kern w:val="0"/>
        </w:rPr>
        <w:t>5.7.7.4. Организовывать в информационно-телекоммуникационной сети «Интернет» трансляции видеоконфере</w:t>
      </w:r>
      <w:r>
        <w:rPr>
          <w:kern w:val="0"/>
        </w:rPr>
        <w:t>нций, обсуждений и совещаний с участием представителей экспертного сообщества и иных групп участников вовлечения в целях повышения открытости мероприятий по разработке проекта развития территории.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616" w:name="sub_107741"/>
      <w:bookmarkStart w:id="617" w:name="sub_10775"/>
      <w:bookmarkEnd w:id="616"/>
      <w:bookmarkEnd w:id="617"/>
      <w:r>
        <w:rPr>
          <w:kern w:val="0"/>
        </w:rPr>
        <w:t xml:space="preserve">5.7.7.5. Проводить в электронной форме конкурсы рисунков, </w:t>
      </w:r>
      <w:r>
        <w:rPr>
          <w:kern w:val="0"/>
        </w:rPr>
        <w:t xml:space="preserve">сочинений, проектов, макетов, концепций отдельных элементов и проектов развития </w:t>
      </w:r>
      <w:r>
        <w:rPr>
          <w:kern w:val="0"/>
        </w:rPr>
        <w:lastRenderedPageBreak/>
        <w:t>территорий в целях вовлечения студентов, школьников, представителей творческих профессий.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618" w:name="sub_107751"/>
      <w:bookmarkStart w:id="619" w:name="sub_10078"/>
      <w:bookmarkEnd w:id="618"/>
      <w:bookmarkEnd w:id="619"/>
      <w:r>
        <w:rPr>
          <w:kern w:val="0"/>
        </w:rPr>
        <w:t>5.7.8. В рамках партнерства выбираются следующие форматы вовлечения.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620" w:name="sub_100781"/>
      <w:bookmarkStart w:id="621" w:name="sub_10781"/>
      <w:bookmarkEnd w:id="620"/>
      <w:bookmarkEnd w:id="621"/>
      <w:r>
        <w:rPr>
          <w:kern w:val="0"/>
        </w:rPr>
        <w:t>5.7.8.1. Создание</w:t>
      </w:r>
      <w:r>
        <w:rPr>
          <w:kern w:val="0"/>
        </w:rPr>
        <w:t xml:space="preserve"> механизмов для реализации возможности софинансирования проектов развития городской среды.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622" w:name="sub_107811"/>
      <w:bookmarkStart w:id="623" w:name="sub_10782"/>
      <w:bookmarkEnd w:id="622"/>
      <w:bookmarkEnd w:id="623"/>
      <w:r>
        <w:rPr>
          <w:kern w:val="0"/>
        </w:rPr>
        <w:t>5.7.8.2. Создание механизмов и инструментов для реализации возможности управления и обслуживания территории, в том числе в форме государственно-частного партнерства,</w:t>
      </w:r>
      <w:r>
        <w:rPr>
          <w:kern w:val="0"/>
        </w:rPr>
        <w:t xml:space="preserve"> концессии.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624" w:name="sub_107821"/>
      <w:bookmarkStart w:id="625" w:name="sub_10783"/>
      <w:bookmarkEnd w:id="624"/>
      <w:bookmarkEnd w:id="625"/>
      <w:r>
        <w:rPr>
          <w:kern w:val="0"/>
        </w:rPr>
        <w:t>5.7.8.3. Авторский надзор за соблюдением концепции при разработке проекта развития территории и (или) на этапе выполнения работ по реализации проекта развития территории; участие в реализации проекта жителей населенного пункта и пользователей т</w:t>
      </w:r>
      <w:r>
        <w:rPr>
          <w:kern w:val="0"/>
        </w:rPr>
        <w:t>ерритории.</w:t>
      </w:r>
    </w:p>
    <w:p w:rsidR="00811754" w:rsidRDefault="008A344B">
      <w:pPr>
        <w:widowControl w:val="0"/>
        <w:ind w:firstLine="720"/>
        <w:jc w:val="both"/>
        <w:rPr>
          <w:kern w:val="0"/>
        </w:rPr>
      </w:pPr>
      <w:bookmarkStart w:id="626" w:name="sub_107831"/>
      <w:bookmarkStart w:id="627" w:name="sub_10079"/>
      <w:bookmarkEnd w:id="626"/>
      <w:r>
        <w:rPr>
          <w:kern w:val="0"/>
        </w:rPr>
        <w:t>5.7.9. В случаях применения дистанционных форматов вовлечения в решение вопросов развития городской среды обеспечивается возможность осуществления гражданами и иными лицами наблюдения за ходом реализации проекта развития территории в информацион</w:t>
      </w:r>
      <w:r>
        <w:rPr>
          <w:kern w:val="0"/>
        </w:rPr>
        <w:t xml:space="preserve">но-телекоммуникационной сети </w:t>
      </w:r>
      <w:bookmarkEnd w:id="627"/>
      <w:r>
        <w:rPr>
          <w:kern w:val="0"/>
        </w:rPr>
        <w:t>«Интернет».</w:t>
      </w:r>
      <w:bookmarkEnd w:id="428"/>
    </w:p>
    <w:p w:rsidR="00811754" w:rsidRDefault="00811754">
      <w:pPr>
        <w:ind w:firstLine="709"/>
        <w:jc w:val="both"/>
        <w:rPr>
          <w:b/>
          <w:kern w:val="0"/>
        </w:rPr>
      </w:pPr>
    </w:p>
    <w:p w:rsidR="00811754" w:rsidRDefault="008A344B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5.8. Публичные слушания проектов правил благоустройства территории Новомихайловского  сельского поселения Кущевского района.</w:t>
      </w:r>
    </w:p>
    <w:p w:rsidR="00811754" w:rsidRDefault="00811754">
      <w:pPr>
        <w:ind w:firstLine="709"/>
        <w:jc w:val="center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В целях соблюдения права человека на благоприятные условия жизнедеятельности, прав и зак</w:t>
      </w:r>
      <w:r>
        <w:rPr>
          <w:kern w:val="0"/>
        </w:rPr>
        <w:t>онных интересов правообладателей земельных участков и объектов капитального строительства по проектам правил благоустройства территории Новомихайловского сельского поселения Кущевского района, по проектам, предусматривающим внесение изменений в правила бла</w:t>
      </w:r>
      <w:r>
        <w:rPr>
          <w:kern w:val="0"/>
        </w:rPr>
        <w:t>гоустройства территории  Новомихайловского сельского поселения Кущевского района (далее - проекты) в соответствии с положениями Градостроительного кодекса Российской Федерации, Федеральным законом от 21 июля 2014 года № 212-ФЗ «Об основах общественного кон</w:t>
      </w:r>
      <w:r>
        <w:rPr>
          <w:kern w:val="0"/>
        </w:rPr>
        <w:t>троля в Российской Федерации», Уставом Новомихайловского сельского поселения Кущевского района и решением представительного органа Новомихайловского сельского поселения Кущевского района об утверждении положения о проведении публичных слушаний, общественны</w:t>
      </w:r>
      <w:r>
        <w:rPr>
          <w:kern w:val="0"/>
        </w:rPr>
        <w:t>х обсуждений в Новомихайловском сельском поселении Кущевского района проводятся общественные обсуждения или публичные слушания, за исключением случаев, предусмотренных Градостроительным кодексом Российской Федерации и другими федеральными законами.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ind w:firstLine="709"/>
        <w:jc w:val="center"/>
        <w:rPr>
          <w:b/>
          <w:kern w:val="0"/>
        </w:rPr>
      </w:pPr>
      <w:r>
        <w:rPr>
          <w:b/>
          <w:kern w:val="0"/>
        </w:rPr>
        <w:t>6. Отв</w:t>
      </w:r>
      <w:r>
        <w:rPr>
          <w:b/>
          <w:kern w:val="0"/>
        </w:rPr>
        <w:t>етственность за нарушение Правил</w:t>
      </w:r>
      <w:r w:rsidR="005A1B31">
        <w:rPr>
          <w:b/>
          <w:kern w:val="0"/>
        </w:rPr>
        <w:t xml:space="preserve"> </w:t>
      </w:r>
      <w:r>
        <w:rPr>
          <w:b/>
          <w:kern w:val="0"/>
        </w:rPr>
        <w:t>благоустройства.</w:t>
      </w:r>
    </w:p>
    <w:p w:rsidR="00811754" w:rsidRDefault="00811754">
      <w:pPr>
        <w:ind w:firstLine="709"/>
        <w:jc w:val="center"/>
        <w:rPr>
          <w:kern w:val="0"/>
        </w:rPr>
      </w:pP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>Юридические лица, индивидуальные предприниматели, должностные лица и физически лица несут ответственность за нарушение (невыполнение требований) настоящих Правил в соответствии с действующим законодательств</w:t>
      </w:r>
      <w:r>
        <w:rPr>
          <w:kern w:val="0"/>
        </w:rPr>
        <w:t>ом Российской Федерации.</w:t>
      </w:r>
    </w:p>
    <w:p w:rsidR="00811754" w:rsidRDefault="008A344B">
      <w:pPr>
        <w:ind w:firstLine="709"/>
        <w:jc w:val="both"/>
        <w:rPr>
          <w:kern w:val="0"/>
        </w:rPr>
      </w:pPr>
      <w:r>
        <w:rPr>
          <w:kern w:val="0"/>
        </w:rPr>
        <w:t xml:space="preserve">Нарушение настоящих Правил влечет ответственность в соответствии с Законом Краснодарского края от 23 июля 2003 года № 608-КЗ «Об административных правонарушениях» (за исключением положений настоящих </w:t>
      </w:r>
      <w:r>
        <w:rPr>
          <w:kern w:val="0"/>
        </w:rPr>
        <w:lastRenderedPageBreak/>
        <w:t>Правил, содержащих нормы и прави</w:t>
      </w:r>
      <w:r>
        <w:rPr>
          <w:kern w:val="0"/>
        </w:rPr>
        <w:t>ла, предусмотренные федеральными законами и иными нормативными правовыми актами Российской Федерации, за несоблюдение которых установлена ответственность в соответствии с Кодексом Российской Федерации об административных правонарушениях).</w:t>
      </w: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11754">
      <w:pPr>
        <w:ind w:firstLine="709"/>
        <w:jc w:val="both"/>
        <w:rPr>
          <w:kern w:val="0"/>
        </w:rPr>
      </w:pPr>
    </w:p>
    <w:p w:rsidR="00811754" w:rsidRDefault="008A344B">
      <w:pPr>
        <w:jc w:val="both"/>
        <w:rPr>
          <w:kern w:val="0"/>
        </w:rPr>
      </w:pPr>
      <w:r>
        <w:rPr>
          <w:kern w:val="0"/>
        </w:rPr>
        <w:t>Глава Новомиха</w:t>
      </w:r>
      <w:r>
        <w:rPr>
          <w:kern w:val="0"/>
        </w:rPr>
        <w:t>йловского  сельского поселения</w:t>
      </w:r>
    </w:p>
    <w:p w:rsidR="00811754" w:rsidRDefault="008A344B">
      <w:pPr>
        <w:jc w:val="both"/>
        <w:rPr>
          <w:kern w:val="0"/>
        </w:rPr>
      </w:pPr>
      <w:r>
        <w:rPr>
          <w:kern w:val="0"/>
        </w:rPr>
        <w:t>Кущевског</w:t>
      </w:r>
      <w:r w:rsidR="005A1B31">
        <w:rPr>
          <w:kern w:val="0"/>
        </w:rPr>
        <w:t xml:space="preserve">о </w:t>
      </w:r>
      <w:r>
        <w:rPr>
          <w:kern w:val="0"/>
        </w:rPr>
        <w:t xml:space="preserve">района                                              </w:t>
      </w:r>
      <w:r w:rsidR="005A1B31">
        <w:rPr>
          <w:kern w:val="0"/>
        </w:rPr>
        <w:t xml:space="preserve">                            </w:t>
      </w:r>
      <w:r>
        <w:rPr>
          <w:kern w:val="0"/>
        </w:rPr>
        <w:t>Ю.И.Николенко</w:t>
      </w: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11754">
      <w:pPr>
        <w:jc w:val="both"/>
        <w:rPr>
          <w:kern w:val="0"/>
        </w:rPr>
      </w:pPr>
    </w:p>
    <w:p w:rsidR="00811754" w:rsidRDefault="008A344B">
      <w:pPr>
        <w:shd w:val="clear" w:color="auto" w:fill="FFFFFF"/>
        <w:spacing w:line="100" w:lineRule="atLeast"/>
        <w:ind w:left="5103"/>
        <w:rPr>
          <w:rFonts w:eastAsia="Andale Sans UI"/>
          <w:caps/>
          <w:color w:val="000000"/>
          <w:lang w:eastAsia="ar-SA"/>
        </w:rPr>
      </w:pPr>
      <w:r>
        <w:rPr>
          <w:rFonts w:eastAsia="Andale Sans UI"/>
          <w:caps/>
          <w:color w:val="000000"/>
          <w:lang w:eastAsia="ar-SA"/>
        </w:rPr>
        <w:lastRenderedPageBreak/>
        <w:t>Приложение № 2</w:t>
      </w:r>
    </w:p>
    <w:p w:rsidR="00811754" w:rsidRDefault="008A344B">
      <w:pPr>
        <w:shd w:val="clear" w:color="auto" w:fill="FFFFFF"/>
        <w:spacing w:line="100" w:lineRule="atLeast"/>
        <w:ind w:left="5103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>к решению Совета</w:t>
      </w:r>
    </w:p>
    <w:p w:rsidR="00811754" w:rsidRDefault="003C192D">
      <w:pPr>
        <w:shd w:val="clear" w:color="auto" w:fill="FFFFFF"/>
        <w:spacing w:line="100" w:lineRule="atLeast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kern w:val="0"/>
          <w:lang w:eastAsia="ar-SA"/>
        </w:rPr>
        <w:t xml:space="preserve">                                                                         </w:t>
      </w:r>
      <w:r w:rsidR="008A344B">
        <w:rPr>
          <w:rFonts w:eastAsia="Andale Sans UI"/>
          <w:color w:val="000000"/>
          <w:kern w:val="0"/>
          <w:lang w:eastAsia="ar-SA"/>
        </w:rPr>
        <w:t xml:space="preserve">Новомихайловского </w:t>
      </w:r>
      <w:r w:rsidR="008A344B">
        <w:rPr>
          <w:rFonts w:eastAsia="Andale Sans UI"/>
          <w:color w:val="000000"/>
          <w:lang w:eastAsia="ar-SA"/>
        </w:rPr>
        <w:t xml:space="preserve">сельского </w:t>
      </w:r>
    </w:p>
    <w:p w:rsidR="00811754" w:rsidRDefault="003C192D">
      <w:pPr>
        <w:shd w:val="clear" w:color="auto" w:fill="FFFFFF"/>
        <w:spacing w:line="100" w:lineRule="atLeast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 xml:space="preserve">                                                                         </w:t>
      </w:r>
      <w:r w:rsidR="008A344B">
        <w:rPr>
          <w:rFonts w:eastAsia="Andale Sans UI"/>
          <w:color w:val="000000"/>
          <w:lang w:eastAsia="ar-SA"/>
        </w:rPr>
        <w:t xml:space="preserve">поселения </w:t>
      </w:r>
      <w:r w:rsidR="008A344B">
        <w:rPr>
          <w:rFonts w:eastAsia="Andale Sans UI"/>
          <w:color w:val="000000"/>
          <w:lang w:eastAsia="ar-SA"/>
        </w:rPr>
        <w:t>Кущевского района</w:t>
      </w:r>
    </w:p>
    <w:p w:rsidR="00811754" w:rsidRDefault="008A344B">
      <w:pPr>
        <w:shd w:val="clear" w:color="auto" w:fill="FFFFFF"/>
        <w:spacing w:line="100" w:lineRule="atLeast"/>
        <w:ind w:left="5103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 xml:space="preserve">от № </w:t>
      </w:r>
    </w:p>
    <w:p w:rsidR="00811754" w:rsidRDefault="00811754">
      <w:pPr>
        <w:shd w:val="clear" w:color="auto" w:fill="FFFFFF"/>
        <w:spacing w:line="100" w:lineRule="atLeast"/>
        <w:ind w:left="5103"/>
        <w:rPr>
          <w:rFonts w:eastAsia="Andale Sans UI"/>
          <w:color w:val="000000"/>
          <w:lang w:eastAsia="ar-SA"/>
        </w:rPr>
      </w:pPr>
    </w:p>
    <w:p w:rsidR="00811754" w:rsidRDefault="00811754">
      <w:pPr>
        <w:shd w:val="clear" w:color="auto" w:fill="FFFFFF"/>
        <w:spacing w:line="100" w:lineRule="atLeast"/>
        <w:ind w:left="5103"/>
        <w:rPr>
          <w:rFonts w:eastAsia="Andale Sans UI"/>
          <w:color w:val="000000"/>
          <w:lang w:eastAsia="ar-SA"/>
        </w:rPr>
      </w:pPr>
    </w:p>
    <w:p w:rsidR="00811754" w:rsidRDefault="008A344B">
      <w:pPr>
        <w:shd w:val="clear" w:color="auto" w:fill="FFFFFF"/>
        <w:spacing w:line="100" w:lineRule="atLeast"/>
        <w:jc w:val="center"/>
        <w:rPr>
          <w:rFonts w:eastAsia="Andale Sans UI"/>
          <w:b/>
          <w:bCs/>
          <w:caps/>
          <w:color w:val="000000"/>
          <w:lang w:eastAsia="ar-SA"/>
        </w:rPr>
      </w:pPr>
      <w:r>
        <w:rPr>
          <w:rFonts w:eastAsia="Andale Sans UI"/>
          <w:b/>
          <w:bCs/>
          <w:caps/>
          <w:color w:val="000000"/>
          <w:lang w:eastAsia="ar-SA"/>
        </w:rPr>
        <w:t>Состав оргкомитета</w:t>
      </w:r>
    </w:p>
    <w:p w:rsidR="00811754" w:rsidRDefault="008A344B">
      <w:pPr>
        <w:shd w:val="clear" w:color="auto" w:fill="FFFFFF"/>
        <w:spacing w:line="100" w:lineRule="atLeast"/>
        <w:jc w:val="center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>по проведению публичных слушаний по вопросу:</w:t>
      </w:r>
    </w:p>
    <w:p w:rsidR="00811754" w:rsidRDefault="008A344B">
      <w:pPr>
        <w:shd w:val="clear" w:color="auto" w:fill="FFFFFF"/>
        <w:spacing w:line="100" w:lineRule="atLeast"/>
        <w:ind w:left="426" w:right="283"/>
        <w:jc w:val="center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>«</w:t>
      </w:r>
      <w:r>
        <w:rPr>
          <w:rFonts w:eastAsia="Andale Sans UI"/>
          <w:color w:val="000000"/>
          <w:spacing w:val="3"/>
          <w:lang w:eastAsia="ar-SA"/>
        </w:rPr>
        <w:t xml:space="preserve">Рассмотрение </w:t>
      </w:r>
      <w:r>
        <w:rPr>
          <w:rFonts w:eastAsia="Andale Sans UI"/>
          <w:color w:val="000000"/>
          <w:spacing w:val="11"/>
          <w:lang w:eastAsia="ar-SA"/>
        </w:rPr>
        <w:t xml:space="preserve">проекта решения Совета </w:t>
      </w:r>
      <w:r>
        <w:rPr>
          <w:rFonts w:eastAsia="Andale Sans UI"/>
          <w:color w:val="000000"/>
          <w:spacing w:val="11"/>
          <w:kern w:val="0"/>
          <w:lang w:eastAsia="ar-SA"/>
        </w:rPr>
        <w:t>Новомихайловского</w:t>
      </w:r>
      <w:r>
        <w:rPr>
          <w:rFonts w:eastAsia="Andale Sans UI"/>
          <w:color w:val="000000"/>
          <w:spacing w:val="11"/>
          <w:lang w:eastAsia="ar-SA"/>
        </w:rPr>
        <w:t xml:space="preserve"> сельского поселения Кущевского района </w:t>
      </w:r>
      <w:r>
        <w:rPr>
          <w:rFonts w:eastAsia="Andale Sans UI"/>
          <w:lang w:eastAsia="ar-SA"/>
        </w:rPr>
        <w:t xml:space="preserve">«Об утверждении Правил благоустройства территории </w:t>
      </w:r>
      <w:r>
        <w:rPr>
          <w:rFonts w:eastAsia="Andale Sans UI"/>
          <w:kern w:val="0"/>
          <w:lang w:eastAsia="ar-SA"/>
        </w:rPr>
        <w:t>Новомихайловского</w:t>
      </w:r>
      <w:r>
        <w:rPr>
          <w:rFonts w:eastAsia="Andale Sans UI"/>
          <w:lang w:eastAsia="ar-SA"/>
        </w:rPr>
        <w:t xml:space="preserve">  сельского поселения Кущевского района»</w:t>
      </w:r>
    </w:p>
    <w:p w:rsidR="00811754" w:rsidRDefault="00811754">
      <w:pPr>
        <w:shd w:val="clear" w:color="auto" w:fill="FFFFFF"/>
        <w:spacing w:line="100" w:lineRule="atLeast"/>
        <w:rPr>
          <w:rFonts w:eastAsia="Andale Sans UI"/>
          <w:lang w:eastAsia="ar-SA"/>
        </w:rPr>
      </w:pPr>
    </w:p>
    <w:tbl>
      <w:tblPr>
        <w:tblW w:w="9460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5"/>
        <w:gridCol w:w="423"/>
        <w:gridCol w:w="6202"/>
      </w:tblGrid>
      <w:tr w:rsidR="00811754">
        <w:trPr>
          <w:trHeight w:val="1305"/>
        </w:trPr>
        <w:tc>
          <w:tcPr>
            <w:tcW w:w="2835" w:type="dxa"/>
            <w:shd w:val="clear" w:color="auto" w:fill="FFFFFF"/>
          </w:tcPr>
          <w:p w:rsidR="00811754" w:rsidRDefault="008A344B">
            <w:pPr>
              <w:widowControl w:val="0"/>
              <w:shd w:val="clear" w:color="auto" w:fill="FFFFFF"/>
              <w:spacing w:line="100" w:lineRule="atLeast"/>
              <w:rPr>
                <w:rFonts w:eastAsia="Andale Sans UI"/>
                <w:lang w:eastAsia="ar-SA"/>
              </w:rPr>
            </w:pPr>
            <w:r>
              <w:rPr>
                <w:rFonts w:eastAsia="Andale Sans UI"/>
                <w:lang w:eastAsia="ar-SA"/>
              </w:rPr>
              <w:t>Николенко Ю.И.</w:t>
            </w:r>
          </w:p>
        </w:tc>
        <w:tc>
          <w:tcPr>
            <w:tcW w:w="423" w:type="dxa"/>
            <w:shd w:val="clear" w:color="auto" w:fill="FFFFFF"/>
          </w:tcPr>
          <w:p w:rsidR="00811754" w:rsidRDefault="008A344B">
            <w:pPr>
              <w:widowControl w:val="0"/>
              <w:shd w:val="clear" w:color="auto" w:fill="FFFFFF"/>
              <w:snapToGrid w:val="0"/>
              <w:spacing w:line="100" w:lineRule="atLeast"/>
              <w:rPr>
                <w:rFonts w:eastAsia="Andale Sans UI"/>
                <w:lang w:eastAsia="ar-SA"/>
              </w:rPr>
            </w:pPr>
            <w:r>
              <w:rPr>
                <w:rFonts w:eastAsia="Andale Sans UI"/>
                <w:lang w:eastAsia="ar-SA"/>
              </w:rPr>
              <w:t>-</w:t>
            </w:r>
          </w:p>
        </w:tc>
        <w:tc>
          <w:tcPr>
            <w:tcW w:w="6202" w:type="dxa"/>
            <w:shd w:val="clear" w:color="auto" w:fill="FFFFFF"/>
          </w:tcPr>
          <w:p w:rsidR="00811754" w:rsidRDefault="008A344B">
            <w:pPr>
              <w:widowControl w:val="0"/>
              <w:shd w:val="clear" w:color="auto" w:fill="FFFFFF"/>
              <w:snapToGrid w:val="0"/>
              <w:spacing w:line="100" w:lineRule="atLeast"/>
              <w:ind w:left="-40"/>
              <w:rPr>
                <w:rFonts w:eastAsia="Lucida Sans Unicode"/>
                <w:lang w:eastAsia="ar-SA" w:bidi="ru-RU"/>
              </w:rPr>
            </w:pPr>
            <w:r>
              <w:rPr>
                <w:rFonts w:eastAsia="Andale Sans UI"/>
                <w:color w:val="000000"/>
                <w:lang w:eastAsia="ar-SA"/>
              </w:rPr>
              <w:t>Председатель  Совета Новомихайловского сельского поселения Кущевского района</w:t>
            </w:r>
          </w:p>
          <w:p w:rsidR="00811754" w:rsidRDefault="00811754">
            <w:pPr>
              <w:widowControl w:val="0"/>
              <w:shd w:val="clear" w:color="auto" w:fill="FFFFFF"/>
              <w:snapToGrid w:val="0"/>
              <w:spacing w:line="100" w:lineRule="atLeast"/>
              <w:ind w:left="-40"/>
              <w:rPr>
                <w:rFonts w:eastAsia="Andale Sans UI"/>
                <w:lang w:eastAsia="ar-SA"/>
              </w:rPr>
            </w:pPr>
          </w:p>
        </w:tc>
      </w:tr>
      <w:tr w:rsidR="00811754">
        <w:trPr>
          <w:trHeight w:val="180"/>
        </w:trPr>
        <w:tc>
          <w:tcPr>
            <w:tcW w:w="2835" w:type="dxa"/>
            <w:shd w:val="clear" w:color="auto" w:fill="FFFFFF"/>
          </w:tcPr>
          <w:p w:rsidR="00811754" w:rsidRDefault="008A344B">
            <w:pPr>
              <w:widowControl w:val="0"/>
              <w:shd w:val="clear" w:color="auto" w:fill="FFFFFF"/>
              <w:snapToGrid w:val="0"/>
              <w:spacing w:line="100" w:lineRule="atLeast"/>
              <w:rPr>
                <w:rFonts w:eastAsia="Andale Sans UI"/>
                <w:color w:val="000000"/>
                <w:lang w:eastAsia="ar-SA"/>
              </w:rPr>
            </w:pPr>
            <w:r>
              <w:rPr>
                <w:rFonts w:eastAsia="Andale Sans UI"/>
                <w:color w:val="000000"/>
                <w:lang w:eastAsia="ar-SA"/>
              </w:rPr>
              <w:t xml:space="preserve">Держика Яна Георгиевна </w:t>
            </w:r>
          </w:p>
        </w:tc>
        <w:tc>
          <w:tcPr>
            <w:tcW w:w="423" w:type="dxa"/>
            <w:shd w:val="clear" w:color="auto" w:fill="FFFFFF"/>
          </w:tcPr>
          <w:p w:rsidR="00811754" w:rsidRDefault="008A344B">
            <w:pPr>
              <w:widowControl w:val="0"/>
              <w:shd w:val="clear" w:color="auto" w:fill="FFFFFF"/>
              <w:snapToGrid w:val="0"/>
              <w:spacing w:line="100" w:lineRule="atLeast"/>
              <w:rPr>
                <w:rFonts w:eastAsia="Andale Sans UI"/>
                <w:lang w:eastAsia="ar-SA"/>
              </w:rPr>
            </w:pPr>
            <w:r>
              <w:rPr>
                <w:rFonts w:eastAsia="Andale Sans UI"/>
                <w:lang w:eastAsia="ar-SA"/>
              </w:rPr>
              <w:t>-</w:t>
            </w:r>
          </w:p>
        </w:tc>
        <w:tc>
          <w:tcPr>
            <w:tcW w:w="6202" w:type="dxa"/>
            <w:shd w:val="clear" w:color="auto" w:fill="FFFFFF"/>
          </w:tcPr>
          <w:p w:rsidR="00811754" w:rsidRDefault="008A344B">
            <w:pPr>
              <w:widowControl w:val="0"/>
              <w:shd w:val="clear" w:color="auto" w:fill="FFFFFF"/>
              <w:snapToGrid w:val="0"/>
              <w:spacing w:line="100" w:lineRule="atLeast"/>
              <w:ind w:left="-40"/>
              <w:rPr>
                <w:rFonts w:eastAsia="Andale Sans UI"/>
                <w:lang w:eastAsia="ar-SA"/>
              </w:rPr>
            </w:pPr>
            <w:r>
              <w:rPr>
                <w:rFonts w:eastAsia="Andale Sans UI"/>
                <w:lang w:eastAsia="ar-SA"/>
              </w:rPr>
              <w:t xml:space="preserve">специалист  </w:t>
            </w:r>
            <w:r>
              <w:rPr>
                <w:rFonts w:eastAsia="Andale Sans UI"/>
                <w:lang w:val="en-US" w:eastAsia="ar-SA"/>
              </w:rPr>
              <w:t>I</w:t>
            </w:r>
            <w:r w:rsidRPr="002D469C">
              <w:rPr>
                <w:rFonts w:eastAsia="Andale Sans UI"/>
                <w:lang w:eastAsia="ar-SA"/>
              </w:rPr>
              <w:t xml:space="preserve">  </w:t>
            </w:r>
            <w:r>
              <w:rPr>
                <w:rFonts w:eastAsia="Andale Sans UI"/>
                <w:lang w:eastAsia="ar-SA"/>
              </w:rPr>
              <w:t xml:space="preserve">категории  общего отдела </w:t>
            </w:r>
            <w:r>
              <w:rPr>
                <w:rFonts w:eastAsia="Andale Sans UI"/>
                <w:lang w:eastAsia="ar-SA"/>
              </w:rPr>
              <w:t>администрации Новомихайловского</w:t>
            </w:r>
            <w:r>
              <w:rPr>
                <w:rFonts w:eastAsia="Andale Sans UI"/>
                <w:lang w:eastAsia="ar-SA"/>
              </w:rPr>
              <w:t xml:space="preserve"> сельского поселения Кущёвского района;</w:t>
            </w:r>
          </w:p>
          <w:p w:rsidR="00811754" w:rsidRDefault="00811754">
            <w:pPr>
              <w:widowControl w:val="0"/>
              <w:shd w:val="clear" w:color="auto" w:fill="FFFFFF"/>
              <w:snapToGrid w:val="0"/>
              <w:spacing w:line="100" w:lineRule="atLeast"/>
              <w:ind w:left="-40"/>
              <w:rPr>
                <w:rFonts w:eastAsia="Andale Sans UI"/>
                <w:lang w:eastAsia="ar-SA"/>
              </w:rPr>
            </w:pPr>
          </w:p>
        </w:tc>
      </w:tr>
      <w:tr w:rsidR="00811754">
        <w:trPr>
          <w:trHeight w:val="952"/>
        </w:trPr>
        <w:tc>
          <w:tcPr>
            <w:tcW w:w="2835" w:type="dxa"/>
            <w:shd w:val="clear" w:color="auto" w:fill="FFFFFF"/>
          </w:tcPr>
          <w:p w:rsidR="00811754" w:rsidRDefault="008A344B">
            <w:pPr>
              <w:widowControl w:val="0"/>
              <w:shd w:val="clear" w:color="auto" w:fill="FFFFFF"/>
              <w:spacing w:line="100" w:lineRule="atLeast"/>
              <w:rPr>
                <w:rFonts w:eastAsia="Andale Sans UI"/>
                <w:lang w:eastAsia="ar-SA"/>
              </w:rPr>
            </w:pPr>
            <w:r>
              <w:rPr>
                <w:rFonts w:eastAsia="Andale Sans UI"/>
                <w:lang w:eastAsia="ar-SA"/>
              </w:rPr>
              <w:t xml:space="preserve">Строкань Лилия Анатольевна </w:t>
            </w:r>
          </w:p>
        </w:tc>
        <w:tc>
          <w:tcPr>
            <w:tcW w:w="423" w:type="dxa"/>
            <w:shd w:val="clear" w:color="auto" w:fill="FFFFFF"/>
          </w:tcPr>
          <w:p w:rsidR="00811754" w:rsidRDefault="008A344B">
            <w:pPr>
              <w:widowControl w:val="0"/>
              <w:shd w:val="clear" w:color="auto" w:fill="FFFFFF"/>
              <w:snapToGrid w:val="0"/>
              <w:spacing w:line="100" w:lineRule="atLeast"/>
              <w:rPr>
                <w:rFonts w:eastAsia="Andale Sans UI"/>
                <w:lang w:eastAsia="ar-SA"/>
              </w:rPr>
            </w:pPr>
            <w:r>
              <w:rPr>
                <w:rFonts w:eastAsia="Andale Sans UI"/>
                <w:lang w:eastAsia="ar-SA"/>
              </w:rPr>
              <w:t>-</w:t>
            </w:r>
          </w:p>
        </w:tc>
        <w:tc>
          <w:tcPr>
            <w:tcW w:w="6202" w:type="dxa"/>
            <w:shd w:val="clear" w:color="auto" w:fill="FFFFFF"/>
          </w:tcPr>
          <w:p w:rsidR="00811754" w:rsidRDefault="008A344B">
            <w:pPr>
              <w:widowControl w:val="0"/>
              <w:shd w:val="clear" w:color="auto" w:fill="FFFFFF"/>
              <w:snapToGrid w:val="0"/>
              <w:spacing w:line="100" w:lineRule="atLeast"/>
              <w:ind w:left="-40"/>
              <w:rPr>
                <w:rFonts w:eastAsia="Andale Sans UI"/>
                <w:lang w:eastAsia="ar-SA"/>
              </w:rPr>
            </w:pPr>
            <w:r>
              <w:rPr>
                <w:rFonts w:eastAsia="Andale Sans UI"/>
                <w:color w:val="000000"/>
                <w:lang w:eastAsia="ar-SA"/>
              </w:rPr>
              <w:t>депутат Совета Новомихайловского сельского поселения Кущевского района;</w:t>
            </w:r>
          </w:p>
        </w:tc>
      </w:tr>
      <w:tr w:rsidR="00811754">
        <w:trPr>
          <w:trHeight w:val="212"/>
        </w:trPr>
        <w:tc>
          <w:tcPr>
            <w:tcW w:w="2835" w:type="dxa"/>
            <w:shd w:val="clear" w:color="auto" w:fill="FFFFFF"/>
          </w:tcPr>
          <w:p w:rsidR="00811754" w:rsidRDefault="00811754">
            <w:pPr>
              <w:widowControl w:val="0"/>
              <w:shd w:val="clear" w:color="auto" w:fill="FFFFFF"/>
              <w:snapToGrid w:val="0"/>
              <w:spacing w:line="100" w:lineRule="atLeast"/>
              <w:rPr>
                <w:rFonts w:eastAsia="Andale Sans UI"/>
                <w:color w:val="000000"/>
                <w:lang w:eastAsia="ar-SA"/>
              </w:rPr>
            </w:pPr>
          </w:p>
        </w:tc>
        <w:tc>
          <w:tcPr>
            <w:tcW w:w="423" w:type="dxa"/>
            <w:shd w:val="clear" w:color="auto" w:fill="FFFFFF"/>
          </w:tcPr>
          <w:p w:rsidR="00811754" w:rsidRDefault="00811754">
            <w:pPr>
              <w:widowControl w:val="0"/>
              <w:shd w:val="clear" w:color="auto" w:fill="FFFFFF"/>
              <w:snapToGrid w:val="0"/>
              <w:spacing w:line="100" w:lineRule="atLeast"/>
              <w:rPr>
                <w:rFonts w:eastAsia="Andale Sans UI"/>
                <w:lang w:eastAsia="ar-SA"/>
              </w:rPr>
            </w:pPr>
          </w:p>
        </w:tc>
        <w:tc>
          <w:tcPr>
            <w:tcW w:w="6202" w:type="dxa"/>
            <w:shd w:val="clear" w:color="auto" w:fill="FFFFFF"/>
          </w:tcPr>
          <w:p w:rsidR="00811754" w:rsidRDefault="00811754">
            <w:pPr>
              <w:widowControl w:val="0"/>
              <w:shd w:val="clear" w:color="auto" w:fill="FFFFFF"/>
              <w:snapToGrid w:val="0"/>
              <w:spacing w:line="100" w:lineRule="atLeast"/>
              <w:ind w:left="-40"/>
              <w:rPr>
                <w:rFonts w:eastAsia="Andale Sans UI"/>
                <w:color w:val="000000"/>
                <w:lang w:eastAsia="ar-SA"/>
              </w:rPr>
            </w:pPr>
          </w:p>
        </w:tc>
      </w:tr>
      <w:tr w:rsidR="00811754">
        <w:trPr>
          <w:trHeight w:val="870"/>
        </w:trPr>
        <w:tc>
          <w:tcPr>
            <w:tcW w:w="2835" w:type="dxa"/>
            <w:shd w:val="clear" w:color="auto" w:fill="FFFFFF"/>
          </w:tcPr>
          <w:p w:rsidR="00811754" w:rsidRDefault="008A344B">
            <w:pPr>
              <w:widowControl w:val="0"/>
              <w:shd w:val="clear" w:color="auto" w:fill="FFFFFF"/>
              <w:snapToGrid w:val="0"/>
              <w:spacing w:line="100" w:lineRule="atLeast"/>
              <w:rPr>
                <w:rFonts w:eastAsia="Andale Sans UI"/>
                <w:color w:val="000000"/>
                <w:lang w:eastAsia="ar-SA"/>
              </w:rPr>
            </w:pPr>
            <w:r>
              <w:rPr>
                <w:rFonts w:eastAsia="Andale Sans UI"/>
                <w:color w:val="000000"/>
                <w:lang w:eastAsia="ar-SA"/>
              </w:rPr>
              <w:t xml:space="preserve">Мудрая  Оксана Алексеевна </w:t>
            </w:r>
          </w:p>
        </w:tc>
        <w:tc>
          <w:tcPr>
            <w:tcW w:w="423" w:type="dxa"/>
            <w:shd w:val="clear" w:color="auto" w:fill="FFFFFF"/>
          </w:tcPr>
          <w:p w:rsidR="00811754" w:rsidRDefault="008A344B">
            <w:pPr>
              <w:widowControl w:val="0"/>
              <w:shd w:val="clear" w:color="auto" w:fill="FFFFFF"/>
              <w:snapToGrid w:val="0"/>
              <w:spacing w:line="100" w:lineRule="atLeast"/>
              <w:rPr>
                <w:rFonts w:eastAsia="Andale Sans UI"/>
                <w:lang w:eastAsia="ar-SA"/>
              </w:rPr>
            </w:pPr>
            <w:r>
              <w:rPr>
                <w:rFonts w:eastAsia="Andale Sans UI"/>
                <w:lang w:eastAsia="ar-SA"/>
              </w:rPr>
              <w:t>-</w:t>
            </w:r>
          </w:p>
        </w:tc>
        <w:tc>
          <w:tcPr>
            <w:tcW w:w="6202" w:type="dxa"/>
            <w:shd w:val="clear" w:color="auto" w:fill="FFFFFF"/>
          </w:tcPr>
          <w:p w:rsidR="00811754" w:rsidRDefault="005A1B31">
            <w:pPr>
              <w:widowControl w:val="0"/>
              <w:shd w:val="clear" w:color="auto" w:fill="FFFFFF"/>
              <w:snapToGrid w:val="0"/>
              <w:spacing w:line="100" w:lineRule="atLeast"/>
              <w:ind w:left="-40"/>
              <w:rPr>
                <w:rFonts w:eastAsia="Andale Sans UI"/>
                <w:lang w:eastAsia="ar-SA"/>
              </w:rPr>
            </w:pPr>
            <w:r>
              <w:rPr>
                <w:rFonts w:eastAsia="Andale Sans UI"/>
                <w:lang w:eastAsia="ar-SA"/>
              </w:rPr>
              <w:t>депутат Совета Но</w:t>
            </w:r>
            <w:r w:rsidR="008A344B">
              <w:rPr>
                <w:rFonts w:eastAsia="Andale Sans UI"/>
                <w:lang w:eastAsia="ar-SA"/>
              </w:rPr>
              <w:t>вомихайловского сельского поселения Кущёвского района;</w:t>
            </w:r>
          </w:p>
        </w:tc>
      </w:tr>
      <w:tr w:rsidR="00811754">
        <w:trPr>
          <w:trHeight w:val="80"/>
        </w:trPr>
        <w:tc>
          <w:tcPr>
            <w:tcW w:w="2835" w:type="dxa"/>
            <w:shd w:val="clear" w:color="auto" w:fill="FFFFFF"/>
          </w:tcPr>
          <w:p w:rsidR="00811754" w:rsidRDefault="00811754">
            <w:pPr>
              <w:widowControl w:val="0"/>
              <w:shd w:val="clear" w:color="auto" w:fill="FFFFFF"/>
              <w:snapToGrid w:val="0"/>
              <w:spacing w:line="100" w:lineRule="atLeast"/>
              <w:rPr>
                <w:rFonts w:eastAsia="Andale Sans UI"/>
                <w:color w:val="000000"/>
                <w:lang w:eastAsia="ar-SA"/>
              </w:rPr>
            </w:pPr>
          </w:p>
        </w:tc>
        <w:tc>
          <w:tcPr>
            <w:tcW w:w="423" w:type="dxa"/>
            <w:shd w:val="clear" w:color="auto" w:fill="FFFFFF"/>
          </w:tcPr>
          <w:p w:rsidR="00811754" w:rsidRDefault="00811754">
            <w:pPr>
              <w:widowControl w:val="0"/>
              <w:shd w:val="clear" w:color="auto" w:fill="FFFFFF"/>
              <w:snapToGrid w:val="0"/>
              <w:spacing w:line="100" w:lineRule="atLeast"/>
              <w:rPr>
                <w:rFonts w:eastAsia="Andale Sans UI"/>
                <w:lang w:eastAsia="ar-SA"/>
              </w:rPr>
            </w:pPr>
          </w:p>
        </w:tc>
        <w:tc>
          <w:tcPr>
            <w:tcW w:w="6202" w:type="dxa"/>
            <w:shd w:val="clear" w:color="auto" w:fill="FFFFFF"/>
          </w:tcPr>
          <w:p w:rsidR="00811754" w:rsidRDefault="00811754">
            <w:pPr>
              <w:widowControl w:val="0"/>
              <w:shd w:val="clear" w:color="auto" w:fill="FFFFFF"/>
              <w:snapToGrid w:val="0"/>
              <w:spacing w:line="100" w:lineRule="atLeast"/>
              <w:ind w:left="-40"/>
              <w:rPr>
                <w:rFonts w:eastAsia="Andale Sans UI"/>
                <w:lang w:eastAsia="ar-SA"/>
              </w:rPr>
            </w:pPr>
          </w:p>
        </w:tc>
      </w:tr>
      <w:tr w:rsidR="00811754">
        <w:trPr>
          <w:trHeight w:val="491"/>
        </w:trPr>
        <w:tc>
          <w:tcPr>
            <w:tcW w:w="2835" w:type="dxa"/>
            <w:shd w:val="clear" w:color="auto" w:fill="FFFFFF"/>
          </w:tcPr>
          <w:p w:rsidR="00811754" w:rsidRDefault="008A344B">
            <w:pPr>
              <w:widowControl w:val="0"/>
              <w:shd w:val="clear" w:color="auto" w:fill="FFFFFF"/>
              <w:spacing w:line="100" w:lineRule="atLeast"/>
              <w:rPr>
                <w:rFonts w:eastAsia="Andale Sans UI"/>
                <w:lang w:eastAsia="ar-SA"/>
              </w:rPr>
            </w:pPr>
            <w:r>
              <w:rPr>
                <w:rFonts w:eastAsia="Andale Sans UI"/>
                <w:lang w:eastAsia="ar-SA"/>
              </w:rPr>
              <w:t xml:space="preserve">Полякова Елена Алексеевна </w:t>
            </w:r>
          </w:p>
        </w:tc>
        <w:tc>
          <w:tcPr>
            <w:tcW w:w="423" w:type="dxa"/>
            <w:shd w:val="clear" w:color="auto" w:fill="FFFFFF"/>
          </w:tcPr>
          <w:p w:rsidR="00811754" w:rsidRDefault="008A344B">
            <w:pPr>
              <w:widowControl w:val="0"/>
              <w:shd w:val="clear" w:color="auto" w:fill="FFFFFF"/>
              <w:snapToGrid w:val="0"/>
              <w:spacing w:line="100" w:lineRule="atLeast"/>
              <w:rPr>
                <w:rFonts w:eastAsia="Andale Sans UI"/>
                <w:lang w:eastAsia="ar-SA"/>
              </w:rPr>
            </w:pPr>
            <w:r>
              <w:rPr>
                <w:rFonts w:eastAsia="Andale Sans UI"/>
                <w:lang w:eastAsia="ar-SA"/>
              </w:rPr>
              <w:t>-</w:t>
            </w:r>
          </w:p>
        </w:tc>
        <w:tc>
          <w:tcPr>
            <w:tcW w:w="6202" w:type="dxa"/>
            <w:shd w:val="clear" w:color="auto" w:fill="FFFFFF"/>
          </w:tcPr>
          <w:p w:rsidR="00811754" w:rsidRDefault="008A344B">
            <w:pPr>
              <w:widowControl w:val="0"/>
              <w:shd w:val="clear" w:color="auto" w:fill="FFFFFF"/>
              <w:snapToGrid w:val="0"/>
              <w:spacing w:line="100" w:lineRule="atLeast"/>
              <w:ind w:left="-40"/>
              <w:rPr>
                <w:rFonts w:eastAsia="Andale Sans UI"/>
                <w:lang w:eastAsia="ar-SA"/>
              </w:rPr>
            </w:pPr>
            <w:r>
              <w:rPr>
                <w:rFonts w:eastAsia="Andale Sans UI"/>
                <w:color w:val="000000"/>
                <w:lang w:eastAsia="ar-SA"/>
              </w:rPr>
              <w:t>начальник общего отдела администрации Новомихайловского сельского поселения Кущевского района.</w:t>
            </w:r>
          </w:p>
        </w:tc>
      </w:tr>
      <w:tr w:rsidR="00811754">
        <w:trPr>
          <w:trHeight w:val="215"/>
        </w:trPr>
        <w:tc>
          <w:tcPr>
            <w:tcW w:w="2835" w:type="dxa"/>
            <w:shd w:val="clear" w:color="auto" w:fill="FFFFFF"/>
          </w:tcPr>
          <w:p w:rsidR="00811754" w:rsidRDefault="00811754">
            <w:pPr>
              <w:widowControl w:val="0"/>
              <w:shd w:val="clear" w:color="auto" w:fill="FFFFFF"/>
              <w:snapToGrid w:val="0"/>
              <w:spacing w:line="100" w:lineRule="atLeast"/>
              <w:rPr>
                <w:rFonts w:eastAsia="Andale Sans UI"/>
                <w:color w:val="000000"/>
                <w:lang w:eastAsia="ar-SA"/>
              </w:rPr>
            </w:pPr>
          </w:p>
        </w:tc>
        <w:tc>
          <w:tcPr>
            <w:tcW w:w="423" w:type="dxa"/>
            <w:shd w:val="clear" w:color="auto" w:fill="FFFFFF"/>
          </w:tcPr>
          <w:p w:rsidR="00811754" w:rsidRDefault="00811754">
            <w:pPr>
              <w:widowControl w:val="0"/>
              <w:shd w:val="clear" w:color="auto" w:fill="FFFFFF"/>
              <w:snapToGrid w:val="0"/>
              <w:spacing w:line="100" w:lineRule="atLeast"/>
              <w:rPr>
                <w:rFonts w:eastAsia="Andale Sans UI"/>
                <w:lang w:eastAsia="ar-SA"/>
              </w:rPr>
            </w:pPr>
          </w:p>
        </w:tc>
        <w:tc>
          <w:tcPr>
            <w:tcW w:w="6202" w:type="dxa"/>
            <w:shd w:val="clear" w:color="auto" w:fill="FFFFFF"/>
          </w:tcPr>
          <w:p w:rsidR="00811754" w:rsidRDefault="00811754">
            <w:pPr>
              <w:widowControl w:val="0"/>
              <w:shd w:val="clear" w:color="auto" w:fill="FFFFFF"/>
              <w:snapToGrid w:val="0"/>
              <w:spacing w:line="100" w:lineRule="atLeast"/>
              <w:ind w:left="-40"/>
              <w:rPr>
                <w:rFonts w:eastAsia="Andale Sans UI"/>
                <w:color w:val="000000"/>
                <w:lang w:eastAsia="ar-SA"/>
              </w:rPr>
            </w:pPr>
          </w:p>
        </w:tc>
      </w:tr>
    </w:tbl>
    <w:p w:rsidR="00811754" w:rsidRDefault="00811754">
      <w:pPr>
        <w:spacing w:line="100" w:lineRule="atLeast"/>
        <w:rPr>
          <w:rFonts w:eastAsia="Andale Sans UI"/>
          <w:lang w:eastAsia="ar-SA"/>
        </w:rPr>
      </w:pPr>
    </w:p>
    <w:p w:rsidR="00811754" w:rsidRDefault="00811754">
      <w:pPr>
        <w:spacing w:line="100" w:lineRule="atLeast"/>
        <w:rPr>
          <w:rFonts w:eastAsia="Andale Sans UI"/>
          <w:lang w:eastAsia="ar-SA"/>
        </w:rPr>
      </w:pPr>
    </w:p>
    <w:p w:rsidR="00811754" w:rsidRDefault="008A344B">
      <w:pPr>
        <w:spacing w:line="100" w:lineRule="atLeast"/>
        <w:rPr>
          <w:rFonts w:eastAsia="Andale Sans UI"/>
        </w:rPr>
      </w:pPr>
      <w:r>
        <w:rPr>
          <w:rFonts w:eastAsia="Andale Sans UI"/>
        </w:rPr>
        <w:t xml:space="preserve">Глава  </w:t>
      </w:r>
      <w:r>
        <w:rPr>
          <w:rFonts w:eastAsia="Andale Sans UI"/>
          <w:kern w:val="0"/>
        </w:rPr>
        <w:t>Новомихайловского</w:t>
      </w:r>
      <w:r>
        <w:rPr>
          <w:rFonts w:eastAsia="Andale Sans UI"/>
        </w:rPr>
        <w:t xml:space="preserve"> сельского поселения</w:t>
      </w:r>
    </w:p>
    <w:p w:rsidR="00811754" w:rsidRDefault="008A344B">
      <w:pPr>
        <w:spacing w:line="100" w:lineRule="atLeast"/>
        <w:rPr>
          <w:rFonts w:eastAsia="Andale Sans UI"/>
        </w:rPr>
      </w:pPr>
      <w:r>
        <w:rPr>
          <w:rFonts w:eastAsia="Andale Sans UI"/>
        </w:rPr>
        <w:t xml:space="preserve">Кущевского района                                                               </w:t>
      </w:r>
      <w:r>
        <w:rPr>
          <w:rFonts w:eastAsia="Andale Sans UI"/>
        </w:rPr>
        <w:t xml:space="preserve">              Ю.И.Николенко</w:t>
      </w:r>
    </w:p>
    <w:p w:rsidR="00811754" w:rsidRDefault="00811754">
      <w:pPr>
        <w:spacing w:line="100" w:lineRule="atLeast"/>
        <w:rPr>
          <w:rFonts w:eastAsia="Andale Sans UI"/>
          <w:lang w:eastAsia="ar-SA"/>
        </w:rPr>
      </w:pPr>
    </w:p>
    <w:p w:rsidR="00811754" w:rsidRDefault="00811754">
      <w:pPr>
        <w:spacing w:line="100" w:lineRule="atLeast"/>
        <w:rPr>
          <w:rFonts w:eastAsia="Andale Sans UI"/>
          <w:sz w:val="24"/>
          <w:szCs w:val="24"/>
          <w:lang w:eastAsia="ar-SA"/>
        </w:rPr>
      </w:pPr>
    </w:p>
    <w:p w:rsidR="00811754" w:rsidRDefault="00811754">
      <w:pPr>
        <w:spacing w:line="100" w:lineRule="atLeast"/>
        <w:rPr>
          <w:rFonts w:eastAsia="Andale Sans UI"/>
          <w:sz w:val="24"/>
          <w:szCs w:val="24"/>
          <w:lang w:eastAsia="ar-SA"/>
        </w:rPr>
      </w:pPr>
    </w:p>
    <w:p w:rsidR="00811754" w:rsidRDefault="00811754">
      <w:pPr>
        <w:spacing w:line="100" w:lineRule="atLeast"/>
        <w:rPr>
          <w:rFonts w:eastAsia="Andale Sans UI"/>
          <w:sz w:val="24"/>
          <w:szCs w:val="24"/>
          <w:lang w:eastAsia="ar-SA"/>
        </w:rPr>
      </w:pPr>
    </w:p>
    <w:p w:rsidR="00811754" w:rsidRDefault="00811754">
      <w:pPr>
        <w:spacing w:line="100" w:lineRule="atLeast"/>
        <w:rPr>
          <w:rFonts w:eastAsia="Andale Sans UI"/>
          <w:sz w:val="24"/>
          <w:szCs w:val="24"/>
          <w:lang w:eastAsia="ar-SA"/>
        </w:rPr>
      </w:pPr>
    </w:p>
    <w:p w:rsidR="00811754" w:rsidRDefault="00811754">
      <w:pPr>
        <w:spacing w:line="100" w:lineRule="atLeast"/>
        <w:rPr>
          <w:rFonts w:eastAsia="Andale Sans UI"/>
          <w:sz w:val="24"/>
          <w:szCs w:val="24"/>
          <w:lang w:eastAsia="ar-SA"/>
        </w:rPr>
      </w:pPr>
    </w:p>
    <w:p w:rsidR="00811754" w:rsidRDefault="00811754">
      <w:pPr>
        <w:spacing w:line="100" w:lineRule="atLeast"/>
        <w:rPr>
          <w:rFonts w:eastAsia="Andale Sans UI"/>
          <w:sz w:val="24"/>
          <w:szCs w:val="24"/>
          <w:lang w:eastAsia="ar-SA"/>
        </w:rPr>
      </w:pPr>
    </w:p>
    <w:p w:rsidR="00811754" w:rsidRDefault="00811754">
      <w:pPr>
        <w:spacing w:line="100" w:lineRule="atLeast"/>
        <w:rPr>
          <w:rFonts w:eastAsia="Andale Sans UI"/>
          <w:sz w:val="24"/>
          <w:szCs w:val="24"/>
          <w:lang w:eastAsia="ar-SA"/>
        </w:rPr>
      </w:pPr>
    </w:p>
    <w:p w:rsidR="00811754" w:rsidRDefault="00811754">
      <w:pPr>
        <w:spacing w:line="100" w:lineRule="atLeast"/>
        <w:rPr>
          <w:rFonts w:eastAsia="Andale Sans UI"/>
          <w:sz w:val="24"/>
          <w:szCs w:val="24"/>
          <w:lang w:eastAsia="ar-SA"/>
        </w:rPr>
      </w:pPr>
    </w:p>
    <w:p w:rsidR="00811754" w:rsidRDefault="00811754">
      <w:pPr>
        <w:spacing w:line="100" w:lineRule="atLeast"/>
        <w:rPr>
          <w:rFonts w:eastAsia="Andale Sans UI"/>
          <w:sz w:val="24"/>
          <w:szCs w:val="24"/>
          <w:lang w:eastAsia="ar-SA"/>
        </w:rPr>
      </w:pPr>
    </w:p>
    <w:p w:rsidR="00811754" w:rsidRDefault="00811754">
      <w:pPr>
        <w:spacing w:line="100" w:lineRule="atLeast"/>
        <w:rPr>
          <w:rFonts w:eastAsia="Andale Sans UI"/>
          <w:sz w:val="24"/>
          <w:szCs w:val="24"/>
          <w:lang w:eastAsia="ar-SA"/>
        </w:rPr>
      </w:pPr>
    </w:p>
    <w:p w:rsidR="00811754" w:rsidRDefault="00811754">
      <w:pPr>
        <w:shd w:val="clear" w:color="auto" w:fill="FFFFFF"/>
        <w:spacing w:line="100" w:lineRule="atLeast"/>
        <w:ind w:left="5103"/>
        <w:rPr>
          <w:rFonts w:eastAsia="Andale Sans UI"/>
          <w:caps/>
          <w:color w:val="000000"/>
          <w:lang w:eastAsia="ar-SA"/>
        </w:rPr>
      </w:pPr>
    </w:p>
    <w:p w:rsidR="00811754" w:rsidRDefault="008A344B">
      <w:pPr>
        <w:shd w:val="clear" w:color="auto" w:fill="FFFFFF"/>
        <w:spacing w:line="100" w:lineRule="atLeast"/>
        <w:ind w:left="5103"/>
        <w:rPr>
          <w:rFonts w:eastAsia="Andale Sans UI"/>
          <w:caps/>
          <w:color w:val="000000"/>
          <w:lang w:eastAsia="ar-SA"/>
        </w:rPr>
      </w:pPr>
      <w:r>
        <w:rPr>
          <w:rFonts w:eastAsia="Andale Sans UI"/>
          <w:caps/>
          <w:color w:val="000000"/>
          <w:lang w:eastAsia="ar-SA"/>
        </w:rPr>
        <w:lastRenderedPageBreak/>
        <w:t>Приложение № 3</w:t>
      </w:r>
    </w:p>
    <w:p w:rsidR="00811754" w:rsidRDefault="008A344B">
      <w:pPr>
        <w:shd w:val="clear" w:color="auto" w:fill="FFFFFF"/>
        <w:spacing w:line="100" w:lineRule="atLeast"/>
        <w:ind w:left="5103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>к решению Совета</w:t>
      </w:r>
    </w:p>
    <w:p w:rsidR="00811754" w:rsidRDefault="002D469C">
      <w:pPr>
        <w:shd w:val="clear" w:color="auto" w:fill="FFFFFF"/>
        <w:spacing w:line="100" w:lineRule="atLeast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kern w:val="0"/>
          <w:lang w:eastAsia="ar-SA"/>
        </w:rPr>
        <w:t xml:space="preserve">                                                                         </w:t>
      </w:r>
      <w:r w:rsidR="008A344B">
        <w:rPr>
          <w:rFonts w:eastAsia="Andale Sans UI"/>
          <w:color w:val="000000"/>
          <w:kern w:val="0"/>
          <w:lang w:eastAsia="ar-SA"/>
        </w:rPr>
        <w:t>Новомихайловского</w:t>
      </w:r>
      <w:r w:rsidR="008A344B">
        <w:rPr>
          <w:rFonts w:eastAsia="Andale Sans UI"/>
          <w:color w:val="000000"/>
          <w:lang w:eastAsia="ar-SA"/>
        </w:rPr>
        <w:t xml:space="preserve">  сельского </w:t>
      </w:r>
    </w:p>
    <w:p w:rsidR="00811754" w:rsidRDefault="002D469C">
      <w:pPr>
        <w:shd w:val="clear" w:color="auto" w:fill="FFFFFF"/>
        <w:spacing w:line="100" w:lineRule="atLeast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 xml:space="preserve">                                                                         </w:t>
      </w:r>
      <w:r w:rsidR="008A344B">
        <w:rPr>
          <w:rFonts w:eastAsia="Andale Sans UI"/>
          <w:color w:val="000000"/>
          <w:lang w:eastAsia="ar-SA"/>
        </w:rPr>
        <w:t>поселения Кущевского района</w:t>
      </w:r>
    </w:p>
    <w:p w:rsidR="00811754" w:rsidRDefault="008A344B">
      <w:pPr>
        <w:shd w:val="clear" w:color="auto" w:fill="FFFFFF"/>
        <w:spacing w:line="100" w:lineRule="atLeast"/>
        <w:ind w:left="5103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 xml:space="preserve">от  № </w:t>
      </w:r>
    </w:p>
    <w:p w:rsidR="00811754" w:rsidRDefault="00811754">
      <w:pPr>
        <w:shd w:val="clear" w:color="auto" w:fill="FFFFFF"/>
        <w:spacing w:line="100" w:lineRule="atLeast"/>
        <w:ind w:left="5103"/>
        <w:rPr>
          <w:rFonts w:eastAsia="Andale Sans UI"/>
          <w:color w:val="000000"/>
          <w:lang w:eastAsia="ar-SA"/>
        </w:rPr>
      </w:pPr>
    </w:p>
    <w:p w:rsidR="00811754" w:rsidRDefault="00811754">
      <w:pPr>
        <w:shd w:val="clear" w:color="auto" w:fill="FFFFFF"/>
        <w:spacing w:line="100" w:lineRule="atLeast"/>
        <w:ind w:left="5103"/>
        <w:rPr>
          <w:rFonts w:eastAsia="Andale Sans UI"/>
          <w:color w:val="000000"/>
          <w:lang w:eastAsia="ar-SA"/>
        </w:rPr>
      </w:pPr>
    </w:p>
    <w:p w:rsidR="00811754" w:rsidRDefault="008A344B">
      <w:pPr>
        <w:shd w:val="clear" w:color="auto" w:fill="FFFFFF"/>
        <w:spacing w:line="100" w:lineRule="atLeast"/>
        <w:jc w:val="center"/>
        <w:rPr>
          <w:rFonts w:eastAsia="Andale Sans UI"/>
          <w:b/>
          <w:bCs/>
          <w:color w:val="000000"/>
          <w:lang w:eastAsia="ar-SA"/>
        </w:rPr>
      </w:pPr>
      <w:r>
        <w:rPr>
          <w:rFonts w:eastAsia="Andale Sans UI"/>
          <w:b/>
          <w:bCs/>
          <w:color w:val="000000"/>
          <w:lang w:eastAsia="ar-SA"/>
        </w:rPr>
        <w:t>ПОРЯДОК</w:t>
      </w:r>
    </w:p>
    <w:p w:rsidR="00811754" w:rsidRDefault="008A344B">
      <w:pPr>
        <w:shd w:val="clear" w:color="auto" w:fill="FFFFFF"/>
        <w:spacing w:line="100" w:lineRule="atLeast"/>
        <w:jc w:val="center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 xml:space="preserve">учета предложений и участия граждан в обсуждении проекта решения Совета  </w:t>
      </w:r>
      <w:r>
        <w:rPr>
          <w:rFonts w:eastAsia="Andale Sans UI"/>
          <w:color w:val="000000"/>
          <w:kern w:val="0"/>
          <w:lang w:eastAsia="ar-SA"/>
        </w:rPr>
        <w:t xml:space="preserve">Новомихайловского </w:t>
      </w:r>
      <w:r>
        <w:rPr>
          <w:rFonts w:eastAsia="Andale Sans UI"/>
          <w:color w:val="000000"/>
          <w:lang w:eastAsia="ar-SA"/>
        </w:rPr>
        <w:t xml:space="preserve">сельского поселения Кущевского района </w:t>
      </w:r>
      <w:r>
        <w:rPr>
          <w:rFonts w:eastAsia="Andale Sans UI"/>
          <w:lang w:eastAsia="ar-SA"/>
        </w:rPr>
        <w:t xml:space="preserve">«Об утверждении Правил благоустройства территории  </w:t>
      </w:r>
      <w:r>
        <w:rPr>
          <w:rFonts w:eastAsia="Andale Sans UI"/>
          <w:kern w:val="0"/>
          <w:lang w:eastAsia="ar-SA"/>
        </w:rPr>
        <w:t>Новомихайловского</w:t>
      </w:r>
      <w:r>
        <w:rPr>
          <w:rFonts w:eastAsia="Andale Sans UI"/>
          <w:lang w:eastAsia="ar-SA"/>
        </w:rPr>
        <w:t xml:space="preserve"> сельского поселения Кущевского района»</w:t>
      </w:r>
    </w:p>
    <w:p w:rsidR="00811754" w:rsidRDefault="00811754">
      <w:pPr>
        <w:shd w:val="clear" w:color="auto" w:fill="FFFFFF"/>
        <w:spacing w:line="100" w:lineRule="atLeast"/>
        <w:jc w:val="center"/>
        <w:rPr>
          <w:rFonts w:eastAsia="Andale Sans UI"/>
          <w:lang w:eastAsia="ar-SA"/>
        </w:rPr>
      </w:pP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 xml:space="preserve">1. Население </w:t>
      </w:r>
      <w:r>
        <w:rPr>
          <w:rFonts w:eastAsia="Andale Sans UI"/>
          <w:color w:val="000000"/>
          <w:kern w:val="0"/>
          <w:lang w:eastAsia="ar-SA"/>
        </w:rPr>
        <w:t>Новомихайловского</w:t>
      </w:r>
      <w:r>
        <w:rPr>
          <w:rFonts w:eastAsia="Andale Sans UI"/>
          <w:color w:val="000000"/>
          <w:lang w:eastAsia="ar-SA"/>
        </w:rPr>
        <w:t xml:space="preserve"> сельского поселения Кущевского района с момента опубликования (обнародования) </w:t>
      </w:r>
      <w:r>
        <w:rPr>
          <w:rFonts w:eastAsia="Andale Sans UI"/>
          <w:color w:val="000000"/>
          <w:lang w:eastAsia="ar-SA"/>
        </w:rPr>
        <w:t xml:space="preserve">проекта решения Совета  </w:t>
      </w:r>
      <w:r>
        <w:rPr>
          <w:rFonts w:eastAsia="Andale Sans UI"/>
          <w:color w:val="000000"/>
          <w:kern w:val="0"/>
          <w:lang w:eastAsia="ar-SA"/>
        </w:rPr>
        <w:t xml:space="preserve">Новомихайловского </w:t>
      </w:r>
      <w:r>
        <w:rPr>
          <w:rFonts w:eastAsia="Andale Sans UI"/>
          <w:color w:val="000000"/>
          <w:lang w:eastAsia="ar-SA"/>
        </w:rPr>
        <w:t xml:space="preserve">сельского поселения Кущевского района </w:t>
      </w:r>
      <w:r>
        <w:rPr>
          <w:rFonts w:eastAsia="Andale Sans UI"/>
          <w:lang w:eastAsia="ar-SA"/>
        </w:rPr>
        <w:t xml:space="preserve">«Об утверждении Правил благоустройства территории </w:t>
      </w:r>
      <w:r>
        <w:rPr>
          <w:rFonts w:eastAsia="Andale Sans UI"/>
          <w:kern w:val="0"/>
          <w:lang w:eastAsia="ar-SA"/>
        </w:rPr>
        <w:t>Новомихайловского</w:t>
      </w:r>
      <w:r>
        <w:rPr>
          <w:rFonts w:eastAsia="Andale Sans UI"/>
          <w:lang w:eastAsia="ar-SA"/>
        </w:rPr>
        <w:t xml:space="preserve"> сельского поселения Кущевского района</w:t>
      </w:r>
      <w:r>
        <w:rPr>
          <w:rFonts w:eastAsia="Andale Sans UI"/>
          <w:color w:val="000000"/>
          <w:lang w:eastAsia="ar-SA"/>
        </w:rPr>
        <w:t>» вправе участвовать в его обсуждении в следующих формах: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>1) проведение</w:t>
      </w:r>
      <w:r>
        <w:rPr>
          <w:rFonts w:eastAsia="Andale Sans UI"/>
          <w:color w:val="000000"/>
          <w:lang w:eastAsia="ar-SA"/>
        </w:rPr>
        <w:t xml:space="preserve"> собраний граждан по месту жительства;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 xml:space="preserve">2) массовое обсуждение проекта решения Совета </w:t>
      </w:r>
      <w:r>
        <w:rPr>
          <w:rFonts w:eastAsia="Andale Sans UI"/>
          <w:color w:val="000000"/>
          <w:kern w:val="0"/>
          <w:lang w:eastAsia="ar-SA"/>
        </w:rPr>
        <w:t>Новомихайловского</w:t>
      </w:r>
      <w:r>
        <w:rPr>
          <w:rFonts w:eastAsia="Andale Sans UI"/>
          <w:color w:val="000000"/>
          <w:lang w:eastAsia="ar-SA"/>
        </w:rPr>
        <w:t xml:space="preserve"> сельского поселения Кущевского района </w:t>
      </w:r>
      <w:r>
        <w:rPr>
          <w:rFonts w:eastAsia="Andale Sans UI"/>
          <w:lang w:eastAsia="ar-SA"/>
        </w:rPr>
        <w:t xml:space="preserve">«Об утверждении Правил благоустройства территории </w:t>
      </w:r>
      <w:r>
        <w:rPr>
          <w:rFonts w:eastAsia="Andale Sans UI"/>
          <w:kern w:val="0"/>
          <w:lang w:eastAsia="ar-SA"/>
        </w:rPr>
        <w:t>Новомихайловского</w:t>
      </w:r>
      <w:r>
        <w:rPr>
          <w:rFonts w:eastAsia="Andale Sans UI"/>
          <w:lang w:eastAsia="ar-SA"/>
        </w:rPr>
        <w:t xml:space="preserve"> сельского поселения Кущевского района</w:t>
      </w:r>
      <w:r>
        <w:rPr>
          <w:rFonts w:eastAsia="Andale Sans UI"/>
          <w:color w:val="000000"/>
          <w:lang w:eastAsia="ar-SA"/>
        </w:rPr>
        <w:t>» в порядк</w:t>
      </w:r>
      <w:r>
        <w:rPr>
          <w:rFonts w:eastAsia="Andale Sans UI"/>
          <w:color w:val="000000"/>
          <w:lang w:eastAsia="ar-SA"/>
        </w:rPr>
        <w:t>е, предусмотренном настоящим Порядком;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 xml:space="preserve">3) проведение публичных слушаний по проекту решения Совета  </w:t>
      </w:r>
      <w:r>
        <w:rPr>
          <w:rFonts w:eastAsia="Andale Sans UI"/>
          <w:color w:val="000000"/>
          <w:kern w:val="0"/>
          <w:lang w:eastAsia="ar-SA"/>
        </w:rPr>
        <w:t xml:space="preserve">Новомихайловского </w:t>
      </w:r>
      <w:r>
        <w:rPr>
          <w:rFonts w:eastAsia="Andale Sans UI"/>
          <w:color w:val="000000"/>
          <w:lang w:eastAsia="ar-SA"/>
        </w:rPr>
        <w:t xml:space="preserve">сельского поселения Кущевского района </w:t>
      </w:r>
      <w:r>
        <w:rPr>
          <w:rFonts w:eastAsia="Andale Sans UI"/>
          <w:lang w:eastAsia="ar-SA"/>
        </w:rPr>
        <w:t xml:space="preserve">«Об утверждении Правил благоустройства территории </w:t>
      </w:r>
      <w:r>
        <w:rPr>
          <w:rFonts w:eastAsia="Andale Sans UI"/>
          <w:kern w:val="0"/>
          <w:lang w:eastAsia="ar-SA"/>
        </w:rPr>
        <w:t>Новомихайловского</w:t>
      </w:r>
      <w:r>
        <w:rPr>
          <w:rFonts w:eastAsia="Andale Sans UI"/>
          <w:lang w:eastAsia="ar-SA"/>
        </w:rPr>
        <w:t xml:space="preserve"> сельского поселения Кущевского ра</w:t>
      </w:r>
      <w:r>
        <w:rPr>
          <w:rFonts w:eastAsia="Andale Sans UI"/>
          <w:lang w:eastAsia="ar-SA"/>
        </w:rPr>
        <w:t>йона</w:t>
      </w:r>
      <w:r>
        <w:rPr>
          <w:rFonts w:eastAsia="Andale Sans UI"/>
          <w:color w:val="000000"/>
          <w:lang w:eastAsia="ar-SA"/>
        </w:rPr>
        <w:t>»;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>4) иные формы, не противоречащие действующему законодательству.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 xml:space="preserve">2. Предложения о дополнениях и (или) изменениях по опубликованному проекту решения Совета </w:t>
      </w:r>
      <w:r>
        <w:rPr>
          <w:rFonts w:eastAsia="Andale Sans UI"/>
          <w:color w:val="000000"/>
          <w:kern w:val="0"/>
          <w:lang w:eastAsia="ar-SA"/>
        </w:rPr>
        <w:t>Новомихайловского</w:t>
      </w:r>
      <w:r>
        <w:rPr>
          <w:rFonts w:eastAsia="Andale Sans UI"/>
          <w:color w:val="000000"/>
          <w:lang w:eastAsia="ar-SA"/>
        </w:rPr>
        <w:t xml:space="preserve"> сельского поселения Кущевского района </w:t>
      </w:r>
      <w:r>
        <w:rPr>
          <w:rFonts w:eastAsia="Andale Sans UI"/>
          <w:lang w:eastAsia="ar-SA"/>
        </w:rPr>
        <w:t xml:space="preserve">«Об утверждении Правил благоустройства </w:t>
      </w:r>
      <w:r>
        <w:rPr>
          <w:rFonts w:eastAsia="Andale Sans UI"/>
          <w:lang w:eastAsia="ar-SA"/>
        </w:rPr>
        <w:t xml:space="preserve">территории </w:t>
      </w:r>
      <w:r>
        <w:rPr>
          <w:rFonts w:eastAsia="Andale Sans UI"/>
          <w:kern w:val="0"/>
          <w:lang w:eastAsia="ar-SA"/>
        </w:rPr>
        <w:t>Новомихайловского</w:t>
      </w:r>
      <w:r>
        <w:rPr>
          <w:rFonts w:eastAsia="Andale Sans UI"/>
          <w:lang w:eastAsia="ar-SA"/>
        </w:rPr>
        <w:t xml:space="preserve"> сельского поселения Кущевского района</w:t>
      </w:r>
      <w:r>
        <w:rPr>
          <w:rFonts w:eastAsia="Andale Sans UI"/>
          <w:color w:val="000000"/>
          <w:lang w:eastAsia="ar-SA"/>
        </w:rPr>
        <w:t xml:space="preserve">» (далее - предложения), выдвинутые населением на публичных слушаниях, указываются в итоговом документе публичных слушаний, который передается в уполномоченный орган по учету предложений по </w:t>
      </w:r>
      <w:r>
        <w:rPr>
          <w:rFonts w:eastAsia="Andale Sans UI"/>
          <w:color w:val="000000"/>
          <w:lang w:eastAsia="ar-SA"/>
        </w:rPr>
        <w:t xml:space="preserve">проекту решения Совета  </w:t>
      </w:r>
      <w:r>
        <w:rPr>
          <w:rFonts w:eastAsia="Andale Sans UI"/>
          <w:color w:val="000000"/>
          <w:kern w:val="0"/>
          <w:lang w:eastAsia="ar-SA"/>
        </w:rPr>
        <w:t xml:space="preserve">Новомихайловского </w:t>
      </w:r>
      <w:r>
        <w:rPr>
          <w:rFonts w:eastAsia="Andale Sans UI"/>
          <w:color w:val="000000"/>
          <w:lang w:eastAsia="ar-SA"/>
        </w:rPr>
        <w:t xml:space="preserve">сельского поселения Кущевского района </w:t>
      </w:r>
      <w:r>
        <w:rPr>
          <w:rFonts w:eastAsia="Andale Sans UI"/>
          <w:lang w:eastAsia="ar-SA"/>
        </w:rPr>
        <w:t xml:space="preserve">«Об утверждении Правил благоустройства территории </w:t>
      </w:r>
      <w:r>
        <w:rPr>
          <w:rFonts w:eastAsia="Andale Sans UI"/>
          <w:kern w:val="0"/>
          <w:lang w:eastAsia="ar-SA"/>
        </w:rPr>
        <w:t>Новомихайловского</w:t>
      </w:r>
      <w:r>
        <w:rPr>
          <w:rFonts w:eastAsia="Andale Sans UI"/>
          <w:lang w:eastAsia="ar-SA"/>
        </w:rPr>
        <w:t xml:space="preserve"> сельского поселения Кущевского района</w:t>
      </w:r>
      <w:r>
        <w:rPr>
          <w:rFonts w:eastAsia="Andale Sans UI"/>
          <w:color w:val="000000"/>
          <w:lang w:eastAsia="ar-SA"/>
        </w:rPr>
        <w:t>» (далее - оргкомитет).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>3. Предложения населения к опубликованному (обн</w:t>
      </w:r>
      <w:r>
        <w:rPr>
          <w:rFonts w:eastAsia="Andale Sans UI"/>
          <w:color w:val="000000"/>
          <w:lang w:eastAsia="ar-SA"/>
        </w:rPr>
        <w:t xml:space="preserve">ародованному) проекту решения Совета </w:t>
      </w:r>
      <w:r>
        <w:rPr>
          <w:rFonts w:eastAsia="Andale Sans UI"/>
          <w:color w:val="000000"/>
          <w:kern w:val="0"/>
          <w:lang w:eastAsia="ar-SA"/>
        </w:rPr>
        <w:t>Новомихайловского</w:t>
      </w:r>
      <w:r>
        <w:rPr>
          <w:rFonts w:eastAsia="Andale Sans UI"/>
          <w:color w:val="000000"/>
          <w:lang w:eastAsia="ar-SA"/>
        </w:rPr>
        <w:t xml:space="preserve"> сельского поселения Кущевского района </w:t>
      </w:r>
      <w:r>
        <w:rPr>
          <w:rFonts w:eastAsia="Andale Sans UI"/>
          <w:lang w:eastAsia="ar-SA"/>
        </w:rPr>
        <w:t xml:space="preserve">«Об утверждении Правил благоустройства территории </w:t>
      </w:r>
      <w:r>
        <w:rPr>
          <w:rFonts w:eastAsia="Andale Sans UI"/>
          <w:kern w:val="0"/>
          <w:lang w:eastAsia="ar-SA"/>
        </w:rPr>
        <w:t>Новомихайловского</w:t>
      </w:r>
      <w:r>
        <w:rPr>
          <w:rFonts w:eastAsia="Andale Sans UI"/>
          <w:lang w:eastAsia="ar-SA"/>
        </w:rPr>
        <w:t xml:space="preserve"> сельского поселения Кущевского района</w:t>
      </w:r>
      <w:r>
        <w:rPr>
          <w:rFonts w:eastAsia="Andale Sans UI"/>
          <w:color w:val="000000"/>
          <w:lang w:eastAsia="ar-SA"/>
        </w:rPr>
        <w:t>» могут вноситься в течение 20 дней со дня его опубликован</w:t>
      </w:r>
      <w:r>
        <w:rPr>
          <w:rFonts w:eastAsia="Andale Sans UI"/>
          <w:color w:val="000000"/>
          <w:lang w:eastAsia="ar-SA"/>
        </w:rPr>
        <w:t>ия в оргкомитет и рассматриваются им в соответствии с настоящим Порядком.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>4. Внесенные предложения регистрируются оргкомитетом.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 xml:space="preserve">5. Предложения должны соответствовать Конституции РФ, требованиям Федерального закона от 06 октября 2003 года №131-ФЗ «Об общих </w:t>
      </w:r>
      <w:r>
        <w:rPr>
          <w:rFonts w:eastAsia="Andale Sans UI"/>
          <w:color w:val="000000"/>
          <w:lang w:eastAsia="ar-SA"/>
        </w:rPr>
        <w:t xml:space="preserve">принципах </w:t>
      </w:r>
      <w:r>
        <w:rPr>
          <w:rFonts w:eastAsia="Andale Sans UI"/>
          <w:color w:val="000000"/>
          <w:lang w:eastAsia="ar-SA"/>
        </w:rPr>
        <w:lastRenderedPageBreak/>
        <w:t>организации местного самоуправления в Российской Федерации», Федеральному законодательству, законодательству Краснодарского края.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>6.Предложения должны соответствовать следующим требованиям: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>1) обеспечивать однозначное толкование положений проекта</w:t>
      </w:r>
      <w:r>
        <w:rPr>
          <w:rFonts w:eastAsia="Andale Sans UI"/>
          <w:color w:val="000000"/>
          <w:lang w:eastAsia="ar-SA"/>
        </w:rPr>
        <w:t xml:space="preserve"> решения Совета </w:t>
      </w:r>
      <w:r>
        <w:rPr>
          <w:rFonts w:eastAsia="Andale Sans UI"/>
          <w:color w:val="000000"/>
          <w:kern w:val="0"/>
          <w:lang w:eastAsia="ar-SA"/>
        </w:rPr>
        <w:t>Новомихайловского</w:t>
      </w:r>
      <w:r>
        <w:rPr>
          <w:rFonts w:eastAsia="Andale Sans UI"/>
          <w:color w:val="000000"/>
          <w:lang w:eastAsia="ar-SA"/>
        </w:rPr>
        <w:t xml:space="preserve"> сельского поселения Кущевского района </w:t>
      </w:r>
      <w:r>
        <w:rPr>
          <w:rFonts w:eastAsia="Andale Sans UI"/>
          <w:lang w:eastAsia="ar-SA"/>
        </w:rPr>
        <w:t>«Об утверждении Правил благоустройства территории Раздольненского сельского поселения Кущевского района</w:t>
      </w:r>
      <w:r>
        <w:rPr>
          <w:rFonts w:eastAsia="Andale Sans UI"/>
          <w:color w:val="000000"/>
          <w:lang w:eastAsia="ar-SA"/>
        </w:rPr>
        <w:t>»;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>2) не допускать противоречие либо несогласованность с иными положе</w:t>
      </w:r>
      <w:r>
        <w:rPr>
          <w:rFonts w:eastAsia="Andale Sans UI"/>
          <w:color w:val="000000"/>
          <w:lang w:eastAsia="ar-SA"/>
        </w:rPr>
        <w:softHyphen/>
        <w:t>ниями проек</w:t>
      </w:r>
      <w:r>
        <w:rPr>
          <w:rFonts w:eastAsia="Andale Sans UI"/>
          <w:color w:val="000000"/>
          <w:lang w:eastAsia="ar-SA"/>
        </w:rPr>
        <w:t xml:space="preserve">та решения Совета </w:t>
      </w:r>
      <w:r>
        <w:rPr>
          <w:rFonts w:eastAsia="Andale Sans UI"/>
          <w:color w:val="000000"/>
          <w:kern w:val="0"/>
          <w:lang w:eastAsia="ar-SA"/>
        </w:rPr>
        <w:t>Новомихайловского</w:t>
      </w:r>
      <w:r>
        <w:rPr>
          <w:rFonts w:eastAsia="Andale Sans UI"/>
          <w:color w:val="000000"/>
          <w:lang w:eastAsia="ar-SA"/>
        </w:rPr>
        <w:t xml:space="preserve"> сельского поселения Кущевского района </w:t>
      </w:r>
      <w:r>
        <w:rPr>
          <w:rFonts w:eastAsia="Andale Sans UI"/>
          <w:lang w:eastAsia="ar-SA"/>
        </w:rPr>
        <w:t xml:space="preserve">«Об утверждении Правил благоустройства территории  </w:t>
      </w:r>
      <w:r>
        <w:rPr>
          <w:rFonts w:eastAsia="Andale Sans UI"/>
          <w:kern w:val="0"/>
          <w:lang w:eastAsia="ar-SA"/>
        </w:rPr>
        <w:t>Новомихайловского</w:t>
      </w:r>
      <w:r>
        <w:rPr>
          <w:rFonts w:eastAsia="Andale Sans UI"/>
          <w:lang w:eastAsia="ar-SA"/>
        </w:rPr>
        <w:t xml:space="preserve"> сельского поселения Кущевского района</w:t>
      </w:r>
      <w:r>
        <w:rPr>
          <w:rFonts w:eastAsia="Andale Sans UI"/>
          <w:color w:val="000000"/>
          <w:lang w:eastAsia="ar-SA"/>
        </w:rPr>
        <w:t>».</w:t>
      </w:r>
    </w:p>
    <w:p w:rsidR="00811754" w:rsidRDefault="008A344B">
      <w:pPr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>7. Предложения, внесенные с нарушением требований и сроков, преду</w:t>
      </w:r>
      <w:r>
        <w:rPr>
          <w:rFonts w:eastAsia="Andale Sans UI"/>
          <w:color w:val="000000"/>
          <w:lang w:eastAsia="ar-SA"/>
        </w:rPr>
        <w:softHyphen/>
      </w:r>
      <w:r>
        <w:rPr>
          <w:rFonts w:eastAsia="Andale Sans UI"/>
          <w:color w:val="000000"/>
          <w:lang w:eastAsia="ar-SA"/>
        </w:rPr>
        <w:t>смотренных настоящим Порядком, по решению оргкомитета могут быть оставлены без рассмотрения.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>8. По итогам изучения, анализа и обобщения внесенных предложений оргкомитет составляет заключение.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>9. Заключение оргкомитета на внесенные предложения должно содерж</w:t>
      </w:r>
      <w:r>
        <w:rPr>
          <w:rFonts w:eastAsia="Andale Sans UI"/>
          <w:color w:val="000000"/>
          <w:lang w:eastAsia="ar-SA"/>
        </w:rPr>
        <w:t>ать следующие положения: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>1) общее количество поступивших предложений;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>2) количество поступивших предложений, оставленных в соответствии с настоящим Порядком без рассмотрения;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>3) отклоненные предложения ввиду несоответствия требованиям, предъявляемым настоя</w:t>
      </w:r>
      <w:r>
        <w:rPr>
          <w:rFonts w:eastAsia="Andale Sans UI"/>
          <w:color w:val="000000"/>
          <w:lang w:eastAsia="ar-SA"/>
        </w:rPr>
        <w:t>щим Порядком;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>4) предложения, рекомендуемые оргкомитетом к отклонению;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 xml:space="preserve">5) предложения, рекомендуемые оргкомитетом для внесения в текст проекта решения Совета </w:t>
      </w:r>
      <w:r>
        <w:rPr>
          <w:rFonts w:eastAsia="Andale Sans UI"/>
          <w:color w:val="000000"/>
          <w:kern w:val="0"/>
          <w:lang w:eastAsia="ar-SA"/>
        </w:rPr>
        <w:t>Новомихайловского</w:t>
      </w:r>
      <w:r>
        <w:rPr>
          <w:rFonts w:eastAsia="Andale Sans UI"/>
          <w:color w:val="000000"/>
          <w:lang w:eastAsia="ar-SA"/>
        </w:rPr>
        <w:t xml:space="preserve"> сельского поселения Кущевского района </w:t>
      </w:r>
      <w:r>
        <w:rPr>
          <w:rFonts w:eastAsia="Andale Sans UI"/>
          <w:lang w:eastAsia="ar-SA"/>
        </w:rPr>
        <w:t>«Об утверждении Правил благоустройства тер</w:t>
      </w:r>
      <w:r>
        <w:rPr>
          <w:rFonts w:eastAsia="Andale Sans UI"/>
          <w:lang w:eastAsia="ar-SA"/>
        </w:rPr>
        <w:t xml:space="preserve">ритории </w:t>
      </w:r>
      <w:r>
        <w:rPr>
          <w:rFonts w:eastAsia="Andale Sans UI"/>
          <w:kern w:val="0"/>
          <w:lang w:eastAsia="ar-SA"/>
        </w:rPr>
        <w:t>Новомихайловского</w:t>
      </w:r>
      <w:r>
        <w:rPr>
          <w:rFonts w:eastAsia="Andale Sans UI"/>
          <w:lang w:eastAsia="ar-SA"/>
        </w:rPr>
        <w:t xml:space="preserve"> сельского поселения Кущевского района</w:t>
      </w:r>
      <w:r>
        <w:rPr>
          <w:rFonts w:eastAsia="Andale Sans UI"/>
          <w:color w:val="000000"/>
          <w:lang w:eastAsia="ar-SA"/>
        </w:rPr>
        <w:t>».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 xml:space="preserve">10. Оргкомитет представляет в Совет </w:t>
      </w:r>
      <w:r>
        <w:rPr>
          <w:rFonts w:eastAsia="Andale Sans UI"/>
          <w:color w:val="000000"/>
          <w:kern w:val="0"/>
          <w:lang w:eastAsia="ar-SA"/>
        </w:rPr>
        <w:t>Новомихайловского</w:t>
      </w:r>
      <w:r>
        <w:rPr>
          <w:rFonts w:eastAsia="Andale Sans UI"/>
          <w:color w:val="000000"/>
          <w:lang w:eastAsia="ar-SA"/>
        </w:rPr>
        <w:t xml:space="preserve"> сельского поселения Кущевского района свое заключение и материалы деятельности оргкомитета с приложением всех поступивших предложений.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 xml:space="preserve">11. Перед решением вопроса о принятии (включении в текст проекта решения Совета </w:t>
      </w:r>
      <w:r>
        <w:rPr>
          <w:rFonts w:eastAsia="Andale Sans UI"/>
          <w:color w:val="000000"/>
          <w:kern w:val="0"/>
          <w:lang w:eastAsia="ar-SA"/>
        </w:rPr>
        <w:t>Новомихайловского</w:t>
      </w:r>
      <w:r>
        <w:rPr>
          <w:rFonts w:eastAsia="Andale Sans UI"/>
          <w:color w:val="000000"/>
          <w:lang w:eastAsia="ar-SA"/>
        </w:rPr>
        <w:t xml:space="preserve"> сельского поселения Кущевского </w:t>
      </w:r>
      <w:r>
        <w:rPr>
          <w:rFonts w:eastAsia="Andale Sans UI"/>
          <w:lang w:eastAsia="ar-SA"/>
        </w:rPr>
        <w:t xml:space="preserve">«Об утверждении Правил благоустройства территории </w:t>
      </w:r>
      <w:r>
        <w:rPr>
          <w:rFonts w:eastAsia="Andale Sans UI"/>
          <w:kern w:val="0"/>
          <w:lang w:eastAsia="ar-SA"/>
        </w:rPr>
        <w:t>Новомихайловского</w:t>
      </w:r>
      <w:r>
        <w:rPr>
          <w:rFonts w:eastAsia="Andale Sans UI"/>
          <w:lang w:eastAsia="ar-SA"/>
        </w:rPr>
        <w:t xml:space="preserve"> сельского поселения Кущевского района</w:t>
      </w:r>
      <w:r>
        <w:rPr>
          <w:rFonts w:eastAsia="Andale Sans UI"/>
          <w:color w:val="000000"/>
          <w:lang w:eastAsia="ar-SA"/>
        </w:rPr>
        <w:t>») или отклонении пред</w:t>
      </w:r>
      <w:r>
        <w:rPr>
          <w:rFonts w:eastAsia="Andale Sans UI"/>
          <w:color w:val="000000"/>
          <w:lang w:eastAsia="ar-SA"/>
        </w:rPr>
        <w:t xml:space="preserve">ложений Совет </w:t>
      </w:r>
      <w:r>
        <w:rPr>
          <w:rFonts w:eastAsia="Andale Sans UI"/>
          <w:color w:val="000000"/>
          <w:kern w:val="0"/>
          <w:lang w:eastAsia="ar-SA"/>
        </w:rPr>
        <w:t>Новомихайловского</w:t>
      </w:r>
      <w:r>
        <w:rPr>
          <w:rFonts w:eastAsia="Andale Sans UI"/>
          <w:color w:val="000000"/>
          <w:lang w:eastAsia="ar-SA"/>
        </w:rPr>
        <w:t xml:space="preserve">  сельского поселения Кущевского района в соответствии с регламентом заслушивает доклад председателя на сессии Совета </w:t>
      </w:r>
      <w:r>
        <w:rPr>
          <w:rFonts w:eastAsia="Andale Sans UI"/>
          <w:color w:val="000000"/>
          <w:kern w:val="0"/>
          <w:lang w:eastAsia="ar-SA"/>
        </w:rPr>
        <w:t>Новомихайловского</w:t>
      </w:r>
      <w:r>
        <w:rPr>
          <w:rFonts w:eastAsia="Andale Sans UI"/>
          <w:color w:val="000000"/>
          <w:lang w:eastAsia="ar-SA"/>
        </w:rPr>
        <w:t xml:space="preserve"> сельского поселения Кущевского района либо уполномоченного члена оргкомитета о деятельнос</w:t>
      </w:r>
      <w:r>
        <w:rPr>
          <w:rFonts w:eastAsia="Andale Sans UI"/>
          <w:color w:val="000000"/>
          <w:lang w:eastAsia="ar-SA"/>
        </w:rPr>
        <w:t>ти оргкомитета.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>12. Итоги рассмотрения поступивших предложений с обязательным со</w:t>
      </w:r>
      <w:r>
        <w:rPr>
          <w:rFonts w:eastAsia="Andale Sans UI"/>
          <w:color w:val="000000"/>
          <w:lang w:eastAsia="ar-SA"/>
        </w:rPr>
        <w:softHyphen/>
        <w:t xml:space="preserve">держанием принятых (включенных в текст проекта решения Совета </w:t>
      </w:r>
      <w:r>
        <w:rPr>
          <w:rFonts w:eastAsia="Andale Sans UI"/>
          <w:color w:val="000000"/>
          <w:kern w:val="0"/>
          <w:lang w:eastAsia="ar-SA"/>
        </w:rPr>
        <w:t>Новомихайловского</w:t>
      </w:r>
      <w:r>
        <w:rPr>
          <w:rFonts w:eastAsia="Andale Sans UI"/>
          <w:color w:val="000000"/>
          <w:lang w:eastAsia="ar-SA"/>
        </w:rPr>
        <w:t xml:space="preserve"> сельского поселения Кущевского района </w:t>
      </w:r>
      <w:r>
        <w:rPr>
          <w:rFonts w:eastAsia="Andale Sans UI"/>
          <w:lang w:eastAsia="ar-SA"/>
        </w:rPr>
        <w:t xml:space="preserve">«Об утверждении Правил благоустройства территории </w:t>
      </w:r>
      <w:r>
        <w:rPr>
          <w:rFonts w:eastAsia="Andale Sans UI"/>
          <w:kern w:val="0"/>
          <w:lang w:eastAsia="ar-SA"/>
        </w:rPr>
        <w:t>Новомих</w:t>
      </w:r>
      <w:r>
        <w:rPr>
          <w:rFonts w:eastAsia="Andale Sans UI"/>
          <w:kern w:val="0"/>
          <w:lang w:eastAsia="ar-SA"/>
        </w:rPr>
        <w:t>айловского</w:t>
      </w:r>
      <w:r>
        <w:rPr>
          <w:rFonts w:eastAsia="Andale Sans UI"/>
          <w:lang w:eastAsia="ar-SA"/>
        </w:rPr>
        <w:t xml:space="preserve"> сельского поселения Кущевского района</w:t>
      </w:r>
      <w:r>
        <w:rPr>
          <w:rFonts w:eastAsia="Andale Sans UI"/>
          <w:color w:val="000000"/>
          <w:lang w:eastAsia="ar-SA"/>
        </w:rPr>
        <w:t>») предложений подлежат официальному опубликованию (обнародованию).</w:t>
      </w:r>
    </w:p>
    <w:p w:rsidR="00811754" w:rsidRDefault="008A344B">
      <w:pPr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Andale Sans UI"/>
          <w:color w:val="000000"/>
          <w:lang w:eastAsia="ar-SA"/>
        </w:rPr>
      </w:pPr>
      <w:r>
        <w:rPr>
          <w:rFonts w:eastAsia="Andale Sans UI"/>
          <w:color w:val="000000"/>
          <w:lang w:eastAsia="ar-SA"/>
        </w:rPr>
        <w:t xml:space="preserve">13. Положения настоящего порядка применяются при учете предложений и участия граждан в обсуждении проекта решения Совета </w:t>
      </w:r>
      <w:r>
        <w:rPr>
          <w:rFonts w:eastAsia="Andale Sans UI"/>
          <w:color w:val="000000"/>
          <w:kern w:val="0"/>
          <w:lang w:eastAsia="ar-SA"/>
        </w:rPr>
        <w:t>Новомихайловского</w:t>
      </w:r>
      <w:r>
        <w:rPr>
          <w:rFonts w:eastAsia="Andale Sans UI"/>
          <w:color w:val="000000"/>
          <w:lang w:eastAsia="ar-SA"/>
        </w:rPr>
        <w:t xml:space="preserve"> с</w:t>
      </w:r>
      <w:r>
        <w:rPr>
          <w:rFonts w:eastAsia="Andale Sans UI"/>
          <w:color w:val="000000"/>
          <w:lang w:eastAsia="ar-SA"/>
        </w:rPr>
        <w:t xml:space="preserve">ельского поселения Кущевского района </w:t>
      </w:r>
      <w:r>
        <w:rPr>
          <w:rFonts w:eastAsia="Andale Sans UI"/>
          <w:lang w:eastAsia="ar-SA"/>
        </w:rPr>
        <w:t xml:space="preserve">«Об утверждении Правил </w:t>
      </w:r>
      <w:r>
        <w:rPr>
          <w:rFonts w:eastAsia="Andale Sans UI"/>
          <w:lang w:eastAsia="ar-SA"/>
        </w:rPr>
        <w:lastRenderedPageBreak/>
        <w:t xml:space="preserve">благоустройства территории </w:t>
      </w:r>
      <w:r>
        <w:rPr>
          <w:rFonts w:eastAsia="Andale Sans UI"/>
          <w:kern w:val="0"/>
          <w:lang w:eastAsia="ar-SA"/>
        </w:rPr>
        <w:t>Новомихайловского</w:t>
      </w:r>
      <w:r>
        <w:rPr>
          <w:rFonts w:eastAsia="Andale Sans UI"/>
          <w:lang w:eastAsia="ar-SA"/>
        </w:rPr>
        <w:t xml:space="preserve">  сельского поселения Кущевского района</w:t>
      </w:r>
      <w:r>
        <w:rPr>
          <w:rFonts w:eastAsia="Andale Sans UI"/>
          <w:color w:val="000000"/>
          <w:lang w:eastAsia="ar-SA"/>
        </w:rPr>
        <w:t>».</w:t>
      </w:r>
    </w:p>
    <w:p w:rsidR="00811754" w:rsidRDefault="008A344B">
      <w:pPr>
        <w:shd w:val="clear" w:color="auto" w:fill="FFFFFF"/>
        <w:spacing w:line="100" w:lineRule="atLeast"/>
        <w:jc w:val="both"/>
        <w:rPr>
          <w:rFonts w:eastAsia="Andale Sans UI"/>
        </w:rPr>
      </w:pPr>
      <w:r>
        <w:rPr>
          <w:rFonts w:eastAsia="Andale Sans UI"/>
        </w:rPr>
        <w:t xml:space="preserve">Глава </w:t>
      </w:r>
      <w:r>
        <w:rPr>
          <w:rFonts w:eastAsia="Andale Sans UI"/>
          <w:kern w:val="0"/>
        </w:rPr>
        <w:t>Новомихайловского</w:t>
      </w:r>
      <w:r>
        <w:rPr>
          <w:rFonts w:eastAsia="Andale Sans UI"/>
        </w:rPr>
        <w:t xml:space="preserve"> сельского поселения</w:t>
      </w:r>
    </w:p>
    <w:p w:rsidR="00811754" w:rsidRDefault="008A344B">
      <w:pPr>
        <w:shd w:val="clear" w:color="auto" w:fill="FFFFFF"/>
        <w:spacing w:line="100" w:lineRule="atLeast"/>
        <w:jc w:val="both"/>
        <w:rPr>
          <w:rFonts w:eastAsia="Andale Sans UI"/>
        </w:rPr>
      </w:pPr>
      <w:r>
        <w:rPr>
          <w:rFonts w:eastAsia="Andale Sans UI"/>
        </w:rPr>
        <w:t xml:space="preserve">Кущевского района                                                 </w:t>
      </w:r>
      <w:r>
        <w:rPr>
          <w:rFonts w:eastAsia="Andale Sans UI"/>
        </w:rPr>
        <w:t xml:space="preserve">                            Ю.И.Николенко</w:t>
      </w:r>
    </w:p>
    <w:sectPr w:rsidR="00811754" w:rsidSect="00811754">
      <w:headerReference w:type="default" r:id="rId72"/>
      <w:pgSz w:w="11906" w:h="16838"/>
      <w:pgMar w:top="340" w:right="567" w:bottom="426" w:left="1701" w:header="283" w:footer="0" w:gutter="0"/>
      <w:cols w:space="720"/>
      <w:formProt w:val="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44B" w:rsidRDefault="008A344B" w:rsidP="00811754">
      <w:r>
        <w:separator/>
      </w:r>
    </w:p>
  </w:endnote>
  <w:endnote w:type="continuationSeparator" w:id="1">
    <w:p w:rsidR="008A344B" w:rsidRDefault="008A344B" w:rsidP="008117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44B" w:rsidRDefault="008A344B" w:rsidP="00811754">
      <w:r>
        <w:separator/>
      </w:r>
    </w:p>
  </w:footnote>
  <w:footnote w:type="continuationSeparator" w:id="1">
    <w:p w:rsidR="008A344B" w:rsidRDefault="008A344B" w:rsidP="008117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754" w:rsidRDefault="00811754">
    <w:pPr>
      <w:pStyle w:val="Header"/>
      <w:jc w:val="center"/>
    </w:pPr>
    <w:r>
      <w:pict/>
    </w:r>
    <w:r>
      <w:pict>
        <v:shape id="Врезка1" o:spid="_x0000_s2049" type="#_x0000_m2050" style="position:absolute;left:0;text-align:left;margin-left:0;margin-top:.05pt;width:481.85pt;height:32.15pt;z-index:251658240;mso-wrap-style:square;mso-position-horizontal:left;v-text-anchor:top" coordsize="" o:allowincell="f" path="m,l-127,r,-127l,-127xe" fillcolor="white" stroked="f" strokecolor="#3465a4">
          <v:fill color2="black" o:detectmouseclick="t" type="solid"/>
          <v:stroke joinstyle="round" endcap="fla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236C7"/>
    <w:multiLevelType w:val="multilevel"/>
    <w:tmpl w:val="95C88144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7"/>
      <w:numFmt w:val="decimal"/>
      <w:lvlText w:val="%1.%2."/>
      <w:lvlJc w:val="left"/>
      <w:pPr>
        <w:tabs>
          <w:tab w:val="num" w:pos="0"/>
        </w:tabs>
        <w:ind w:left="1360" w:hanging="880"/>
      </w:p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1480" w:hanging="880"/>
      </w:pPr>
    </w:lvl>
    <w:lvl w:ilvl="3">
      <w:start w:val="2"/>
      <w:numFmt w:val="decimal"/>
      <w:lvlText w:val="%1.%2.%3.%4."/>
      <w:lvlJc w:val="left"/>
      <w:pPr>
        <w:tabs>
          <w:tab w:val="num" w:pos="0"/>
        </w:tabs>
        <w:ind w:left="1600" w:hanging="8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9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6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120" w:hanging="1800"/>
      </w:pPr>
    </w:lvl>
  </w:abstractNum>
  <w:abstractNum w:abstractNumId="1">
    <w:nsid w:val="5A1C36E7"/>
    <w:multiLevelType w:val="multilevel"/>
    <w:tmpl w:val="18469C2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11754"/>
    <w:rsid w:val="002D469C"/>
    <w:rsid w:val="003C192D"/>
    <w:rsid w:val="005078C3"/>
    <w:rsid w:val="005A1B31"/>
    <w:rsid w:val="00811754"/>
    <w:rsid w:val="008A344B"/>
    <w:rsid w:val="00DA4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FA0"/>
    <w:rPr>
      <w:rFonts w:ascii="Times New Roman" w:eastAsia="Times New Roman" w:hAnsi="Times New Roman" w:cs="Times New Roman"/>
      <w:kern w:val="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qFormat/>
    <w:rsid w:val="002575AC"/>
    <w:pPr>
      <w:ind w:firstLine="567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Heading2">
    <w:name w:val="Heading 2"/>
    <w:basedOn w:val="a"/>
    <w:link w:val="2"/>
    <w:qFormat/>
    <w:rsid w:val="002575AC"/>
    <w:pPr>
      <w:ind w:firstLine="567"/>
      <w:jc w:val="center"/>
      <w:outlineLvl w:val="1"/>
    </w:pPr>
    <w:rPr>
      <w:rFonts w:ascii="Arial" w:hAnsi="Arial" w:cs="Arial"/>
      <w:b/>
      <w:bCs/>
      <w:iCs/>
      <w:kern w:val="0"/>
      <w:sz w:val="30"/>
    </w:rPr>
  </w:style>
  <w:style w:type="paragraph" w:customStyle="1" w:styleId="Heading3">
    <w:name w:val="Heading 3"/>
    <w:basedOn w:val="a"/>
    <w:link w:val="3"/>
    <w:qFormat/>
    <w:rsid w:val="002575AC"/>
    <w:pPr>
      <w:ind w:firstLine="567"/>
      <w:jc w:val="both"/>
      <w:outlineLvl w:val="2"/>
    </w:pPr>
    <w:rPr>
      <w:rFonts w:ascii="Arial" w:hAnsi="Arial" w:cs="Arial"/>
      <w:b/>
      <w:bCs/>
      <w:kern w:val="0"/>
      <w:szCs w:val="26"/>
    </w:rPr>
  </w:style>
  <w:style w:type="paragraph" w:customStyle="1" w:styleId="Heading4">
    <w:name w:val="Heading 4"/>
    <w:basedOn w:val="a"/>
    <w:link w:val="4"/>
    <w:qFormat/>
    <w:rsid w:val="002575AC"/>
    <w:pPr>
      <w:ind w:firstLine="567"/>
      <w:jc w:val="both"/>
      <w:outlineLvl w:val="3"/>
    </w:pPr>
    <w:rPr>
      <w:rFonts w:ascii="Arial" w:hAnsi="Arial"/>
      <w:b/>
      <w:bCs/>
      <w:kern w:val="0"/>
      <w:sz w:val="26"/>
    </w:rPr>
  </w:style>
  <w:style w:type="paragraph" w:customStyle="1" w:styleId="Heading5">
    <w:name w:val="Heading 5"/>
    <w:basedOn w:val="a"/>
    <w:next w:val="a"/>
    <w:link w:val="5"/>
    <w:semiHidden/>
    <w:unhideWhenUsed/>
    <w:qFormat/>
    <w:rsid w:val="002575AC"/>
    <w:pPr>
      <w:keepNext/>
      <w:keepLines/>
      <w:widowControl w:val="0"/>
      <w:spacing w:before="200"/>
      <w:ind w:firstLine="567"/>
      <w:jc w:val="both"/>
      <w:outlineLvl w:val="4"/>
    </w:pPr>
    <w:rPr>
      <w:rFonts w:ascii="Cambria" w:hAnsi="Cambria"/>
      <w:color w:val="243F60"/>
      <w:kern w:val="0"/>
      <w:sz w:val="24"/>
      <w:szCs w:val="24"/>
    </w:rPr>
  </w:style>
  <w:style w:type="character" w:customStyle="1" w:styleId="a3">
    <w:name w:val="Верхний колонтитул Знак"/>
    <w:basedOn w:val="a0"/>
    <w:link w:val="Header"/>
    <w:uiPriority w:val="99"/>
    <w:qFormat/>
    <w:rsid w:val="00977E89"/>
    <w:rPr>
      <w:rFonts w:ascii="Times New Roman" w:eastAsia="Times New Roman" w:hAnsi="Times New Roman" w:cs="Times New Roman"/>
      <w:kern w:val="2"/>
      <w:sz w:val="28"/>
      <w:szCs w:val="28"/>
      <w:lang w:eastAsia="ru-RU"/>
    </w:rPr>
  </w:style>
  <w:style w:type="character" w:customStyle="1" w:styleId="a4">
    <w:name w:val="Нижний колонтитул Знак"/>
    <w:basedOn w:val="a0"/>
    <w:link w:val="Footer"/>
    <w:uiPriority w:val="99"/>
    <w:qFormat/>
    <w:rsid w:val="00977E89"/>
    <w:rPr>
      <w:rFonts w:ascii="Times New Roman" w:eastAsia="Times New Roman" w:hAnsi="Times New Roman" w:cs="Times New Roman"/>
      <w:kern w:val="2"/>
      <w:sz w:val="28"/>
      <w:szCs w:val="28"/>
      <w:lang w:eastAsia="ru-RU"/>
    </w:rPr>
  </w:style>
  <w:style w:type="character" w:customStyle="1" w:styleId="FontStyle32">
    <w:name w:val="Font Style32"/>
    <w:basedOn w:val="a0"/>
    <w:qFormat/>
    <w:rsid w:val="00AF19BA"/>
    <w:rPr>
      <w:rFonts w:ascii="Times New Roman" w:hAnsi="Times New Roman" w:cs="Times New Roman"/>
      <w:sz w:val="26"/>
      <w:szCs w:val="26"/>
    </w:rPr>
  </w:style>
  <w:style w:type="character" w:customStyle="1" w:styleId="a5">
    <w:name w:val="Текст выноски Знак"/>
    <w:basedOn w:val="a0"/>
    <w:link w:val="a6"/>
    <w:uiPriority w:val="99"/>
    <w:semiHidden/>
    <w:qFormat/>
    <w:rsid w:val="007200BF"/>
    <w:rPr>
      <w:rFonts w:ascii="Tahoma" w:eastAsia="Times New Roman" w:hAnsi="Tahoma" w:cs="Tahoma"/>
      <w:kern w:val="2"/>
      <w:sz w:val="16"/>
      <w:szCs w:val="16"/>
      <w:lang w:eastAsia="ru-RU"/>
    </w:rPr>
  </w:style>
  <w:style w:type="character" w:customStyle="1" w:styleId="1">
    <w:name w:val="Заголовок 1 Знак"/>
    <w:basedOn w:val="a0"/>
    <w:link w:val="Heading1"/>
    <w:qFormat/>
    <w:rsid w:val="002575AC"/>
    <w:rPr>
      <w:rFonts w:ascii="Arial" w:eastAsia="Times New Roman" w:hAnsi="Arial" w:cs="Arial"/>
      <w:b/>
      <w:bCs/>
      <w:kern w:val="2"/>
      <w:sz w:val="32"/>
      <w:szCs w:val="32"/>
      <w:lang w:eastAsia="ru-RU"/>
    </w:rPr>
  </w:style>
  <w:style w:type="character" w:customStyle="1" w:styleId="2">
    <w:name w:val="Заголовок 2 Знак"/>
    <w:basedOn w:val="a0"/>
    <w:link w:val="Heading2"/>
    <w:qFormat/>
    <w:rsid w:val="002575AC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">
    <w:name w:val="Заголовок 3 Знак"/>
    <w:basedOn w:val="a0"/>
    <w:link w:val="Heading3"/>
    <w:qFormat/>
    <w:rsid w:val="002575AC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">
    <w:name w:val="Заголовок 4 Знак"/>
    <w:basedOn w:val="a0"/>
    <w:link w:val="Heading4"/>
    <w:qFormat/>
    <w:rsid w:val="002575AC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5">
    <w:name w:val="Заголовок 5 Знак"/>
    <w:basedOn w:val="a0"/>
    <w:link w:val="Heading5"/>
    <w:semiHidden/>
    <w:qFormat/>
    <w:rsid w:val="002575AC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10">
    <w:name w:val="Верхний колонтитул Знак1"/>
    <w:basedOn w:val="a0"/>
    <w:uiPriority w:val="99"/>
    <w:semiHidden/>
    <w:qFormat/>
    <w:rsid w:val="002575AC"/>
  </w:style>
  <w:style w:type="character" w:customStyle="1" w:styleId="11">
    <w:name w:val="Нижний колонтитул Знак1"/>
    <w:basedOn w:val="a0"/>
    <w:uiPriority w:val="99"/>
    <w:semiHidden/>
    <w:qFormat/>
    <w:rsid w:val="002575AC"/>
  </w:style>
  <w:style w:type="character" w:customStyle="1" w:styleId="a7">
    <w:name w:val="Название Знак"/>
    <w:link w:val="a8"/>
    <w:uiPriority w:val="99"/>
    <w:qFormat/>
    <w:rsid w:val="002575AC"/>
    <w:rPr>
      <w:rFonts w:ascii="Times New Roman" w:hAnsi="Times New Roman"/>
      <w:b/>
      <w:bCs/>
      <w:sz w:val="28"/>
      <w:szCs w:val="24"/>
    </w:rPr>
  </w:style>
  <w:style w:type="character" w:customStyle="1" w:styleId="12">
    <w:name w:val="Название Знак1"/>
    <w:basedOn w:val="a0"/>
    <w:uiPriority w:val="10"/>
    <w:qFormat/>
    <w:rsid w:val="002575AC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  <w:lang w:eastAsia="ru-RU"/>
    </w:rPr>
  </w:style>
  <w:style w:type="character" w:customStyle="1" w:styleId="a9">
    <w:name w:val="Текст Знак"/>
    <w:link w:val="aa"/>
    <w:uiPriority w:val="99"/>
    <w:semiHidden/>
    <w:qFormat/>
    <w:rsid w:val="002575AC"/>
    <w:rPr>
      <w:rFonts w:ascii="Courier New" w:hAnsi="Courier New"/>
    </w:rPr>
  </w:style>
  <w:style w:type="character" w:customStyle="1" w:styleId="13">
    <w:name w:val="Текст Знак1"/>
    <w:basedOn w:val="a0"/>
    <w:uiPriority w:val="99"/>
    <w:semiHidden/>
    <w:qFormat/>
    <w:rsid w:val="002575AC"/>
    <w:rPr>
      <w:rFonts w:ascii="Consolas" w:eastAsia="Times New Roman" w:hAnsi="Consolas" w:cs="Consolas"/>
      <w:kern w:val="2"/>
      <w:sz w:val="21"/>
      <w:szCs w:val="21"/>
      <w:lang w:eastAsia="ru-RU"/>
    </w:rPr>
  </w:style>
  <w:style w:type="character" w:customStyle="1" w:styleId="14">
    <w:name w:val="Текст выноски Знак1"/>
    <w:basedOn w:val="a0"/>
    <w:uiPriority w:val="99"/>
    <w:semiHidden/>
    <w:qFormat/>
    <w:rsid w:val="002575AC"/>
    <w:rPr>
      <w:rFonts w:ascii="Tahoma" w:hAnsi="Tahoma" w:cs="Tahoma"/>
      <w:sz w:val="16"/>
      <w:szCs w:val="16"/>
    </w:rPr>
  </w:style>
  <w:style w:type="character" w:styleId="ab">
    <w:name w:val="Hyperlink"/>
    <w:rsid w:val="002575AC"/>
    <w:rPr>
      <w:color w:val="0000FF"/>
      <w:u w:val="none"/>
    </w:rPr>
  </w:style>
  <w:style w:type="character" w:styleId="HTML">
    <w:name w:val="HTML Variable"/>
    <w:qFormat/>
    <w:rsid w:val="002575AC"/>
    <w:rPr>
      <w:rFonts w:ascii="Arial" w:hAnsi="Arial"/>
      <w:b w:val="0"/>
      <w:i w:val="0"/>
      <w:iCs/>
      <w:color w:val="0000FF"/>
      <w:sz w:val="24"/>
      <w:u w:val="none"/>
    </w:rPr>
  </w:style>
  <w:style w:type="character" w:customStyle="1" w:styleId="ac">
    <w:name w:val="Текст примечания Знак"/>
    <w:basedOn w:val="a0"/>
    <w:link w:val="ad"/>
    <w:semiHidden/>
    <w:qFormat/>
    <w:rsid w:val="002575AC"/>
    <w:rPr>
      <w:rFonts w:ascii="Courier" w:eastAsia="Times New Roman" w:hAnsi="Courier" w:cs="Times New Roman"/>
      <w:szCs w:val="20"/>
      <w:lang w:eastAsia="ru-RU"/>
    </w:rPr>
  </w:style>
  <w:style w:type="character" w:customStyle="1" w:styleId="blk">
    <w:name w:val="blk"/>
    <w:basedOn w:val="a0"/>
    <w:qFormat/>
    <w:rsid w:val="002575AC"/>
  </w:style>
  <w:style w:type="character" w:customStyle="1" w:styleId="FontStyle28">
    <w:name w:val="Font Style28"/>
    <w:qFormat/>
    <w:rsid w:val="00962BAB"/>
    <w:rPr>
      <w:rFonts w:ascii="Times New Roman" w:hAnsi="Times New Roman" w:cs="Times New Roman"/>
      <w:sz w:val="26"/>
      <w:szCs w:val="26"/>
      <w:lang w:val="ru-RU" w:eastAsia="ar-SA" w:bidi="ar-SA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A64FA0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BF1840"/>
    <w:rPr>
      <w:color w:val="800080" w:themeColor="followedHyperlink"/>
      <w:u w:val="single"/>
    </w:rPr>
  </w:style>
  <w:style w:type="character" w:customStyle="1" w:styleId="110">
    <w:name w:val="Заголовок 1 Знак1"/>
    <w:basedOn w:val="a0"/>
    <w:qFormat/>
    <w:rsid w:val="00BF184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1">
    <w:name w:val="Заголовок 2 Знак1"/>
    <w:basedOn w:val="a0"/>
    <w:semiHidden/>
    <w:qFormat/>
    <w:rsid w:val="00BF184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1">
    <w:name w:val="Заголовок 3 Знак1"/>
    <w:basedOn w:val="a0"/>
    <w:semiHidden/>
    <w:qFormat/>
    <w:rsid w:val="00BF184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1">
    <w:name w:val="Заголовок 4 Знак1"/>
    <w:basedOn w:val="a0"/>
    <w:semiHidden/>
    <w:qFormat/>
    <w:rsid w:val="00BF1840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15">
    <w:name w:val="Текст примечания Знак1"/>
    <w:basedOn w:val="a0"/>
    <w:semiHidden/>
    <w:qFormat/>
    <w:rsid w:val="00BF1840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16">
    <w:name w:val="Заголовок Знак1"/>
    <w:basedOn w:val="a0"/>
    <w:uiPriority w:val="10"/>
    <w:qFormat/>
    <w:rsid w:val="00BF1840"/>
    <w:rPr>
      <w:rFonts w:ascii="Cambria" w:eastAsia="Times New Roman" w:hAnsi="Cambria" w:cs="Times New Roman"/>
      <w:spacing w:val="-10"/>
      <w:kern w:val="2"/>
      <w:sz w:val="56"/>
      <w:szCs w:val="56"/>
      <w:lang w:eastAsia="ru-RU"/>
    </w:rPr>
  </w:style>
  <w:style w:type="character" w:customStyle="1" w:styleId="af">
    <w:name w:val="Гипертекстовая ссылка"/>
    <w:uiPriority w:val="99"/>
    <w:qFormat/>
    <w:rsid w:val="00BF1840"/>
    <w:rPr>
      <w:color w:val="106BBE"/>
    </w:rPr>
  </w:style>
  <w:style w:type="character" w:customStyle="1" w:styleId="af0">
    <w:name w:val="Цветовое выделение"/>
    <w:uiPriority w:val="99"/>
    <w:qFormat/>
    <w:rsid w:val="00BF1840"/>
    <w:rPr>
      <w:b/>
      <w:bCs/>
      <w:color w:val="26282F"/>
    </w:rPr>
  </w:style>
  <w:style w:type="character" w:customStyle="1" w:styleId="af1">
    <w:name w:val="Не вступил в силу"/>
    <w:uiPriority w:val="99"/>
    <w:qFormat/>
    <w:rsid w:val="00BF1840"/>
    <w:rPr>
      <w:b w:val="0"/>
      <w:bCs w:val="0"/>
      <w:color w:val="000000"/>
      <w:shd w:val="clear" w:color="auto" w:fill="D8EDE8"/>
    </w:rPr>
  </w:style>
  <w:style w:type="character" w:customStyle="1" w:styleId="s9">
    <w:name w:val="s_9"/>
    <w:basedOn w:val="a0"/>
    <w:qFormat/>
    <w:rsid w:val="004C21A6"/>
  </w:style>
  <w:style w:type="paragraph" w:customStyle="1" w:styleId="af2">
    <w:name w:val="Заголовок"/>
    <w:basedOn w:val="a"/>
    <w:next w:val="af3"/>
    <w:qFormat/>
    <w:rsid w:val="00811754"/>
    <w:pPr>
      <w:keepNext/>
      <w:spacing w:before="240" w:after="120"/>
    </w:pPr>
    <w:rPr>
      <w:rFonts w:ascii="Liberation Sans" w:eastAsia="Microsoft YaHei" w:hAnsi="Liberation Sans" w:cs="Arial"/>
    </w:rPr>
  </w:style>
  <w:style w:type="paragraph" w:styleId="af3">
    <w:name w:val="Body Text"/>
    <w:basedOn w:val="a"/>
    <w:rsid w:val="00811754"/>
    <w:pPr>
      <w:spacing w:after="140" w:line="276" w:lineRule="auto"/>
    </w:pPr>
  </w:style>
  <w:style w:type="paragraph" w:styleId="af4">
    <w:name w:val="List"/>
    <w:basedOn w:val="af3"/>
    <w:rsid w:val="00811754"/>
    <w:rPr>
      <w:rFonts w:cs="Arial"/>
    </w:rPr>
  </w:style>
  <w:style w:type="paragraph" w:customStyle="1" w:styleId="Caption">
    <w:name w:val="Caption"/>
    <w:basedOn w:val="a"/>
    <w:qFormat/>
    <w:rsid w:val="0081175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5">
    <w:name w:val="index heading"/>
    <w:basedOn w:val="a"/>
    <w:qFormat/>
    <w:rsid w:val="00811754"/>
    <w:pPr>
      <w:suppressLineNumbers/>
    </w:pPr>
    <w:rPr>
      <w:rFonts w:cs="Arial"/>
    </w:rPr>
  </w:style>
  <w:style w:type="paragraph" w:customStyle="1" w:styleId="af6">
    <w:name w:val="Колонтитул"/>
    <w:basedOn w:val="a"/>
    <w:qFormat/>
    <w:rsid w:val="00811754"/>
  </w:style>
  <w:style w:type="paragraph" w:customStyle="1" w:styleId="Header">
    <w:name w:val="Header"/>
    <w:basedOn w:val="a"/>
    <w:link w:val="a3"/>
    <w:uiPriority w:val="99"/>
    <w:unhideWhenUsed/>
    <w:rsid w:val="00977E89"/>
    <w:pPr>
      <w:tabs>
        <w:tab w:val="center" w:pos="4677"/>
        <w:tab w:val="right" w:pos="9355"/>
      </w:tabs>
    </w:pPr>
  </w:style>
  <w:style w:type="paragraph" w:customStyle="1" w:styleId="Footer">
    <w:name w:val="Footer"/>
    <w:basedOn w:val="a"/>
    <w:link w:val="a4"/>
    <w:uiPriority w:val="99"/>
    <w:unhideWhenUsed/>
    <w:rsid w:val="00977E89"/>
    <w:pPr>
      <w:tabs>
        <w:tab w:val="center" w:pos="4677"/>
        <w:tab w:val="right" w:pos="9355"/>
      </w:tabs>
    </w:pPr>
  </w:style>
  <w:style w:type="paragraph" w:styleId="af7">
    <w:name w:val="No Spacing"/>
    <w:uiPriority w:val="1"/>
    <w:qFormat/>
    <w:rsid w:val="003B12E0"/>
  </w:style>
  <w:style w:type="paragraph" w:styleId="a6">
    <w:name w:val="Balloon Text"/>
    <w:basedOn w:val="a"/>
    <w:link w:val="a5"/>
    <w:uiPriority w:val="99"/>
    <w:semiHidden/>
    <w:unhideWhenUsed/>
    <w:qFormat/>
    <w:rsid w:val="007200BF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7"/>
    <w:uiPriority w:val="99"/>
    <w:qFormat/>
    <w:rsid w:val="002575AC"/>
    <w:pPr>
      <w:ind w:firstLine="567"/>
      <w:jc w:val="center"/>
    </w:pPr>
    <w:rPr>
      <w:rFonts w:eastAsiaTheme="minorHAnsi" w:cstheme="minorBidi"/>
      <w:b/>
      <w:bCs/>
      <w:kern w:val="0"/>
      <w:szCs w:val="24"/>
      <w:lang w:eastAsia="en-US"/>
    </w:rPr>
  </w:style>
  <w:style w:type="paragraph" w:styleId="aa">
    <w:name w:val="Plain Text"/>
    <w:basedOn w:val="a"/>
    <w:link w:val="a9"/>
    <w:uiPriority w:val="99"/>
    <w:semiHidden/>
    <w:unhideWhenUsed/>
    <w:qFormat/>
    <w:rsid w:val="002575AC"/>
    <w:pPr>
      <w:ind w:firstLine="567"/>
      <w:jc w:val="both"/>
    </w:pPr>
    <w:rPr>
      <w:rFonts w:ascii="Courier New" w:eastAsiaTheme="minorHAnsi" w:hAnsi="Courier New" w:cstheme="minorBidi"/>
      <w:kern w:val="0"/>
      <w:sz w:val="22"/>
      <w:szCs w:val="22"/>
      <w:lang w:eastAsia="en-US"/>
    </w:rPr>
  </w:style>
  <w:style w:type="paragraph" w:customStyle="1" w:styleId="17">
    <w:name w:val="Без интервала1"/>
    <w:uiPriority w:val="99"/>
    <w:qFormat/>
    <w:rsid w:val="002575AC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annotation text"/>
    <w:basedOn w:val="a"/>
    <w:link w:val="ac"/>
    <w:semiHidden/>
    <w:qFormat/>
    <w:rsid w:val="002575AC"/>
    <w:pPr>
      <w:ind w:firstLine="567"/>
      <w:jc w:val="both"/>
    </w:pPr>
    <w:rPr>
      <w:rFonts w:ascii="Courier" w:hAnsi="Courier"/>
      <w:kern w:val="0"/>
      <w:sz w:val="22"/>
      <w:szCs w:val="20"/>
    </w:rPr>
  </w:style>
  <w:style w:type="paragraph" w:customStyle="1" w:styleId="Title">
    <w:name w:val="Title!Название НПА"/>
    <w:basedOn w:val="a"/>
    <w:uiPriority w:val="99"/>
    <w:qFormat/>
    <w:rsid w:val="002575AC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Application">
    <w:name w:val="Application!Приложение"/>
    <w:uiPriority w:val="99"/>
    <w:qFormat/>
    <w:rsid w:val="002575AC"/>
    <w:pPr>
      <w:spacing w:before="120" w:after="120"/>
      <w:jc w:val="right"/>
    </w:pPr>
    <w:rPr>
      <w:rFonts w:ascii="Arial" w:eastAsia="Times New Roman" w:hAnsi="Arial" w:cs="Arial"/>
      <w:b/>
      <w:bCs/>
      <w:kern w:val="2"/>
      <w:sz w:val="32"/>
      <w:szCs w:val="32"/>
      <w:lang w:eastAsia="ru-RU"/>
    </w:rPr>
  </w:style>
  <w:style w:type="paragraph" w:customStyle="1" w:styleId="Table">
    <w:name w:val="Table!Таблица"/>
    <w:uiPriority w:val="99"/>
    <w:qFormat/>
    <w:rsid w:val="002575AC"/>
    <w:rPr>
      <w:rFonts w:ascii="Arial" w:eastAsia="Times New Roman" w:hAnsi="Arial" w:cs="Arial"/>
      <w:bCs/>
      <w:kern w:val="2"/>
      <w:sz w:val="24"/>
      <w:szCs w:val="32"/>
      <w:lang w:eastAsia="ru-RU"/>
    </w:rPr>
  </w:style>
  <w:style w:type="paragraph" w:customStyle="1" w:styleId="Table0">
    <w:name w:val="Table!"/>
    <w:next w:val="Table"/>
    <w:uiPriority w:val="99"/>
    <w:qFormat/>
    <w:rsid w:val="002575AC"/>
    <w:pPr>
      <w:jc w:val="center"/>
    </w:pPr>
    <w:rPr>
      <w:rFonts w:ascii="Arial" w:eastAsia="Times New Roman" w:hAnsi="Arial" w:cs="Arial"/>
      <w:b/>
      <w:bCs/>
      <w:kern w:val="2"/>
      <w:sz w:val="24"/>
      <w:szCs w:val="32"/>
      <w:lang w:eastAsia="ru-RU"/>
    </w:rPr>
  </w:style>
  <w:style w:type="paragraph" w:customStyle="1" w:styleId="NumberAndDate">
    <w:name w:val="NumberAndDate"/>
    <w:uiPriority w:val="99"/>
    <w:qFormat/>
    <w:rsid w:val="002575AC"/>
    <w:pPr>
      <w:jc w:val="center"/>
    </w:pPr>
    <w:rPr>
      <w:rFonts w:ascii="Arial" w:eastAsia="Times New Roman" w:hAnsi="Arial" w:cs="Arial"/>
      <w:bCs/>
      <w:kern w:val="2"/>
      <w:sz w:val="24"/>
      <w:szCs w:val="32"/>
      <w:lang w:eastAsia="ru-RU"/>
    </w:rPr>
  </w:style>
  <w:style w:type="paragraph" w:customStyle="1" w:styleId="Institution">
    <w:name w:val="Institution!Орган принятия"/>
    <w:basedOn w:val="NumberAndDate"/>
    <w:next w:val="a"/>
    <w:uiPriority w:val="99"/>
    <w:qFormat/>
    <w:rsid w:val="002575AC"/>
    <w:rPr>
      <w:sz w:val="28"/>
    </w:rPr>
  </w:style>
  <w:style w:type="paragraph" w:styleId="af8">
    <w:name w:val="List Paragraph"/>
    <w:basedOn w:val="a"/>
    <w:uiPriority w:val="34"/>
    <w:qFormat/>
    <w:rsid w:val="002575A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paragraph" w:customStyle="1" w:styleId="Style20">
    <w:name w:val="Style20"/>
    <w:basedOn w:val="a"/>
    <w:qFormat/>
    <w:rsid w:val="00962BAB"/>
    <w:pPr>
      <w:widowControl w:val="0"/>
      <w:spacing w:line="326" w:lineRule="exact"/>
      <w:ind w:firstLine="816"/>
      <w:jc w:val="both"/>
    </w:pPr>
    <w:rPr>
      <w:rFonts w:ascii="Arial" w:eastAsia="Lucida Sans Unicode" w:hAnsi="Arial" w:cs="Tahoma"/>
      <w:kern w:val="0"/>
      <w:sz w:val="24"/>
      <w:szCs w:val="24"/>
      <w:lang w:bidi="ru-RU"/>
    </w:rPr>
  </w:style>
  <w:style w:type="paragraph" w:customStyle="1" w:styleId="msonormal0">
    <w:name w:val="msonormal"/>
    <w:basedOn w:val="a"/>
    <w:uiPriority w:val="99"/>
    <w:semiHidden/>
    <w:qFormat/>
    <w:rsid w:val="00BF1840"/>
    <w:pPr>
      <w:ind w:firstLine="567"/>
      <w:jc w:val="both"/>
    </w:pPr>
    <w:rPr>
      <w:kern w:val="0"/>
      <w:sz w:val="24"/>
      <w:szCs w:val="24"/>
    </w:rPr>
  </w:style>
  <w:style w:type="paragraph" w:styleId="af9">
    <w:name w:val="Normal (Web)"/>
    <w:basedOn w:val="a"/>
    <w:uiPriority w:val="99"/>
    <w:semiHidden/>
    <w:unhideWhenUsed/>
    <w:qFormat/>
    <w:rsid w:val="00BF1840"/>
    <w:pPr>
      <w:ind w:firstLine="567"/>
      <w:jc w:val="both"/>
    </w:pPr>
    <w:rPr>
      <w:kern w:val="0"/>
      <w:sz w:val="24"/>
      <w:szCs w:val="24"/>
    </w:rPr>
  </w:style>
  <w:style w:type="paragraph" w:customStyle="1" w:styleId="afa">
    <w:name w:val="Комментарий"/>
    <w:basedOn w:val="a"/>
    <w:next w:val="a"/>
    <w:uiPriority w:val="99"/>
    <w:semiHidden/>
    <w:qFormat/>
    <w:rsid w:val="00BF1840"/>
    <w:pPr>
      <w:shd w:val="clear" w:color="auto" w:fill="F0F0F0"/>
      <w:spacing w:before="75"/>
      <w:ind w:left="170" w:firstLine="567"/>
      <w:jc w:val="both"/>
    </w:pPr>
    <w:rPr>
      <w:rFonts w:ascii="Arial" w:hAnsi="Arial" w:cs="Arial"/>
      <w:color w:val="353842"/>
      <w:kern w:val="0"/>
      <w:sz w:val="24"/>
      <w:szCs w:val="24"/>
    </w:rPr>
  </w:style>
  <w:style w:type="paragraph" w:customStyle="1" w:styleId="afb">
    <w:name w:val="Прижатый влево"/>
    <w:basedOn w:val="a"/>
    <w:next w:val="a"/>
    <w:uiPriority w:val="99"/>
    <w:semiHidden/>
    <w:qFormat/>
    <w:rsid w:val="00BF1840"/>
    <w:pPr>
      <w:ind w:firstLine="567"/>
      <w:jc w:val="both"/>
    </w:pPr>
    <w:rPr>
      <w:rFonts w:ascii="Arial" w:hAnsi="Arial" w:cs="Arial"/>
      <w:kern w:val="0"/>
      <w:sz w:val="24"/>
      <w:szCs w:val="24"/>
    </w:rPr>
  </w:style>
  <w:style w:type="paragraph" w:customStyle="1" w:styleId="afc">
    <w:name w:val="Информация об изменениях документа"/>
    <w:basedOn w:val="afa"/>
    <w:next w:val="a"/>
    <w:uiPriority w:val="99"/>
    <w:semiHidden/>
    <w:qFormat/>
    <w:rsid w:val="00BF1840"/>
    <w:rPr>
      <w:i/>
      <w:iCs/>
    </w:rPr>
  </w:style>
  <w:style w:type="paragraph" w:customStyle="1" w:styleId="headertext">
    <w:name w:val="headertext"/>
    <w:basedOn w:val="a"/>
    <w:uiPriority w:val="99"/>
    <w:semiHidden/>
    <w:qFormat/>
    <w:rsid w:val="00BF1840"/>
    <w:pPr>
      <w:spacing w:beforeAutospacing="1" w:afterAutospacing="1"/>
      <w:ind w:firstLine="567"/>
      <w:jc w:val="both"/>
    </w:pPr>
    <w:rPr>
      <w:kern w:val="0"/>
      <w:sz w:val="24"/>
      <w:szCs w:val="24"/>
    </w:rPr>
  </w:style>
  <w:style w:type="paragraph" w:customStyle="1" w:styleId="afd">
    <w:name w:val="Нормальный (таблица)"/>
    <w:basedOn w:val="a"/>
    <w:next w:val="a"/>
    <w:uiPriority w:val="99"/>
    <w:semiHidden/>
    <w:qFormat/>
    <w:rsid w:val="00BF1840"/>
    <w:pPr>
      <w:ind w:firstLine="567"/>
      <w:jc w:val="both"/>
    </w:pPr>
    <w:rPr>
      <w:rFonts w:ascii="Arial" w:hAnsi="Arial" w:cs="Arial"/>
      <w:kern w:val="0"/>
      <w:sz w:val="24"/>
      <w:szCs w:val="24"/>
    </w:rPr>
  </w:style>
  <w:style w:type="paragraph" w:customStyle="1" w:styleId="s1">
    <w:name w:val="s_1"/>
    <w:basedOn w:val="a"/>
    <w:qFormat/>
    <w:rsid w:val="00F04CEE"/>
    <w:pPr>
      <w:spacing w:beforeAutospacing="1" w:afterAutospacing="1"/>
    </w:pPr>
    <w:rPr>
      <w:kern w:val="0"/>
      <w:sz w:val="24"/>
      <w:szCs w:val="24"/>
    </w:rPr>
  </w:style>
  <w:style w:type="paragraph" w:customStyle="1" w:styleId="afe">
    <w:name w:val="Содержимое врезки"/>
    <w:basedOn w:val="a"/>
    <w:qFormat/>
    <w:rsid w:val="00811754"/>
  </w:style>
  <w:style w:type="numbering" w:customStyle="1" w:styleId="18">
    <w:name w:val="Нет списка1"/>
    <w:semiHidden/>
    <w:qFormat/>
    <w:rsid w:val="002575AC"/>
  </w:style>
  <w:style w:type="numbering" w:customStyle="1" w:styleId="20">
    <w:name w:val="Нет списка2"/>
    <w:uiPriority w:val="99"/>
    <w:semiHidden/>
    <w:unhideWhenUsed/>
    <w:qFormat/>
    <w:rsid w:val="00BF1840"/>
  </w:style>
  <w:style w:type="table" w:styleId="aff">
    <w:name w:val="Table Grid"/>
    <w:basedOn w:val="a1"/>
    <w:uiPriority w:val="59"/>
    <w:rsid w:val="003B1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"/>
    <w:basedOn w:val="a1"/>
    <w:uiPriority w:val="59"/>
    <w:rsid w:val="00041C95"/>
    <w:rPr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uiPriority w:val="59"/>
    <w:rsid w:val="005824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../../../../content/act/4430a955-e261-458d-a61f-a9649578e874.html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jpe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hyperlink" Target="http://internet.garant.ru/document/redirect/400382837/0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internet.garant.ru/document/redirect/186367/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azdolnoekrd.ru/" TargetMode="External"/><Relationship Id="rId29" Type="http://schemas.openxmlformats.org/officeDocument/2006/relationships/image" Target="media/image11.png"/><Relationship Id="rId11" Type="http://schemas.openxmlformats.org/officeDocument/2006/relationships/hyperlink" Target="http://pravo-search.minjust.ru:8080/bigs/showDocument.html?id=387507C3-B80D-4C0D-9291-8CDC81673F2B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hyperlink" Target="http://internet.garant.ru/document/redirect/73392421/1000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image" Target="media/image2.png"/><Relationship Id="rId19" Type="http://schemas.openxmlformats.org/officeDocument/2006/relationships/hyperlink" Target="../../../%D0%95%D0%BA%D0%B0%D1%82%D0%B5%D1%80%D0%B8%D0%BD%D0%B0/Documents/%D0%A0%D0%B5%D1%88%D0%B5%D0%BD%D0%B8%D1%8F,%D0%BF%D0%BE%D1%81%D1%82%D0%B0%D0%BD%D0%BE%D0%B2%D0%BB%D0%B5%D0%BD%D0%B8%D1%8F,%D1%80%D0%B0%D1%81%D0%BF%D0%BE%D1%80%D1%8F%D0%B6%D0%B5%D0%BD%D0%B8%D1%8F/%D0%A0%D0%B5%D1%88%D0%B5%D0%BD%D0%B8%D1%8F%20%D0%A1%D0%BE%D0%B2%D0%B5%D1%82%D0%B0/%D0%A0%D0%B5%D1%88%D0%B5%D0%BD%D0%B8%D1%8F%202021%20%D0%B3/%D0%91%D0%BB%D0%B0%D0%B3%D0%BE%D1%83%D1%81%D1%82%D1%80%D0%BE%D0%B9%D1%81%D1%82%D0%B2%D0%BE%20%D0%BF%D1%80%D0%BE%D0%B5%D0%BA%D1%82%20%D0%A2%D1%80%D1%83%D0%B4%D0%BE%D0%B1%D0%B5%D0%BB%D0%B8%D0%BA%D0%B8%20(1).docx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internet.garant.ru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hyperlink" Target="http://internet.garant.ru/document/redirect/400382837/0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3.jpe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../../../%D0%95%D0%BA%D0%B0%D1%82%D0%B5%D1%80%D0%B8%D0%BD%D0%B0/Downloads/%D0%9F%D1%80%D0%B8%D0%BA%D0%B0%D0%B7%20%D0%9C%D0%B8%D0%BD%D0%B8%D1%81%D1%82%D0%B5%D1%80%D1%81%D1%82%D0%B2%D0%B0%20%D1%81%D1%82%D1%80%D0%BE%D0%B8%D1%82%D0%B5%D0%BB%D1%8C%D1%81%D1%82%D0%B2%D0%B0%20%D0%B8%20%D0%B6%D0%B8%D0%BB%D0%B8%D1%89%D0%BD%D0%BE%20%D0%BA%D0%BE%D0%BC%D0%BC%D1%83%D0%BD%D0%B0%D0%BB%D1%8C%D0%BD%D0%BE%D0%B3%D0%BE%20%D1%85%D0%BE%D0%B7%D1%8F%D0%B9%D1%81%D1%82%D0%B2%D0%B0%20%D0%A0%D0%A4%20%D0%BE%D1%82%2029%20%D0%B4%D0%B5%D0%BA%20(2).rtf" TargetMode="External"/><Relationship Id="rId17" Type="http://schemas.openxmlformats.org/officeDocument/2006/relationships/hyperlink" Target="https://internet.garant.ru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hyperlink" Target="http://internet.garant.ru/document/redirect/73392421/0" TargetMode="External"/><Relationship Id="rId20" Type="http://schemas.openxmlformats.org/officeDocument/2006/relationships/hyperlink" Target="../../../../content/act/4430a955-e261-458d-a61f-a9649578e874.html" TargetMode="External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hyperlink" Target="http://internet.garant.ru/document/redirect/12138258/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E3E96-B2A5-4CF0-8D0A-66B634CA0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112</Pages>
  <Words>36866</Words>
  <Characters>210142</Characters>
  <Application>Microsoft Office Word</Application>
  <DocSecurity>0</DocSecurity>
  <Lines>1751</Lines>
  <Paragraphs>493</Paragraphs>
  <ScaleCrop>false</ScaleCrop>
  <Company>SPecialiST RePack</Company>
  <LinksUpToDate>false</LinksUpToDate>
  <CharactersWithSpaces>246515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46</cp:revision>
  <cp:lastPrinted>2019-06-26T04:35:00Z</cp:lastPrinted>
  <dcterms:created xsi:type="dcterms:W3CDTF">2022-08-26T08:56:00Z</dcterms:created>
  <dcterms:modified xsi:type="dcterms:W3CDTF">2022-11-01T12:56:00Z</dcterms:modified>
  <dc:language>ru-RU</dc:language>
</cp:coreProperties>
</file>