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C20F39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Колодеевского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FC6DB6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31.</w:t>
      </w:r>
      <w:r w:rsid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2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7C7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C20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Колодеевка</w:t>
      </w:r>
      <w:proofErr w:type="spellEnd"/>
    </w:p>
    <w:p w:rsidR="00FC6DB6" w:rsidRDefault="00FC6DB6" w:rsidP="00800FE6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4D" w:rsidRDefault="00800FE6" w:rsidP="00800FE6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18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выдвижения, внесения, обсуждения, 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 инициативных проектов, а также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конкурсного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в </w:t>
      </w:r>
      <w:proofErr w:type="spellStart"/>
      <w:r w:rsidR="00C2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Колодеевском</w:t>
      </w:r>
      <w:proofErr w:type="spellEnd"/>
      <w:r w:rsidR="00C2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800FE6" w:rsidP="003954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C20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Колдеевского</w:t>
      </w:r>
      <w:proofErr w:type="spellEnd"/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предложение прокуратуры Бутурлиновского района о принятии нормативного правового акта,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C20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Колдеевского</w:t>
      </w:r>
      <w:proofErr w:type="spellEnd"/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39544D" w:rsidRDefault="00941D5A" w:rsidP="0039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Порядок рассмотрения и реализации инициативных проектов, а также проведения их конкурсного отбора в </w:t>
      </w:r>
      <w:proofErr w:type="spellStart"/>
      <w:r w:rsidR="00C20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Колдеевского</w:t>
      </w:r>
      <w:proofErr w:type="spellEnd"/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EE" w:rsidRPr="00941D5A" w:rsidRDefault="00E74C84" w:rsidP="00C20F39">
      <w:pPr>
        <w:pStyle w:val="FR1"/>
        <w:spacing w:before="0"/>
        <w:ind w:firstLine="709"/>
        <w:jc w:val="both"/>
      </w:pPr>
      <w:r>
        <w:t xml:space="preserve">2. </w:t>
      </w:r>
      <w:r w:rsidR="007E4BEE" w:rsidRPr="00941D5A">
        <w:t>Оп</w:t>
      </w:r>
      <w:r w:rsidR="00883728" w:rsidRPr="00941D5A">
        <w:t xml:space="preserve">убликовать настоящее решение </w:t>
      </w:r>
      <w:r w:rsidR="00C20F39">
        <w:rPr>
          <w:bCs/>
        </w:rPr>
        <w:t>в</w:t>
      </w:r>
      <w:r w:rsidR="00C20F39" w:rsidRPr="001E6814">
        <w:t xml:space="preserve"> </w:t>
      </w:r>
      <w:r w:rsidR="00C20F39">
        <w:t xml:space="preserve">официальном печатном издании «Вестник муниципальных нормативных правовых актов </w:t>
      </w:r>
      <w:proofErr w:type="spellStart"/>
      <w:r w:rsidR="00C20F39">
        <w:t>Колодеевского</w:t>
      </w:r>
      <w:proofErr w:type="spellEnd"/>
      <w:r w:rsidR="00C20F39">
        <w:t xml:space="preserve"> сельского поселения </w:t>
      </w:r>
      <w:proofErr w:type="spellStart"/>
      <w:r w:rsidR="00C20F39">
        <w:t>Бутурлиновского</w:t>
      </w:r>
      <w:proofErr w:type="spellEnd"/>
      <w:r w:rsidR="00C20F39">
        <w:t xml:space="preserve"> муниципального района Воронежской области». 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DB" w:rsidRDefault="00F160DB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C20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  <w:lang w:eastAsia="ru-RU"/>
        </w:rPr>
        <w:t>Колодеевского</w:t>
      </w:r>
      <w:proofErr w:type="spellEnd"/>
      <w:r w:rsidR="00C20F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В.И.Шаров</w:t>
      </w:r>
    </w:p>
    <w:p w:rsidR="00263DC1" w:rsidRDefault="00263DC1" w:rsidP="00F160DB">
      <w:pPr>
        <w:pStyle w:val="a4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</w:p>
    <w:p w:rsidR="0039544D" w:rsidRDefault="0039544D" w:rsidP="00F16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44D" w:rsidRPr="0039544D" w:rsidRDefault="0039544D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C20F39">
        <w:rPr>
          <w:rFonts w:ascii="Times New Roman" w:eastAsia="Calibri" w:hAnsi="Times New Roman" w:cs="Times New Roman"/>
          <w:sz w:val="28"/>
          <w:szCs w:val="28"/>
        </w:rPr>
        <w:t>Колодеевского</w:t>
      </w:r>
      <w:proofErr w:type="spellEnd"/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20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>от «</w:t>
      </w:r>
      <w:r w:rsidR="00C20F39">
        <w:rPr>
          <w:rFonts w:ascii="Times New Roman" w:eastAsia="Calibri" w:hAnsi="Times New Roman" w:cs="Times New Roman"/>
          <w:sz w:val="28"/>
          <w:szCs w:val="28"/>
        </w:rPr>
        <w:t>31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20F39">
        <w:rPr>
          <w:rFonts w:ascii="Times New Roman" w:eastAsia="Calibri" w:hAnsi="Times New Roman" w:cs="Times New Roman"/>
          <w:sz w:val="28"/>
          <w:szCs w:val="28"/>
        </w:rPr>
        <w:t>мая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 w:rsidR="00FD1BC2">
        <w:rPr>
          <w:rFonts w:ascii="Times New Roman" w:eastAsia="Calibri" w:hAnsi="Times New Roman" w:cs="Times New Roman"/>
          <w:sz w:val="28"/>
          <w:szCs w:val="28"/>
        </w:rPr>
        <w:t>37</w:t>
      </w:r>
    </w:p>
    <w:p w:rsidR="00CD575A" w:rsidRPr="00263DC1" w:rsidRDefault="00CD575A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44D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ПОРЯДОК РАССМОТРЕНИЯ И РЕАЛИЗАЦИИ ИНИЦИАТИВНЫХ ПРОЕКТОВ, А ТАКЖЕ ПРОВЕДЕНИЯ ИХ КОНКУРСНОГО ОТБОРА В </w:t>
      </w:r>
      <w:r w:rsidR="00C20F39">
        <w:rPr>
          <w:rFonts w:ascii="Times New Roman" w:hAnsi="Times New Roman" w:cs="Times New Roman"/>
          <w:sz w:val="28"/>
          <w:szCs w:val="28"/>
        </w:rPr>
        <w:t xml:space="preserve">КОЛОДЕЕВСКОМ </w:t>
      </w:r>
      <w:r w:rsidRPr="00800FE6">
        <w:rPr>
          <w:rFonts w:ascii="Times New Roman" w:hAnsi="Times New Roman" w:cs="Times New Roman"/>
          <w:sz w:val="28"/>
          <w:szCs w:val="28"/>
        </w:rPr>
        <w:t xml:space="preserve"> СЕЛЬСКОМ ПОСЕЛЕНИИ БУТУРЛИНОВСКОГО МУНИЦИПАЛЬНОГО РАЙОНА</w:t>
      </w:r>
    </w:p>
    <w:p w:rsidR="00800FE6" w:rsidRPr="00263DC1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0FE6">
        <w:rPr>
          <w:rFonts w:ascii="Times New Roman" w:hAnsi="Times New Roman" w:cs="Times New Roman"/>
          <w:sz w:val="28"/>
          <w:szCs w:val="28"/>
        </w:rPr>
        <w:t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</w:t>
      </w:r>
      <w:r w:rsid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00FE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муниципального района 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Колодеевском</w:t>
      </w:r>
      <w:proofErr w:type="spellEnd"/>
      <w:r w:rsidR="00C20F39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муниципального района   (далее - Порядок) разработан в целях проведения мероприятий, имеющих приоритетное значение для  жителей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муниципального района или его части, путем реализации инициативных проектов.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2.1. Под инициативным проектом в настоящем Порядке понимается предложение   жителей сельского (городского) поселения  о реализации мероприятий, имеющих приоритетное значение для  жителей сельского (городского) поселения   или его части, по решению вопросов местного значения или иных вопросов, право решения</w:t>
      </w:r>
      <w:r w:rsidR="00C20F39">
        <w:rPr>
          <w:rFonts w:ascii="Times New Roman" w:hAnsi="Times New Roman" w:cs="Times New Roman"/>
          <w:sz w:val="28"/>
          <w:szCs w:val="28"/>
        </w:rPr>
        <w:t xml:space="preserve">, </w:t>
      </w:r>
      <w:r w:rsidRPr="00800FE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 жителей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A32"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27A32"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lastRenderedPageBreak/>
        <w:t xml:space="preserve">7) указание на объем средств бюджета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A32"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27A32"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27A32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A32"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27A32"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ее части, в границах которой будет реали</w:t>
      </w:r>
      <w:r w:rsidR="00F27A32">
        <w:rPr>
          <w:rFonts w:ascii="Times New Roman" w:hAnsi="Times New Roman" w:cs="Times New Roman"/>
          <w:sz w:val="28"/>
          <w:szCs w:val="28"/>
        </w:rPr>
        <w:t xml:space="preserve">зовываться инициативный проект; 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800FE6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F27A32" w:rsidRDefault="00F27A32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народных депутатов Березовского сельского поселения Бутурлиновского муниципального района.</w:t>
      </w:r>
    </w:p>
    <w:p w:rsid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800FE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800FE6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 Инициаторы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органы территориального общественного самоуправления, староста сельского населенного пункта (далее - инициаторы проекта).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.1 настоящего раздела: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185B14">
        <w:rPr>
          <w:rFonts w:ascii="Times New Roman" w:hAnsi="Times New Roman" w:cs="Times New Roman"/>
          <w:sz w:val="28"/>
          <w:szCs w:val="28"/>
        </w:rPr>
        <w:t>поселения</w:t>
      </w:r>
      <w:r w:rsidRPr="00F27A32">
        <w:rPr>
          <w:rFonts w:ascii="Times New Roman" w:hAnsi="Times New Roman" w:cs="Times New Roman"/>
          <w:sz w:val="28"/>
          <w:szCs w:val="28"/>
        </w:rPr>
        <w:t>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proofErr w:type="spellStart"/>
      <w:r w:rsidR="00185B14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185B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>.</w:t>
      </w:r>
    </w:p>
    <w:p w:rsidR="00800FE6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.3. Создание инициативной группы и принятие ею решений оформляется протоколом.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 Выявление мнения граждан по вопросу о поддержкеинициативного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.1. Инициативный проект должен быть поддержан населением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27A32">
        <w:rPr>
          <w:rFonts w:ascii="Times New Roman" w:hAnsi="Times New Roman" w:cs="Times New Roman"/>
          <w:sz w:val="28"/>
          <w:szCs w:val="28"/>
        </w:rPr>
        <w:lastRenderedPageBreak/>
        <w:t>района или жителями его части, в интересах которых предполагается реализация инициативного проекта.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 жителей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или его части и целесообразности его реализации, а также принятия собранием граждан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или конференцией граждан решения о поддержке и выдвижении инициативного проекта.</w:t>
      </w:r>
    </w:p>
    <w:p w:rsidR="00F27A32" w:rsidRDefault="00F27A32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 Собрание граждан по вопросам выдвиженияинициативных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Собрание проводится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района, в интересах  жителей сельского поселения  которой планируется реализация инициативного проекта. Если реализация инициативного проекта планируется в интересах населения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в целом, может быть проведено несколько собраний на разных частях территории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.3. В собрании вправе принимать участие жители соответствующей территории, достигшие шестнадцатилетнего возраста.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.5. Расходы по проведению собрания, изготовлению и рассылке документов несет инициатор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.6. О проведении собрания (конференции) жители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 должны быть проинформированы инициаторами проекта не менее чем за 10 календарных дней до их проведения.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 Подготовка к проведению собрания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.1. В решении инициатора проекта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lastRenderedPageBreak/>
        <w:t>5) способы информирования  жителей сельского поселения  территории, на которой проводится собрание, о его проведении.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.2. Инициатор проекта направляет в администрацию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7A32" w:rsidRPr="00F27A32">
        <w:rPr>
          <w:rFonts w:ascii="Times New Roman" w:hAnsi="Times New Roman" w:cs="Times New Roman"/>
          <w:sz w:val="28"/>
          <w:szCs w:val="28"/>
        </w:rPr>
        <w:t>письменное уведомление о проведении собрания не позднее 10 дней до дня его проведения.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.3. В уведомлении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2) сведения, предусмотренные пунктом </w:t>
      </w:r>
      <w:r w:rsidR="002263F1"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.1;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.5. При наличии просьбы о предоставлении помещения для проведения собрания администрация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63F1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263F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63F1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263F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63F1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263F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трехдневный срок со дня поступления уведомления о проведении собрания. Одновременно граждане информируются о возможности представления в  администрацию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63F1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263F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вправе назначить уполномоченного представителя в целях оказания инициатору проекта содействия в проведении собрания. О назначении уполномоченного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lastRenderedPageBreak/>
        <w:t>представителя администрация заблаговременно извещает инициатора проекта.</w:t>
      </w:r>
    </w:p>
    <w:p w:rsidR="00F27A32" w:rsidRDefault="00F27A32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 Порядок проведения собрания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.3. Собрание открывается представителем инициатора проекта. Для ведения собрания избираются председатель и секретарь.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.6. В протоколе собрания указываются: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 Проведение конференции граждан по вопросамвыдвижения инициативных проектов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Pr="002263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63F1">
        <w:rPr>
          <w:rFonts w:ascii="Times New Roman" w:hAnsi="Times New Roman" w:cs="Times New Roman"/>
          <w:sz w:val="28"/>
          <w:szCs w:val="28"/>
        </w:rPr>
        <w:t xml:space="preserve"> если число  жителей сельского (городского) поселения 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.2. Выборы и выдвижение делегатов на конференцию проводятся на собраниях  жителей сельского (городского) поселения  группы домов либо в форме сбора подписей за кандидата в делегаты конференции в подписных листах (приложение N 1 к Порядку).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 xml:space="preserve">.3. По инициативе  жителей сельского (городского) поселения, от которых выдвигается делегат на конференцию в соответствии с установленной настоящим Порядком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</w:t>
      </w:r>
      <w:r w:rsidRPr="002263F1">
        <w:rPr>
          <w:rFonts w:ascii="Times New Roman" w:hAnsi="Times New Roman" w:cs="Times New Roman"/>
          <w:sz w:val="28"/>
          <w:szCs w:val="28"/>
        </w:rPr>
        <w:lastRenderedPageBreak/>
        <w:t>возникает альтернативная кандидатура, то заполняется другой подписной лист.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.4. Выборы делегатов считаются состоявшимися, если в г</w:t>
      </w:r>
      <w:r>
        <w:rPr>
          <w:rFonts w:ascii="Times New Roman" w:hAnsi="Times New Roman" w:cs="Times New Roman"/>
          <w:sz w:val="28"/>
          <w:szCs w:val="28"/>
        </w:rPr>
        <w:t xml:space="preserve">олосовании приняли участие 2/3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C20F39">
        <w:rPr>
          <w:rFonts w:ascii="Times New Roman" w:hAnsi="Times New Roman" w:cs="Times New Roman"/>
          <w:sz w:val="28"/>
          <w:szCs w:val="28"/>
        </w:rPr>
        <w:t xml:space="preserve">, </w:t>
      </w:r>
      <w:r w:rsidRPr="002263F1">
        <w:rPr>
          <w:rFonts w:ascii="Times New Roman" w:hAnsi="Times New Roman" w:cs="Times New Roman"/>
          <w:sz w:val="28"/>
          <w:szCs w:val="28"/>
        </w:rPr>
        <w:t>дома или группы домов, улицы, улиц, части населенного пункта, населенного пункта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.5. В решении инициатора проекта о проведении конференции должны быть также указаны: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4F7014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7014">
        <w:rPr>
          <w:rFonts w:ascii="Times New Roman" w:hAnsi="Times New Roman" w:cs="Times New Roman"/>
          <w:sz w:val="28"/>
          <w:szCs w:val="28"/>
        </w:rPr>
        <w:t>ста пятидесяти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 поселения  территории, достигших шестнадцатилетнего возраста;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.6. Неотъемлемой частью протокола конференции являются протоколы собраний об избрании делегатов.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 Сбор подписей граждан в поддержку инициативных проектов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(конференции) граждан является сбор подписей в поддержку инициативного проекта в количестве не менее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2107">
        <w:rPr>
          <w:rFonts w:ascii="Times New Roman" w:hAnsi="Times New Roman" w:cs="Times New Roman"/>
          <w:sz w:val="28"/>
          <w:szCs w:val="28"/>
        </w:rPr>
        <w:t xml:space="preserve">процентов  жителей сельского поселения, проживающих на соответствующей территории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9F2107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F2107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9F210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.2. Инициатива граждан о проведении собрания должна быть оформлена в виде подписных листов (приложение N 2 к Порядку).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9F2107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9F2107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lastRenderedPageBreak/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9F2107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9F2107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2263F1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9F2107" w:rsidRDefault="009F2107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. Внесение </w:t>
      </w:r>
      <w:proofErr w:type="gramStart"/>
      <w:r w:rsidR="009F2107" w:rsidRPr="009F2107">
        <w:rPr>
          <w:rFonts w:ascii="Times New Roman" w:hAnsi="Times New Roman" w:cs="Times New Roman"/>
          <w:sz w:val="28"/>
          <w:szCs w:val="28"/>
        </w:rPr>
        <w:t>инициативных</w:t>
      </w:r>
      <w:proofErr w:type="gramEnd"/>
      <w:r w:rsidR="009F2107" w:rsidRPr="009F2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107" w:rsidRPr="009F2107">
        <w:rPr>
          <w:rFonts w:ascii="Times New Roman" w:hAnsi="Times New Roman" w:cs="Times New Roman"/>
          <w:sz w:val="28"/>
          <w:szCs w:val="28"/>
        </w:rPr>
        <w:t>проектовв</w:t>
      </w:r>
      <w:proofErr w:type="spellEnd"/>
      <w:r w:rsidR="009F2107" w:rsidRPr="009F210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9F2107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сельского (городского) поселения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9F2107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.1. При внесении инициативного проекта в администрацию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F2107" w:rsidRPr="009F210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6020"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B6020"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6020"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B6020"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F2107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.1, представляются в администрацию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6020"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B6020"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 xml:space="preserve">непосредственно лицом, уполномоченным инициатором проекта взаимодействовать с администрацией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6020"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B6020"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.3. Датой внесения проекта является день получения документов, указанных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 настоящего раздела, администрацией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6020"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B6020"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9F2107" w:rsidRDefault="009F2107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 Комиссия по рассмотрению инициативных проектов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E471EC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.2. Персональный состав комиссии определяется постановлением администрации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71EC" w:rsidRPr="00E471E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E471EC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71EC" w:rsidRPr="00E471E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E471EC" w:rsidRPr="00E471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.7. Член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FB60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B6020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71EC" w:rsidRPr="00E471E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E471EC" w:rsidRPr="00E471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.17. Организационно-техническое обеспечение деятельности комиссии осуществляет администрация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71EC" w:rsidRPr="00E471E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E471EC" w:rsidRPr="00E471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 xml:space="preserve">. Порядок рассмотрения инициативного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проектаадминистрацией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.1. Инициативный проект рассматривается администрацией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 в течение 30 дней со дня его внесения.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подлежит опубликованию в </w:t>
      </w:r>
      <w:r w:rsidR="00FD1BC2" w:rsidRPr="00FD1BC2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«Вестник муниципальных нормативных правовых актов </w:t>
      </w:r>
      <w:proofErr w:type="spellStart"/>
      <w:r w:rsidR="00FD1BC2" w:rsidRPr="00FD1BC2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FD1BC2" w:rsidRPr="00FD1B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1BC2" w:rsidRPr="00FD1BC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D1BC2" w:rsidRPr="00FD1BC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FD1BC2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proofErr w:type="gram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своих замечаний и предложений по инициативному проекту с указанием срока их представления.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достигшие шестнадцатилетнего возраста. Замечания и предложения представляются в администрацию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жителем непосредственно или направляются почтовым отправлением.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инициативного проекта комиссия рекомендует главе администрации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одно из решений,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если в администрацию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организовать проведение конкурсного отбора.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.6. Конкурсный отбор инициативных проектов организуется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.7. С учетом рекомендации комиссии или по результатам конкурсного отбора глава администрации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одно из следующих решений: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8D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района, на соответствующие цели и (или) в соответствии с порядком составления и рассмотрения проекта бюджета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(внесения изменений в решение о бюджете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  <w:proofErr w:type="gramEnd"/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.8. Глава администрации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об отказе в поддержке инициативного проекта в одном из следующих случаев: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вправе, а в случае, предусмотренном подпунктом 5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района, или государственного органа в соответствии с их компетенцией.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Для доработки проекта комиссия образует рабочую группу из числа членов комиссии, представителей администрации</w:t>
      </w:r>
      <w:r w:rsidR="00C20F39" w:rsidRPr="00C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.8. По итогам конкурсного отбора с учетом итоговой оценки согласно критериям комиссия принимает решение об объявлении инициативных проектов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или не прошедшими конкурсный отбор.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.1. Реализация инициативных проектов осуществляется на условиях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района, инициативных платежей в объеме, предусмотренном инициативным проектом, и (или) добровольного имущественного и (или) трудового участия в реализации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 xml:space="preserve">Инициатор проекта до начала его реализации за счет средств </w:t>
      </w:r>
      <w:r w:rsidR="00185B14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683A8D">
        <w:rPr>
          <w:rFonts w:ascii="Times New Roman" w:hAnsi="Times New Roman" w:cs="Times New Roman"/>
          <w:sz w:val="28"/>
          <w:szCs w:val="28"/>
        </w:rPr>
        <w:t xml:space="preserve"> обеспечивает внесение инициативных платежей в доход бюджета </w:t>
      </w:r>
      <w:proofErr w:type="spellStart"/>
      <w:r w:rsidR="00C20F39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20F3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на основании договора пожертвования, заключенного с администрацией</w:t>
      </w:r>
      <w:r w:rsidR="002D131A" w:rsidRPr="002D1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31A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2D131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поселения, и (или) заключает с администрацией</w:t>
      </w:r>
      <w:r w:rsidR="002D131A" w:rsidRPr="002D1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31A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2D131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администрации</w:t>
      </w:r>
      <w:r w:rsidR="002D131A" w:rsidRPr="002D1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31A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2D131A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3CE5"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D3CE5"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proofErr w:type="spellStart"/>
      <w:r w:rsidR="002D131A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2D131A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3CE5"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D3CE5"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83A8D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proofErr w:type="spellStart"/>
      <w:r w:rsidR="002D131A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2D131A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3CE5"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D3CE5"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 Порядок расчета и возврата сумм инициативных платежей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Pr="00FD3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3CE5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</w:t>
      </w:r>
      <w:r w:rsidRPr="00FD3CE5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FD1BC2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FD1BC2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денежные средства, подлежащие возврату).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.3. Инициаторы проекта предоставляют заявление на возврат денежных средств с указанием банковских реквизитов в администрацию</w:t>
      </w:r>
      <w:r w:rsidR="00FD1BC2" w:rsidRPr="00FD1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BC2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FD1BC2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целях возврата инициативных платежей.</w:t>
      </w:r>
    </w:p>
    <w:p w:rsidR="00FB6020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proofErr w:type="spellStart"/>
      <w:r w:rsidR="00FD1BC2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FD1BC2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течение 5 рабочих дней со дня поступления заявления осуществляет возврат денежных средств.</w:t>
      </w:r>
    </w:p>
    <w:p w:rsidR="00FB6020" w:rsidRDefault="00FB6020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 Порядок опубликования и размещенияв информационно-коммуникационной сети "Интернет"информации об инициативном проекте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D3CE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FD1BC2" w:rsidRPr="00FD1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BC2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FD1BC2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FD1BC2" w:rsidRPr="00FD1BC2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«Вестник муниципальных нормативных правовых актов </w:t>
      </w:r>
      <w:proofErr w:type="spellStart"/>
      <w:r w:rsidR="00FD1BC2" w:rsidRPr="00FD1BC2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FD1BC2" w:rsidRPr="00FD1B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1BC2" w:rsidRPr="00FD1BC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D1BC2" w:rsidRPr="00FD1BC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Pr="00FD3CE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</w:t>
      </w:r>
      <w:proofErr w:type="gramEnd"/>
      <w:r w:rsidRPr="00FD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BC2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FD1BC2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D3CE5">
        <w:rPr>
          <w:rFonts w:ascii="Times New Roman" w:hAnsi="Times New Roman" w:cs="Times New Roman"/>
          <w:sz w:val="28"/>
          <w:szCs w:val="28"/>
        </w:rPr>
        <w:t xml:space="preserve">Отчет администрации </w:t>
      </w:r>
      <w:proofErr w:type="spellStart"/>
      <w:r w:rsidR="00FD1BC2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FD1BC2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 об итогах реализации инициативного проекта подлежит опубликованию в </w:t>
      </w:r>
      <w:r w:rsidR="00FD1BC2" w:rsidRPr="00FD1BC2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«Вестник муниципальных нормативных правовых актов </w:t>
      </w:r>
      <w:proofErr w:type="spellStart"/>
      <w:r w:rsidR="00FD1BC2" w:rsidRPr="00FD1BC2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FD1BC2" w:rsidRPr="00FD1B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1BC2" w:rsidRPr="00FD1BC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D1BC2" w:rsidRPr="00FD1BC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Pr="00FD3CE5">
        <w:rPr>
          <w:rFonts w:ascii="Times New Roman" w:hAnsi="Times New Roman" w:cs="Times New Roman"/>
          <w:sz w:val="28"/>
          <w:szCs w:val="28"/>
        </w:rPr>
        <w:t xml:space="preserve">  и размещению на официальном сайте администрации </w:t>
      </w:r>
      <w:proofErr w:type="spellStart"/>
      <w:r w:rsidR="00FD1BC2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FD1BC2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в течение 30 календарных дней со дня завершения реализации инициативного проекта.</w:t>
      </w:r>
      <w:proofErr w:type="gramEnd"/>
    </w:p>
    <w:p w:rsidR="00FD3CE5" w:rsidRDefault="00FD3CE5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Приложение N 1к Порядку</w:t>
      </w:r>
      <w:r w:rsidR="00FD1BC2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выдвижения, внесения,</w:t>
      </w:r>
      <w:r w:rsidR="00FD1BC2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обсуждения и рассмотрения</w:t>
      </w:r>
      <w:r w:rsidR="00FD1BC2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FD1BC2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1BC2">
        <w:rPr>
          <w:rFonts w:ascii="Times New Roman" w:hAnsi="Times New Roman" w:cs="Times New Roman"/>
          <w:sz w:val="28"/>
          <w:szCs w:val="28"/>
        </w:rPr>
        <w:t>Колодеевском</w:t>
      </w:r>
      <w:proofErr w:type="spellEnd"/>
      <w:r w:rsidR="00FD1BC2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FD3CE5" w:rsidRPr="00FD3CE5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95"/>
            <w:bookmarkEnd w:id="0"/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ПОДПИСНОЙ  ЛИСТ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  жителей сельского (городского) поселения 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Подписной 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FD3CE5" w:rsidRPr="00FD3CE5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N 2к Порядкувыдвижения, внесения,обсуждения и рассмотренияинициативных проектовв ____________сельском поселении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P355"/>
            <w:bookmarkEnd w:id="1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ПОДПИСНОЙ  ЛИСТ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Мы, нижеподписавшиеся, поддерживаем инициативу о выдвижении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(сроки и предполагаемая территория проведения собрания граждан)</w:t>
            </w:r>
          </w:p>
        </w:tc>
      </w:tr>
      <w:tr w:rsidR="00FD3CE5" w:rsidRPr="00FD3CE5" w:rsidTr="00FD3CE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N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Дата, подпись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инициативной группы: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  <w:proofErr w:type="gramEnd"/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личность, подпись и дата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  <w:proofErr w:type="gramEnd"/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личность, подпись и дата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Подписной лист удостоверяю: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  <w:proofErr w:type="gramEnd"/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 гражданина, собиравшего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</w:tbl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D3CE5" w:rsidRDefault="00FD3CE5" w:rsidP="00DB29C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N 3к Порядку</w:t>
      </w:r>
      <w:r w:rsidR="00FD1B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выдвижения, внесения,</w:t>
      </w:r>
      <w:r w:rsidR="00FD1B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FD1B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FD1B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FD1BC2">
        <w:rPr>
          <w:rFonts w:ascii="Times New Roman" w:hAnsi="Times New Roman" w:cs="Times New Roman"/>
          <w:sz w:val="28"/>
          <w:szCs w:val="28"/>
        </w:rPr>
        <w:t>Колодеевском</w:t>
      </w:r>
      <w:proofErr w:type="spellEnd"/>
      <w:r w:rsidR="00FD1BC2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сельском поселении</w:t>
      </w:r>
    </w:p>
    <w:p w:rsidR="00DB29C6" w:rsidRPr="00FD3CE5" w:rsidRDefault="00DB29C6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Pr="00FD3CE5" w:rsidRDefault="00FD3CE5" w:rsidP="00DB29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P419"/>
      <w:bookmarkEnd w:id="2"/>
      <w:r w:rsidRPr="00FD3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КРИТЕРИИОЦЕНКИ ИНИЦИАТИВНОГО ПРОЕКТА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Баллы по критерию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Актуальность проблемы: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очень в</w:t>
            </w:r>
            <w:bookmarkStart w:id="3" w:name="_GoBack"/>
            <w:bookmarkEnd w:id="3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 лет до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года до 3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Наличие мероприятий по содержанию и обслуживанию создаваемых объектов: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кт  вкл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Охват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косвенных), которые получат пользу от реализации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300 до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100 до 200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 до 100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50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90%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50% до 89,9%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20% до 49,9%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19,9% от общего числа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косвенных)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Данный критерий определяется по формуле: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/ </w:t>
            </w:r>
            <w:proofErr w:type="spellStart"/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100%,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где: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- количество собранных подписей в поддержку проекта;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количество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косвенных)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</w:t>
            </w: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софинансирования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инициативного проекта гражданами: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баллов, присвоенных инициативному проекту по каждому из критериев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прошел конкурсный отбор/не прошел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конкурсный отбор</w:t>
            </w:r>
          </w:p>
        </w:tc>
      </w:tr>
    </w:tbl>
    <w:p w:rsidR="00FD3CE5" w:rsidRPr="00FD3CE5" w:rsidRDefault="00FD3CE5" w:rsidP="00FF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D3CE5" w:rsidRPr="00FD3CE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A92"/>
    <w:rsid w:val="000E3630"/>
    <w:rsid w:val="001012A5"/>
    <w:rsid w:val="00104011"/>
    <w:rsid w:val="0012599C"/>
    <w:rsid w:val="0016419D"/>
    <w:rsid w:val="00180036"/>
    <w:rsid w:val="001844F9"/>
    <w:rsid w:val="00185B14"/>
    <w:rsid w:val="001945F5"/>
    <w:rsid w:val="0019732E"/>
    <w:rsid w:val="0019780B"/>
    <w:rsid w:val="001B488E"/>
    <w:rsid w:val="001D3EA5"/>
    <w:rsid w:val="00214CCA"/>
    <w:rsid w:val="002263F1"/>
    <w:rsid w:val="0025399C"/>
    <w:rsid w:val="00263DC1"/>
    <w:rsid w:val="002745F6"/>
    <w:rsid w:val="002B7AEA"/>
    <w:rsid w:val="002D131A"/>
    <w:rsid w:val="00302F1D"/>
    <w:rsid w:val="00330181"/>
    <w:rsid w:val="00350B23"/>
    <w:rsid w:val="00357A90"/>
    <w:rsid w:val="0039544D"/>
    <w:rsid w:val="003D6C15"/>
    <w:rsid w:val="003D72ED"/>
    <w:rsid w:val="00405F9D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4F7014"/>
    <w:rsid w:val="00526469"/>
    <w:rsid w:val="00535BBB"/>
    <w:rsid w:val="00556585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71500"/>
    <w:rsid w:val="00683A8D"/>
    <w:rsid w:val="00684E0B"/>
    <w:rsid w:val="006B1754"/>
    <w:rsid w:val="006B2824"/>
    <w:rsid w:val="006E1418"/>
    <w:rsid w:val="007023AB"/>
    <w:rsid w:val="007038C3"/>
    <w:rsid w:val="00717017"/>
    <w:rsid w:val="00774344"/>
    <w:rsid w:val="00791E83"/>
    <w:rsid w:val="007A0B99"/>
    <w:rsid w:val="007A3A7D"/>
    <w:rsid w:val="007A6417"/>
    <w:rsid w:val="007D3541"/>
    <w:rsid w:val="007E4BEE"/>
    <w:rsid w:val="007F2296"/>
    <w:rsid w:val="00800FE6"/>
    <w:rsid w:val="008279D0"/>
    <w:rsid w:val="00883728"/>
    <w:rsid w:val="008A17FE"/>
    <w:rsid w:val="008C74C8"/>
    <w:rsid w:val="00915A37"/>
    <w:rsid w:val="00941A90"/>
    <w:rsid w:val="00941D5A"/>
    <w:rsid w:val="009672D9"/>
    <w:rsid w:val="00972CE0"/>
    <w:rsid w:val="009843B6"/>
    <w:rsid w:val="009A2FA2"/>
    <w:rsid w:val="009B27F0"/>
    <w:rsid w:val="009F2107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83F"/>
    <w:rsid w:val="00B82FEF"/>
    <w:rsid w:val="00B90762"/>
    <w:rsid w:val="00BD3DCD"/>
    <w:rsid w:val="00BE7C79"/>
    <w:rsid w:val="00BF4049"/>
    <w:rsid w:val="00C029AF"/>
    <w:rsid w:val="00C126E7"/>
    <w:rsid w:val="00C20F39"/>
    <w:rsid w:val="00C25F1F"/>
    <w:rsid w:val="00C43A8F"/>
    <w:rsid w:val="00CB00B7"/>
    <w:rsid w:val="00CB3BF7"/>
    <w:rsid w:val="00CC5500"/>
    <w:rsid w:val="00CD575A"/>
    <w:rsid w:val="00D35A07"/>
    <w:rsid w:val="00D3654C"/>
    <w:rsid w:val="00D6009A"/>
    <w:rsid w:val="00D91405"/>
    <w:rsid w:val="00DB03B5"/>
    <w:rsid w:val="00DB29C6"/>
    <w:rsid w:val="00DB4F27"/>
    <w:rsid w:val="00DC0AFA"/>
    <w:rsid w:val="00DD621D"/>
    <w:rsid w:val="00DF1C13"/>
    <w:rsid w:val="00E03FA5"/>
    <w:rsid w:val="00E13774"/>
    <w:rsid w:val="00E22CB2"/>
    <w:rsid w:val="00E435AE"/>
    <w:rsid w:val="00E471EC"/>
    <w:rsid w:val="00E56660"/>
    <w:rsid w:val="00E66EFD"/>
    <w:rsid w:val="00E74C84"/>
    <w:rsid w:val="00E86654"/>
    <w:rsid w:val="00E907E6"/>
    <w:rsid w:val="00ED095B"/>
    <w:rsid w:val="00ED1FFB"/>
    <w:rsid w:val="00F01237"/>
    <w:rsid w:val="00F160DB"/>
    <w:rsid w:val="00F22A63"/>
    <w:rsid w:val="00F24ECF"/>
    <w:rsid w:val="00F27A32"/>
    <w:rsid w:val="00F85BFF"/>
    <w:rsid w:val="00FB6020"/>
    <w:rsid w:val="00FC6DB6"/>
    <w:rsid w:val="00FD1BC2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20F3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4871-7ACC-4AC8-B520-2B95345B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21</Pages>
  <Words>6001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13</cp:revision>
  <cp:lastPrinted>2019-02-14T07:33:00Z</cp:lastPrinted>
  <dcterms:created xsi:type="dcterms:W3CDTF">2021-05-18T11:40:00Z</dcterms:created>
  <dcterms:modified xsi:type="dcterms:W3CDTF">2021-06-10T12:05:00Z</dcterms:modified>
</cp:coreProperties>
</file>