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F" w:rsidRPr="00175BB9" w:rsidRDefault="0078670F" w:rsidP="00175BB9">
      <w:pPr>
        <w:shd w:val="clear" w:color="auto" w:fill="FFFFFF"/>
        <w:tabs>
          <w:tab w:val="left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3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ТАМБОВСКАЯ ОБЛАСТЬ</w:t>
      </w:r>
    </w:p>
    <w:p w:rsidR="0078670F" w:rsidRDefault="0078670F">
      <w:pPr>
        <w:shd w:val="clear" w:color="auto" w:fill="FFFFFF"/>
        <w:tabs>
          <w:tab w:val="left" w:pos="0"/>
          <w:tab w:val="center" w:pos="5401"/>
        </w:tabs>
        <w:ind w:lef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УВАРОВСКИЙ РАЙОН</w:t>
      </w:r>
    </w:p>
    <w:p w:rsidR="0078670F" w:rsidRDefault="0078670F">
      <w:pPr>
        <w:shd w:val="clear" w:color="auto" w:fill="FFFFFF"/>
        <w:tabs>
          <w:tab w:val="left" w:pos="0"/>
          <w:tab w:val="center" w:pos="5401"/>
        </w:tabs>
        <w:ind w:left="28"/>
        <w:jc w:val="center"/>
        <w:rPr>
          <w:b/>
          <w:sz w:val="28"/>
          <w:szCs w:val="28"/>
        </w:rPr>
      </w:pPr>
    </w:p>
    <w:p w:rsidR="0078670F" w:rsidRDefault="0078670F">
      <w:pPr>
        <w:shd w:val="clear" w:color="auto" w:fill="FFFFFF"/>
        <w:tabs>
          <w:tab w:val="left" w:pos="0"/>
          <w:tab w:val="left" w:pos="1680"/>
          <w:tab w:val="center" w:pos="5401"/>
        </w:tabs>
        <w:ind w:left="28"/>
        <w:jc w:val="center"/>
      </w:pPr>
      <w:r>
        <w:rPr>
          <w:b/>
          <w:sz w:val="28"/>
          <w:szCs w:val="28"/>
        </w:rPr>
        <w:t>ПОДГОРНЕНСКОГО СЕЛЬСКИЙ СОВЕТ НАРОДНЫХ ДЕПУТАТОВ</w:t>
      </w:r>
    </w:p>
    <w:p w:rsidR="0078670F" w:rsidRDefault="0078670F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78670F" w:rsidRDefault="0078670F">
      <w:pPr>
        <w:shd w:val="clear" w:color="auto" w:fill="FFFFFF"/>
        <w:jc w:val="center"/>
        <w:rPr>
          <w:b/>
          <w:sz w:val="28"/>
          <w:szCs w:val="28"/>
        </w:rPr>
      </w:pPr>
    </w:p>
    <w:p w:rsidR="0078670F" w:rsidRDefault="0078670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 Е Ш Е Н И Е</w:t>
      </w:r>
    </w:p>
    <w:p w:rsidR="0078670F" w:rsidRDefault="0078670F">
      <w:pPr>
        <w:shd w:val="clear" w:color="auto" w:fill="FFFFFF"/>
        <w:tabs>
          <w:tab w:val="left" w:pos="7915"/>
        </w:tabs>
        <w:jc w:val="center"/>
        <w:rPr>
          <w:b/>
          <w:bCs/>
          <w:color w:val="000000"/>
          <w:spacing w:val="-3"/>
          <w:sz w:val="28"/>
          <w:szCs w:val="28"/>
        </w:rPr>
      </w:pPr>
    </w:p>
    <w:p w:rsidR="0078670F" w:rsidRDefault="0078670F" w:rsidP="00640E01">
      <w:pPr>
        <w:shd w:val="clear" w:color="auto" w:fill="FFFFFF"/>
        <w:tabs>
          <w:tab w:val="left" w:pos="79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26 мая 2023 года                               с. Подгорное                                </w:t>
      </w:r>
      <w:r>
        <w:rPr>
          <w:bCs/>
          <w:color w:val="000000"/>
          <w:sz w:val="28"/>
          <w:szCs w:val="28"/>
        </w:rPr>
        <w:t>№ 307</w:t>
      </w:r>
    </w:p>
    <w:p w:rsidR="0078670F" w:rsidRDefault="0078670F">
      <w:pPr>
        <w:jc w:val="center"/>
        <w:rPr>
          <w:bCs/>
          <w:color w:val="000000"/>
          <w:sz w:val="28"/>
          <w:szCs w:val="28"/>
        </w:rPr>
      </w:pPr>
    </w:p>
    <w:p w:rsidR="0078670F" w:rsidRDefault="0078670F">
      <w:pPr>
        <w:rPr>
          <w:sz w:val="28"/>
        </w:rPr>
      </w:pPr>
    </w:p>
    <w:p w:rsidR="0078670F" w:rsidRDefault="0078670F">
      <w:r>
        <w:rPr>
          <w:sz w:val="28"/>
        </w:rPr>
        <w:t xml:space="preserve">             </w:t>
      </w:r>
      <w:r>
        <w:rPr>
          <w:b/>
          <w:bCs/>
          <w:sz w:val="28"/>
        </w:rPr>
        <w:t xml:space="preserve">Об утверждении отчета об исполнении бюджета сельсовета </w:t>
      </w:r>
    </w:p>
    <w:p w:rsidR="0078670F" w:rsidRDefault="0078670F">
      <w:r>
        <w:rPr>
          <w:b/>
          <w:bCs/>
          <w:sz w:val="28"/>
        </w:rPr>
        <w:t xml:space="preserve">                                                         за 20</w:t>
      </w:r>
      <w:r w:rsidRPr="00664D46">
        <w:rPr>
          <w:b/>
          <w:bCs/>
          <w:sz w:val="28"/>
        </w:rPr>
        <w:t>2</w:t>
      </w:r>
      <w:r>
        <w:rPr>
          <w:b/>
          <w:bCs/>
          <w:sz w:val="28"/>
        </w:rPr>
        <w:t>2 год</w:t>
      </w:r>
    </w:p>
    <w:p w:rsidR="0078670F" w:rsidRDefault="0078670F">
      <w:pPr>
        <w:rPr>
          <w:b/>
          <w:bCs/>
          <w:sz w:val="28"/>
        </w:rPr>
      </w:pPr>
    </w:p>
    <w:p w:rsidR="0078670F" w:rsidRDefault="0078670F">
      <w:pPr>
        <w:rPr>
          <w:bCs/>
          <w:sz w:val="28"/>
        </w:rPr>
      </w:pPr>
      <w:r>
        <w:rPr>
          <w:bCs/>
          <w:sz w:val="28"/>
        </w:rPr>
        <w:t xml:space="preserve">                       </w:t>
      </w:r>
    </w:p>
    <w:p w:rsidR="0078670F" w:rsidRDefault="0078670F">
      <w:pPr>
        <w:jc w:val="both"/>
      </w:pPr>
      <w:r>
        <w:rPr>
          <w:b/>
          <w:bCs/>
          <w:sz w:val="28"/>
        </w:rPr>
        <w:t xml:space="preserve">       </w:t>
      </w:r>
      <w:r>
        <w:rPr>
          <w:sz w:val="28"/>
        </w:rPr>
        <w:t>Рассмотрев внесенный главой Подгорненского сельсовета проект решения «Об утверждении отчета об исполнении бюджета сельсовета за 2022 год», заключение Контрольно-ревизионной комиссии Уваровского района по результатам проведения внешней проверки отчета об исполнении  бюджета Подгорненского сельсовета за 2022 год, рекомендации публичных слушаний по проекту отчета об исполнении бюджета сельсовета за 20</w:t>
      </w:r>
      <w:r w:rsidRPr="00664D46">
        <w:rPr>
          <w:sz w:val="28"/>
        </w:rPr>
        <w:t>2</w:t>
      </w:r>
      <w:r>
        <w:rPr>
          <w:sz w:val="28"/>
        </w:rPr>
        <w:t xml:space="preserve">1 год, заключение постоянной комиссии </w:t>
      </w:r>
      <w:r>
        <w:rPr>
          <w:sz w:val="28"/>
          <w:szCs w:val="28"/>
        </w:rPr>
        <w:t>по бюджету, экономике, социальным вопросам и экологии сельского Совета</w:t>
      </w:r>
      <w:r>
        <w:rPr>
          <w:sz w:val="28"/>
        </w:rPr>
        <w:t xml:space="preserve">, в соответствии с Уставом Подгорненского сельсовета Уваровского района Тамбовской области, Положением о бюджетном устройстве и бюджетном процессе   в Подгорненском сельсовете Уваровском районе Тамбовской области,  </w:t>
      </w:r>
    </w:p>
    <w:p w:rsidR="0078670F" w:rsidRDefault="0078670F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78670F" w:rsidRDefault="0078670F">
      <w:pPr>
        <w:jc w:val="both"/>
      </w:pPr>
      <w:r>
        <w:rPr>
          <w:sz w:val="28"/>
        </w:rPr>
        <w:t xml:space="preserve">        Подгорненский сельский Совет народных депутатов РЕШИЛ:</w:t>
      </w:r>
    </w:p>
    <w:p w:rsidR="0078670F" w:rsidRDefault="0078670F">
      <w:pPr>
        <w:jc w:val="both"/>
        <w:rPr>
          <w:sz w:val="28"/>
        </w:rPr>
      </w:pPr>
    </w:p>
    <w:p w:rsidR="0078670F" w:rsidRDefault="0078670F">
      <w:pPr>
        <w:jc w:val="both"/>
        <w:rPr>
          <w:sz w:val="28"/>
        </w:rPr>
      </w:pPr>
      <w:r>
        <w:rPr>
          <w:sz w:val="28"/>
        </w:rPr>
        <w:t xml:space="preserve">       1. Утвердить отчет об исполнении бюджета сельсовета за 20</w:t>
      </w:r>
      <w:r w:rsidRPr="00664D46">
        <w:rPr>
          <w:sz w:val="28"/>
        </w:rPr>
        <w:t>2</w:t>
      </w:r>
      <w:r>
        <w:rPr>
          <w:sz w:val="28"/>
        </w:rPr>
        <w:t>2 год с общим объемом доходов в сумме 62837,00748</w:t>
      </w:r>
      <w:r w:rsidRPr="00664D46">
        <w:rPr>
          <w:sz w:val="28"/>
        </w:rPr>
        <w:t xml:space="preserve"> </w:t>
      </w:r>
      <w:r>
        <w:rPr>
          <w:sz w:val="28"/>
        </w:rPr>
        <w:t>тыс. рублей, общим объемом расходов в сумме 13398,19592 тыс. рублей, объемом профицит бюджета сельсовета в сумме 49438,81156 тыс. рублей и со следующими показателями:</w:t>
      </w:r>
    </w:p>
    <w:p w:rsidR="0078670F" w:rsidRDefault="0078670F">
      <w:pPr>
        <w:jc w:val="both"/>
      </w:pPr>
      <w:r>
        <w:rPr>
          <w:sz w:val="28"/>
        </w:rPr>
        <w:t xml:space="preserve">              1) доходов бюджета сельсовета за 2022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приложениям 1 к настоящему решению;</w:t>
      </w:r>
    </w:p>
    <w:p w:rsidR="0078670F" w:rsidRDefault="0078670F">
      <w:pPr>
        <w:jc w:val="both"/>
        <w:rPr>
          <w:sz w:val="28"/>
        </w:rPr>
      </w:pPr>
      <w:r>
        <w:rPr>
          <w:sz w:val="28"/>
        </w:rPr>
        <w:t xml:space="preserve">              2) доходов бюджета сельсовета за 2022 год по кодам классификации доходов бюджетов согласно приложению 2 к настоящему решению;              </w:t>
      </w:r>
    </w:p>
    <w:p w:rsidR="0078670F" w:rsidRDefault="0078670F">
      <w:pPr>
        <w:jc w:val="both"/>
      </w:pPr>
      <w:r>
        <w:rPr>
          <w:sz w:val="28"/>
        </w:rPr>
        <w:t xml:space="preserve">              3) расходов бюджета сельсовета за 2022 год по ведомственной структуре расходов бюджета сельсовета согласно приложению 3 к настоящему решению;</w:t>
      </w:r>
    </w:p>
    <w:p w:rsidR="0078670F" w:rsidRDefault="0078670F">
      <w:pPr>
        <w:jc w:val="both"/>
      </w:pPr>
      <w:r>
        <w:rPr>
          <w:sz w:val="28"/>
        </w:rPr>
        <w:t xml:space="preserve">              4) расходов бюджета сельсовета за 2022 год по распределению бюджетных ассигнований разделам, подразделам, целевым статьям (муниципальным программам Подгорненского сельсовета Уваровского района Тамбовской области и непрограммным направлениям деятельности), группам и подгруппам видов расходов классификации расходов бюджета Подгорненского сельсовета согласно приложению 4 к настоящему решению;</w:t>
      </w:r>
    </w:p>
    <w:p w:rsidR="0078670F" w:rsidRDefault="0078670F">
      <w:pPr>
        <w:jc w:val="both"/>
      </w:pPr>
      <w:r>
        <w:rPr>
          <w:sz w:val="28"/>
        </w:rPr>
        <w:t xml:space="preserve">              5) источников финансирования дефицита бюджета сельсовета за 2022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5 к настоящему решению;</w:t>
      </w:r>
    </w:p>
    <w:p w:rsidR="0078670F" w:rsidRDefault="0078670F">
      <w:pPr>
        <w:jc w:val="both"/>
      </w:pPr>
      <w:r>
        <w:rPr>
          <w:sz w:val="28"/>
        </w:rPr>
        <w:t xml:space="preserve">              6) источников финансирования дефицита бюджета сельсовета за 2022 год по кодам классификации источников финансирования дефицитов бюджетов согласно приложению 6 к настоящему решению.  </w:t>
      </w:r>
    </w:p>
    <w:p w:rsidR="0078670F" w:rsidRDefault="0078670F">
      <w:pPr>
        <w:shd w:val="clear" w:color="auto" w:fill="FFFFFF"/>
        <w:tabs>
          <w:tab w:val="left" w:pos="1147"/>
        </w:tabs>
        <w:ind w:firstLine="284"/>
        <w:jc w:val="both"/>
      </w:pPr>
      <w:r>
        <w:rPr>
          <w:sz w:val="28"/>
        </w:rPr>
        <w:t xml:space="preserve">       </w:t>
      </w:r>
      <w:r>
        <w:rPr>
          <w:color w:val="00000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8670F" w:rsidRDefault="0078670F">
      <w:pPr>
        <w:shd w:val="clear" w:color="auto" w:fill="FFFFFF"/>
        <w:tabs>
          <w:tab w:val="left" w:pos="1147"/>
        </w:tabs>
        <w:jc w:val="both"/>
      </w:pPr>
      <w:r>
        <w:rPr>
          <w:color w:val="000000"/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Опубликовать настоящее решение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podgornoe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/.  </w:t>
      </w:r>
    </w:p>
    <w:p w:rsidR="0078670F" w:rsidRDefault="0078670F">
      <w:pPr>
        <w:ind w:left="-360"/>
        <w:jc w:val="both"/>
      </w:pPr>
      <w:r>
        <w:rPr>
          <w:sz w:val="28"/>
          <w:szCs w:val="28"/>
        </w:rPr>
        <w:t xml:space="preserve">           4. Контроль за исполнением настоящего решения возложить на постоянную комиссию по бюджету, экономике, социальным вопросам и экологии сельского Совета (Н.И. Воронин).  </w:t>
      </w:r>
    </w:p>
    <w:p w:rsidR="0078670F" w:rsidRDefault="0078670F">
      <w:pPr>
        <w:jc w:val="both"/>
        <w:rPr>
          <w:sz w:val="28"/>
          <w:szCs w:val="28"/>
        </w:rPr>
      </w:pPr>
    </w:p>
    <w:p w:rsidR="0078670F" w:rsidRDefault="0078670F">
      <w:pPr>
        <w:ind w:firstLine="720"/>
        <w:jc w:val="both"/>
        <w:rPr>
          <w:color w:val="000000"/>
          <w:sz w:val="28"/>
          <w:szCs w:val="28"/>
        </w:rPr>
      </w:pPr>
    </w:p>
    <w:p w:rsidR="0078670F" w:rsidRDefault="0078670F">
      <w:pPr>
        <w:shd w:val="clear" w:color="auto" w:fill="FFFFFF"/>
        <w:tabs>
          <w:tab w:val="left" w:pos="709"/>
        </w:tabs>
        <w:ind w:firstLine="284"/>
        <w:rPr>
          <w:color w:val="000000"/>
          <w:sz w:val="28"/>
          <w:szCs w:val="28"/>
        </w:rPr>
      </w:pPr>
    </w:p>
    <w:p w:rsidR="0078670F" w:rsidRDefault="0078670F">
      <w:pPr>
        <w:pStyle w:val="BodyText"/>
        <w:spacing w:after="0" w:line="240" w:lineRule="exact"/>
        <w:ind w:left="-108" w:right="-10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М.К. Ильин</w:t>
      </w:r>
    </w:p>
    <w:p w:rsidR="0078670F" w:rsidRDefault="0078670F">
      <w:pPr>
        <w:pStyle w:val="BodyText"/>
        <w:tabs>
          <w:tab w:val="left" w:pos="2160"/>
        </w:tabs>
        <w:spacing w:after="0" w:line="240" w:lineRule="exact"/>
        <w:ind w:left="-108" w:righ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/>
    <w:p w:rsidR="0078670F" w:rsidRDefault="0078670F">
      <w:pPr>
        <w:tabs>
          <w:tab w:val="left" w:pos="6555"/>
        </w:tabs>
      </w:pPr>
      <w:r>
        <w:tab/>
      </w:r>
    </w:p>
    <w:sectPr w:rsidR="0078670F" w:rsidSect="002E0820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0F" w:rsidRDefault="0078670F">
      <w:r>
        <w:separator/>
      </w:r>
    </w:p>
  </w:endnote>
  <w:endnote w:type="continuationSeparator" w:id="0">
    <w:p w:rsidR="0078670F" w:rsidRDefault="0078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0F" w:rsidRDefault="0078670F">
      <w:r>
        <w:separator/>
      </w:r>
    </w:p>
  </w:footnote>
  <w:footnote w:type="continuationSeparator" w:id="0">
    <w:p w:rsidR="0078670F" w:rsidRDefault="0078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0F" w:rsidRDefault="0078670F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6.05pt;height:13.8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<v:fill opacity="0"/>
          <v:textbox inset="0,0,0,0">
            <w:txbxContent>
              <w:p w:rsidR="0078670F" w:rsidRDefault="0078670F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0F" w:rsidRDefault="00786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640"/>
    <w:multiLevelType w:val="multilevel"/>
    <w:tmpl w:val="B16AE434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DB"/>
    <w:rsid w:val="000E0928"/>
    <w:rsid w:val="00133300"/>
    <w:rsid w:val="00175BB9"/>
    <w:rsid w:val="002E0820"/>
    <w:rsid w:val="00303080"/>
    <w:rsid w:val="00612746"/>
    <w:rsid w:val="00640E01"/>
    <w:rsid w:val="00654926"/>
    <w:rsid w:val="00664D46"/>
    <w:rsid w:val="007774AC"/>
    <w:rsid w:val="0078670F"/>
    <w:rsid w:val="00797F3A"/>
    <w:rsid w:val="00861AA9"/>
    <w:rsid w:val="008A3A3C"/>
    <w:rsid w:val="00972CEC"/>
    <w:rsid w:val="00A019CD"/>
    <w:rsid w:val="00BB096D"/>
    <w:rsid w:val="00C7749D"/>
    <w:rsid w:val="00DB35F4"/>
    <w:rsid w:val="00ED7B7D"/>
    <w:rsid w:val="00F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20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820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E7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ageNumber">
    <w:name w:val="page number"/>
    <w:basedOn w:val="DefaultParagraphFont"/>
    <w:uiPriority w:val="99"/>
    <w:rsid w:val="002E0820"/>
    <w:rPr>
      <w:rFonts w:cs="Times New Roman"/>
    </w:rPr>
  </w:style>
  <w:style w:type="character" w:customStyle="1" w:styleId="a">
    <w:name w:val="Знак Знак"/>
    <w:uiPriority w:val="99"/>
    <w:rsid w:val="002E0820"/>
    <w:rPr>
      <w:sz w:val="26"/>
      <w:lang w:val="ru-RU"/>
    </w:rPr>
  </w:style>
  <w:style w:type="character" w:customStyle="1" w:styleId="InternetLink">
    <w:name w:val="Internet Link"/>
    <w:uiPriority w:val="99"/>
    <w:rsid w:val="002E0820"/>
    <w:rPr>
      <w:rFonts w:ascii="Times New Roman" w:hAnsi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2E082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0820"/>
    <w:pPr>
      <w:suppressAutoHyphens/>
      <w:spacing w:after="120" w:line="360" w:lineRule="auto"/>
      <w:ind w:firstLine="709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E7C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2E0820"/>
  </w:style>
  <w:style w:type="paragraph" w:styleId="Caption">
    <w:name w:val="caption"/>
    <w:basedOn w:val="Normal"/>
    <w:uiPriority w:val="99"/>
    <w:qFormat/>
    <w:rsid w:val="002E08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E0820"/>
    <w:pPr>
      <w:suppressLineNumbers/>
    </w:pPr>
  </w:style>
  <w:style w:type="paragraph" w:styleId="Header">
    <w:name w:val="header"/>
    <w:basedOn w:val="Normal"/>
    <w:link w:val="HeaderChar"/>
    <w:uiPriority w:val="99"/>
    <w:rsid w:val="002E08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7C"/>
    <w:rPr>
      <w:rFonts w:eastAsia="Times New Roman" w:cs="Times New Roman"/>
      <w:sz w:val="24"/>
      <w:szCs w:val="24"/>
      <w:lang w:eastAsia="zh-CN"/>
    </w:rPr>
  </w:style>
  <w:style w:type="paragraph" w:customStyle="1" w:styleId="a0">
    <w:name w:val="Знак Знак Знак Знак"/>
    <w:basedOn w:val="Normal"/>
    <w:uiPriority w:val="99"/>
    <w:rsid w:val="002E0820"/>
    <w:pPr>
      <w:tabs>
        <w:tab w:val="left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Знак Знак Char Char"/>
    <w:basedOn w:val="Normal"/>
    <w:uiPriority w:val="99"/>
    <w:rsid w:val="002E0820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2E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7C"/>
    <w:rPr>
      <w:rFonts w:eastAsia="Times New Roman" w:cs="Times New Roman"/>
      <w:sz w:val="0"/>
      <w:szCs w:val="0"/>
      <w:lang w:eastAsia="zh-CN"/>
    </w:rPr>
  </w:style>
  <w:style w:type="paragraph" w:customStyle="1" w:styleId="FrameContents">
    <w:name w:val="Frame Contents"/>
    <w:basedOn w:val="Normal"/>
    <w:uiPriority w:val="99"/>
    <w:rsid w:val="002E0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2</Pages>
  <Words>537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Кулдошина</dc:creator>
  <cp:keywords/>
  <dc:description/>
  <cp:lastModifiedBy>Комп</cp:lastModifiedBy>
  <cp:revision>93</cp:revision>
  <cp:lastPrinted>2023-06-15T08:43:00Z</cp:lastPrinted>
  <dcterms:created xsi:type="dcterms:W3CDTF">2007-02-22T07:53:00Z</dcterms:created>
  <dcterms:modified xsi:type="dcterms:W3CDTF">2023-06-15T08:44:00Z</dcterms:modified>
</cp:coreProperties>
</file>