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1" w:rsidRDefault="00215A21" w:rsidP="00215A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1030" cy="730250"/>
            <wp:effectExtent l="19050" t="0" r="762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A" w:rsidRPr="00215A21" w:rsidRDefault="00055B3A" w:rsidP="00215A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A21" w:rsidRPr="00215A21" w:rsidRDefault="00081442" w:rsidP="00215A21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Администрация</w:t>
      </w:r>
      <w:r w:rsidR="00055B3A">
        <w:rPr>
          <w:rFonts w:ascii="Times New Roman" w:eastAsia="Calibri" w:hAnsi="Times New Roman" w:cs="Times New Roman"/>
          <w:b/>
          <w:i/>
          <w:iCs/>
          <w:sz w:val="32"/>
          <w:szCs w:val="32"/>
        </w:rPr>
        <w:t xml:space="preserve"> </w:t>
      </w:r>
      <w:r w:rsidR="00B20BC4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Клеповского</w:t>
      </w:r>
      <w:r w:rsidR="00703801">
        <w:rPr>
          <w:rFonts w:ascii="Times New Roman" w:eastAsia="Calibri" w:hAnsi="Times New Roman" w:cs="Times New Roman"/>
          <w:b/>
          <w:i/>
          <w:iCs/>
          <w:sz w:val="32"/>
          <w:szCs w:val="32"/>
        </w:rPr>
        <w:t xml:space="preserve"> сельского </w:t>
      </w:r>
      <w:r w:rsidR="00D0170F" w:rsidRPr="00D0170F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поселения</w:t>
      </w:r>
    </w:p>
    <w:p w:rsidR="00215A21" w:rsidRPr="00215A21" w:rsidRDefault="00215A21" w:rsidP="00215A21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</w:rPr>
      </w:pPr>
      <w:r w:rsidRPr="00215A21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Бутурлиновского муниципального района</w:t>
      </w:r>
    </w:p>
    <w:p w:rsidR="00215A21" w:rsidRPr="00215A21" w:rsidRDefault="00215A21" w:rsidP="00215A21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</w:rPr>
      </w:pPr>
      <w:r w:rsidRPr="00215A21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Воронежской области</w:t>
      </w:r>
    </w:p>
    <w:p w:rsidR="00215A21" w:rsidRPr="00215A21" w:rsidRDefault="00215A21" w:rsidP="0021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A21" w:rsidRDefault="00703801" w:rsidP="00C00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810B8" w:rsidRPr="00215A21" w:rsidRDefault="004810B8" w:rsidP="00C00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5DF" w:rsidRDefault="00215A21" w:rsidP="0021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5A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6C16CD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055B3A">
        <w:rPr>
          <w:rFonts w:ascii="Times New Roman" w:eastAsia="Calibri" w:hAnsi="Times New Roman" w:cs="Times New Roman"/>
          <w:sz w:val="28"/>
          <w:szCs w:val="28"/>
          <w:lang w:eastAsia="ar-SA"/>
        </w:rPr>
        <w:t>.09.</w:t>
      </w:r>
      <w:r w:rsidR="00D752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3CED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91673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DA1A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038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AB19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717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009F4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3717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C16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</w:t>
      </w:r>
      <w:r w:rsidR="00055B3A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215A21" w:rsidRPr="00643AF1" w:rsidRDefault="00DA1A73" w:rsidP="0021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</w:t>
      </w:r>
      <w:r w:rsidR="00643AF1" w:rsidRPr="00643AF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с. </w:t>
      </w:r>
      <w:r w:rsidR="00B20BC4">
        <w:rPr>
          <w:rFonts w:ascii="Times New Roman" w:eastAsia="Calibri" w:hAnsi="Times New Roman" w:cs="Times New Roman"/>
          <w:sz w:val="20"/>
          <w:szCs w:val="20"/>
          <w:lang w:eastAsia="ar-SA"/>
        </w:rPr>
        <w:t>Клеповка</w:t>
      </w:r>
    </w:p>
    <w:p w:rsidR="00215A21" w:rsidRDefault="00215A21" w:rsidP="0021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47971" w:rsidRPr="00215A21" w:rsidRDefault="00A47971" w:rsidP="0021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15A21" w:rsidRPr="00AD2FB9" w:rsidRDefault="00215A21" w:rsidP="00215A21">
      <w:pPr>
        <w:spacing w:after="0" w:line="240" w:lineRule="auto"/>
        <w:ind w:right="48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34393">
        <w:rPr>
          <w:rFonts w:ascii="Times New Roman" w:eastAsia="Calibri" w:hAnsi="Times New Roman" w:cs="Times New Roman"/>
          <w:b/>
          <w:sz w:val="28"/>
          <w:szCs w:val="28"/>
        </w:rPr>
        <w:t>назначении</w:t>
      </w:r>
      <w:r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 публичных слушаний по</w:t>
      </w:r>
      <w:r w:rsidR="00E34393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3A30" w:rsidRPr="00AD2FB9">
        <w:rPr>
          <w:rFonts w:ascii="Times New Roman" w:eastAsia="Calibri" w:hAnsi="Times New Roman" w:cs="Times New Roman"/>
          <w:b/>
          <w:sz w:val="28"/>
          <w:szCs w:val="28"/>
        </w:rPr>
        <w:t>внесени</w:t>
      </w:r>
      <w:r w:rsidR="00E34393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701830"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</w:t>
      </w:r>
      <w:r w:rsidR="00A93A30"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01830" w:rsidRPr="00AD2FB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D2FB9">
        <w:rPr>
          <w:rFonts w:ascii="Times New Roman" w:eastAsia="Calibri" w:hAnsi="Times New Roman" w:cs="Times New Roman"/>
          <w:b/>
          <w:sz w:val="28"/>
          <w:szCs w:val="28"/>
        </w:rPr>
        <w:t>равил</w:t>
      </w:r>
      <w:r w:rsidR="00310835" w:rsidRPr="00AD2FB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 землепользования и застройки </w:t>
      </w:r>
      <w:r w:rsidR="00B20BC4">
        <w:rPr>
          <w:rFonts w:ascii="Times New Roman" w:eastAsia="Calibri" w:hAnsi="Times New Roman" w:cs="Times New Roman"/>
          <w:b/>
          <w:sz w:val="28"/>
          <w:szCs w:val="28"/>
        </w:rPr>
        <w:t>Клеповского</w:t>
      </w:r>
      <w:r w:rsidR="00703801"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Pr="00AD2FB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Бутурлиновского муниципального района Воронежской области</w:t>
      </w:r>
    </w:p>
    <w:p w:rsidR="00215A21" w:rsidRPr="00AD2FB9" w:rsidRDefault="00215A21" w:rsidP="00215A21">
      <w:pPr>
        <w:spacing w:after="0" w:line="240" w:lineRule="auto"/>
        <w:ind w:right="4536"/>
        <w:jc w:val="both"/>
        <w:rPr>
          <w:rFonts w:ascii="Times New Roman" w:hAnsi="Times New Roman" w:cs="Arial"/>
          <w:b/>
          <w:sz w:val="28"/>
          <w:szCs w:val="28"/>
          <w:lang w:eastAsia="ar-SA"/>
        </w:rPr>
      </w:pPr>
    </w:p>
    <w:p w:rsidR="00215A21" w:rsidRPr="00AD2FB9" w:rsidRDefault="00215A21" w:rsidP="00215A21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5A21" w:rsidRPr="00AD2FB9" w:rsidRDefault="00215A21" w:rsidP="00210B7D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          В соответствии с</w:t>
      </w:r>
      <w:r w:rsidR="00310835" w:rsidRPr="00AD2FB9">
        <w:rPr>
          <w:rFonts w:ascii="Times New Roman" w:eastAsia="Calibri" w:hAnsi="Times New Roman" w:cs="Times New Roman"/>
          <w:iCs/>
          <w:sz w:val="28"/>
          <w:szCs w:val="28"/>
        </w:rPr>
        <w:t>о ст. 28 Федерального</w:t>
      </w:r>
      <w:r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 закон</w:t>
      </w:r>
      <w:r w:rsidR="00310835"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а </w:t>
      </w:r>
      <w:r w:rsidR="00FF7885" w:rsidRPr="00AD2FB9">
        <w:rPr>
          <w:rFonts w:ascii="Times New Roman" w:eastAsia="Calibri" w:hAnsi="Times New Roman" w:cs="Times New Roman"/>
          <w:iCs/>
          <w:sz w:val="28"/>
          <w:szCs w:val="28"/>
        </w:rPr>
        <w:t>от  06.10.2003 года № 131-ФЗ «</w:t>
      </w:r>
      <w:r w:rsidRPr="00AD2FB9">
        <w:rPr>
          <w:rFonts w:ascii="Times New Roman" w:eastAsia="Calibri" w:hAnsi="Times New Roman" w:cs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 w:rsidR="00310835" w:rsidRPr="00AD2FB9">
        <w:rPr>
          <w:rFonts w:ascii="Times New Roman" w:eastAsia="Calibri" w:hAnsi="Times New Roman" w:cs="Times New Roman"/>
          <w:iCs/>
          <w:sz w:val="28"/>
          <w:szCs w:val="28"/>
        </w:rPr>
        <w:t>31</w:t>
      </w:r>
      <w:r w:rsidR="004761A2">
        <w:rPr>
          <w:rFonts w:ascii="Times New Roman" w:eastAsia="Calibri" w:hAnsi="Times New Roman" w:cs="Times New Roman"/>
          <w:iCs/>
          <w:sz w:val="28"/>
          <w:szCs w:val="28"/>
        </w:rPr>
        <w:t xml:space="preserve"> п.14</w:t>
      </w:r>
      <w:r w:rsidR="00310835"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 Градостроительного к</w:t>
      </w:r>
      <w:r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одекса Российской Федерации, Уставом </w:t>
      </w:r>
      <w:r w:rsidR="00B20BC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703801"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</w:t>
      </w:r>
      <w:r w:rsidRPr="00AD2FB9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поселения, </w:t>
      </w:r>
      <w:r w:rsidR="00376C3B" w:rsidRPr="00AD2FB9">
        <w:rPr>
          <w:rFonts w:ascii="Times New Roman" w:eastAsia="Calibri" w:hAnsi="Times New Roman"/>
          <w:iCs/>
          <w:sz w:val="28"/>
          <w:szCs w:val="28"/>
        </w:rPr>
        <w:t xml:space="preserve">решением Совета народных депутатов </w:t>
      </w:r>
      <w:r w:rsidR="00B20BC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376C3B" w:rsidRPr="00AD2FB9">
        <w:rPr>
          <w:rFonts w:ascii="Times New Roman" w:eastAsia="Calibri" w:hAnsi="Times New Roman"/>
          <w:iCs/>
          <w:sz w:val="28"/>
          <w:szCs w:val="28"/>
        </w:rPr>
        <w:t xml:space="preserve"> сельского поселения от </w:t>
      </w:r>
      <w:r w:rsidR="00D92F20">
        <w:rPr>
          <w:rFonts w:ascii="Times New Roman" w:eastAsia="Calibri" w:hAnsi="Times New Roman"/>
          <w:iCs/>
          <w:sz w:val="28"/>
          <w:szCs w:val="28"/>
        </w:rPr>
        <w:t>29.06.2018 № 153</w:t>
      </w:r>
      <w:r w:rsidR="00916CF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0775A3" w:rsidRPr="00C27479">
        <w:rPr>
          <w:rFonts w:ascii="Times New Roman" w:eastAsia="Calibri" w:hAnsi="Times New Roman"/>
          <w:iCs/>
          <w:sz w:val="28"/>
          <w:szCs w:val="28"/>
          <w:highlight w:val="yellow"/>
        </w:rPr>
        <w:t xml:space="preserve"> </w:t>
      </w:r>
      <w:r w:rsidR="00916CF3" w:rsidRPr="00916CF3">
        <w:rPr>
          <w:rFonts w:ascii="Times New Roman" w:eastAsia="Calibri" w:hAnsi="Times New Roman"/>
          <w:iCs/>
          <w:sz w:val="28"/>
          <w:szCs w:val="28"/>
        </w:rPr>
        <w:t>«</w:t>
      </w:r>
      <w:r w:rsidR="000775A3" w:rsidRPr="00916CF3">
        <w:rPr>
          <w:rFonts w:ascii="Times New Roman" w:eastAsia="Calibri" w:hAnsi="Times New Roman"/>
          <w:iCs/>
          <w:sz w:val="28"/>
          <w:szCs w:val="28"/>
        </w:rPr>
        <w:t xml:space="preserve">Положении </w:t>
      </w:r>
      <w:r w:rsidR="00916CF3" w:rsidRPr="00916CF3">
        <w:rPr>
          <w:rFonts w:ascii="Times New Roman" w:eastAsia="Calibri" w:hAnsi="Times New Roman"/>
          <w:iCs/>
          <w:sz w:val="28"/>
          <w:szCs w:val="28"/>
        </w:rPr>
        <w:t xml:space="preserve">о </w:t>
      </w:r>
      <w:r w:rsidR="000775A3" w:rsidRPr="00916CF3">
        <w:rPr>
          <w:rFonts w:ascii="Times New Roman" w:eastAsia="Calibri" w:hAnsi="Times New Roman"/>
          <w:iCs/>
          <w:sz w:val="28"/>
          <w:szCs w:val="28"/>
        </w:rPr>
        <w:t>порядке проведения публичных слушаний и общественных обсуждений на  территории  Клеповского сельского поселении Бутурлиновского муниципального района»</w:t>
      </w:r>
      <w:r w:rsidR="00C265BE" w:rsidRPr="00AD2FB9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9E685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81442" w:rsidRPr="00AD2FB9">
        <w:rPr>
          <w:rFonts w:ascii="Times New Roman" w:hAnsi="Times New Roman" w:cs="Times New Roman"/>
          <w:sz w:val="28"/>
          <w:szCs w:val="28"/>
        </w:rPr>
        <w:t>администрация</w:t>
      </w:r>
      <w:r w:rsidR="00916CF3">
        <w:rPr>
          <w:rFonts w:ascii="Times New Roman" w:hAnsi="Times New Roman" w:cs="Times New Roman"/>
          <w:sz w:val="28"/>
          <w:szCs w:val="28"/>
        </w:rPr>
        <w:t xml:space="preserve"> </w:t>
      </w:r>
      <w:r w:rsidR="00B20BC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703801" w:rsidRPr="00AD2F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5A21" w:rsidRPr="00AD2FB9" w:rsidRDefault="00215A21" w:rsidP="0021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A21" w:rsidRPr="00AD2FB9" w:rsidRDefault="00081442" w:rsidP="00215A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310835" w:rsidRPr="00AD2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0835" w:rsidRPr="00AD2FB9" w:rsidRDefault="00310835" w:rsidP="00215A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A21" w:rsidRPr="00AD2FB9" w:rsidRDefault="00310835" w:rsidP="006F4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1. Принять подготовленны</w:t>
      </w:r>
      <w:r w:rsidR="00A631C3">
        <w:rPr>
          <w:rFonts w:ascii="Times New Roman" w:eastAsia="Calibri" w:hAnsi="Times New Roman" w:cs="Times New Roman"/>
          <w:sz w:val="28"/>
          <w:szCs w:val="28"/>
        </w:rPr>
        <w:t>е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комиссией по правилам землепользования и застройки проект</w:t>
      </w:r>
      <w:r w:rsidR="00A631C3">
        <w:rPr>
          <w:rFonts w:ascii="Times New Roman" w:eastAsia="Calibri" w:hAnsi="Times New Roman" w:cs="Times New Roman"/>
          <w:sz w:val="28"/>
          <w:szCs w:val="28"/>
        </w:rPr>
        <w:t>ы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внесения </w:t>
      </w:r>
      <w:r w:rsidR="006F44AC" w:rsidRPr="00AD2FB9">
        <w:rPr>
          <w:rFonts w:ascii="Times New Roman" w:eastAsia="Calibri" w:hAnsi="Times New Roman" w:cs="Times New Roman"/>
          <w:sz w:val="28"/>
          <w:szCs w:val="28"/>
        </w:rPr>
        <w:t xml:space="preserve">изменений в Правила землепользования и застройки </w:t>
      </w:r>
      <w:r w:rsidR="00B20BC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6F44AC" w:rsidRPr="00AD2FB9">
        <w:rPr>
          <w:rFonts w:ascii="Times New Roman" w:eastAsia="Calibri" w:hAnsi="Times New Roman" w:cs="Times New Roman"/>
          <w:sz w:val="28"/>
          <w:szCs w:val="28"/>
        </w:rPr>
        <w:t xml:space="preserve"> поселения Бутурл</w:t>
      </w:r>
      <w:r w:rsidR="00A47971" w:rsidRPr="00AD2FB9">
        <w:rPr>
          <w:rFonts w:ascii="Times New Roman" w:eastAsia="Calibri" w:hAnsi="Times New Roman" w:cs="Times New Roman"/>
          <w:sz w:val="28"/>
          <w:szCs w:val="28"/>
        </w:rPr>
        <w:t>иновского муниципального района</w:t>
      </w:r>
      <w:r w:rsidR="002F0351" w:rsidRPr="00AD2FB9">
        <w:rPr>
          <w:rFonts w:ascii="Times New Roman" w:eastAsia="Calibri" w:hAnsi="Times New Roman" w:cs="Times New Roman"/>
          <w:sz w:val="28"/>
          <w:szCs w:val="28"/>
        </w:rPr>
        <w:t>, согласно приложени</w:t>
      </w:r>
      <w:r w:rsidR="00B35176">
        <w:rPr>
          <w:rFonts w:ascii="Times New Roman" w:eastAsia="Calibri" w:hAnsi="Times New Roman" w:cs="Times New Roman"/>
          <w:sz w:val="28"/>
          <w:szCs w:val="28"/>
        </w:rPr>
        <w:t>ю</w:t>
      </w:r>
      <w:r w:rsidR="00A631C3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A10DC">
        <w:rPr>
          <w:rFonts w:ascii="Times New Roman" w:eastAsia="Calibri" w:hAnsi="Times New Roman" w:cs="Times New Roman"/>
          <w:sz w:val="28"/>
          <w:szCs w:val="28"/>
        </w:rPr>
        <w:t xml:space="preserve"> и приложению № 2</w:t>
      </w:r>
      <w:r w:rsidR="00A631C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742D13" w:rsidRPr="00AD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1B1" w:rsidRPr="00AD2FB9" w:rsidRDefault="005301B1" w:rsidP="00530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2. Утвердить комиссию по подготовке и проведению публичных слушаний, организации приема и рассмотрению предложений и замечаний </w:t>
      </w:r>
      <w:r w:rsidRPr="00AD2FB9">
        <w:rPr>
          <w:rFonts w:ascii="Times New Roman" w:eastAsia="Calibri" w:hAnsi="Times New Roman" w:cs="Times New Roman"/>
          <w:sz w:val="28"/>
          <w:szCs w:val="28"/>
        </w:rPr>
        <w:lastRenderedPageBreak/>
        <w:t>по вопросам вышеуказанной повестки дня (далее по тексту комиссия) в составе:</w:t>
      </w:r>
    </w:p>
    <w:p w:rsidR="005301B1" w:rsidRPr="00AD2FB9" w:rsidRDefault="005301B1" w:rsidP="00055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210B7D" w:rsidRPr="00AD2FB9" w:rsidRDefault="00B20BC4" w:rsidP="00055B3A">
      <w:pPr>
        <w:pStyle w:val="FR1"/>
        <w:spacing w:before="0"/>
        <w:jc w:val="both"/>
      </w:pPr>
      <w:r>
        <w:t>Подлесных Юрий Иванович</w:t>
      </w:r>
      <w:r w:rsidR="00210B7D" w:rsidRPr="00AD2FB9">
        <w:t xml:space="preserve"> - глава </w:t>
      </w:r>
      <w:r>
        <w:rPr>
          <w:rFonts w:eastAsia="Calibri"/>
          <w:iCs/>
        </w:rPr>
        <w:t>Клеповского</w:t>
      </w:r>
      <w:r w:rsidR="00210B7D" w:rsidRPr="00AD2FB9">
        <w:t xml:space="preserve"> сельского поселения</w:t>
      </w:r>
    </w:p>
    <w:p w:rsidR="00210B7D" w:rsidRPr="00AD2FB9" w:rsidRDefault="00210B7D" w:rsidP="00055B3A">
      <w:pPr>
        <w:pStyle w:val="FR1"/>
        <w:spacing w:before="0"/>
        <w:ind w:firstLine="720"/>
        <w:jc w:val="both"/>
        <w:rPr>
          <w:b/>
        </w:rPr>
      </w:pPr>
      <w:r w:rsidRPr="00AD2FB9">
        <w:rPr>
          <w:b/>
        </w:rPr>
        <w:t>Члены комиссии:</w:t>
      </w:r>
    </w:p>
    <w:p w:rsidR="00D75277" w:rsidRPr="009704A8" w:rsidRDefault="00D75277" w:rsidP="00055B3A">
      <w:pPr>
        <w:pStyle w:val="FR1"/>
        <w:spacing w:before="0"/>
        <w:jc w:val="both"/>
      </w:pPr>
      <w:r w:rsidRPr="009704A8">
        <w:t xml:space="preserve">- </w:t>
      </w:r>
      <w:r w:rsidR="00B20BC4">
        <w:t>Шарова Людмила Федоровна</w:t>
      </w:r>
      <w:r w:rsidRPr="009704A8">
        <w:t>– депутат Совета народных депутатов председатель планово-бюджетной комиссии;</w:t>
      </w:r>
    </w:p>
    <w:p w:rsidR="00D75277" w:rsidRPr="009704A8" w:rsidRDefault="00D75277" w:rsidP="00055B3A">
      <w:pPr>
        <w:pStyle w:val="FR1"/>
        <w:spacing w:before="0"/>
        <w:jc w:val="both"/>
      </w:pPr>
      <w:r w:rsidRPr="009704A8">
        <w:t xml:space="preserve">- </w:t>
      </w:r>
      <w:r w:rsidR="00B20BC4">
        <w:t>Савенко Екатерина Ивановна</w:t>
      </w:r>
      <w:r w:rsidRPr="009704A8">
        <w:t xml:space="preserve"> – депутат Совета народных депутатов председатель комиссии по социальным вопросам;</w:t>
      </w:r>
    </w:p>
    <w:p w:rsidR="00D75277" w:rsidRPr="009704A8" w:rsidRDefault="00D75277" w:rsidP="00055B3A">
      <w:pPr>
        <w:pStyle w:val="FR1"/>
        <w:spacing w:before="0"/>
        <w:jc w:val="both"/>
      </w:pPr>
      <w:r w:rsidRPr="009704A8">
        <w:t xml:space="preserve">- </w:t>
      </w:r>
      <w:r w:rsidR="00B20BC4">
        <w:t>Черкаосва Ольга Ивановна</w:t>
      </w:r>
      <w:r w:rsidRPr="009704A8">
        <w:t xml:space="preserve"> – заместитель председателя Совета народных депутатов </w:t>
      </w:r>
      <w:r w:rsidR="00B20BC4">
        <w:rPr>
          <w:rFonts w:eastAsia="Calibri"/>
          <w:iCs/>
        </w:rPr>
        <w:t>Клеповского</w:t>
      </w:r>
      <w:r w:rsidRPr="009704A8">
        <w:t xml:space="preserve"> сельского поселения</w:t>
      </w:r>
      <w:r w:rsidR="00B20BC4">
        <w:t>;</w:t>
      </w:r>
    </w:p>
    <w:p w:rsidR="00D75277" w:rsidRDefault="00D75277" w:rsidP="00055B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04A8">
        <w:rPr>
          <w:rFonts w:ascii="Times New Roman" w:hAnsi="Times New Roman"/>
          <w:sz w:val="28"/>
          <w:szCs w:val="28"/>
        </w:rPr>
        <w:t xml:space="preserve">- </w:t>
      </w:r>
      <w:r w:rsidR="00B20BC4">
        <w:rPr>
          <w:rFonts w:ascii="Times New Roman" w:hAnsi="Times New Roman"/>
          <w:sz w:val="28"/>
          <w:szCs w:val="28"/>
        </w:rPr>
        <w:t>Клишина Любовь Васильевна</w:t>
      </w:r>
      <w:r w:rsidRPr="009704A8">
        <w:rPr>
          <w:rFonts w:ascii="Times New Roman" w:hAnsi="Times New Roman"/>
          <w:sz w:val="28"/>
          <w:szCs w:val="28"/>
        </w:rPr>
        <w:t xml:space="preserve"> - депутат Совета народных депутатов председатель комиссии по аграрной политике и природопользованию,</w:t>
      </w:r>
    </w:p>
    <w:p w:rsidR="00E150D4" w:rsidRPr="009704A8" w:rsidRDefault="00E150D4" w:rsidP="00055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Шальнева Надежда Митрофановна- старший инспектор по вопросам землепользования.</w:t>
      </w:r>
    </w:p>
    <w:p w:rsidR="00A631C3" w:rsidRDefault="005301B1" w:rsidP="00E15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3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. Публичные слушания по </w:t>
      </w:r>
      <w:r w:rsidR="006F44AC" w:rsidRPr="00AD2FB9">
        <w:rPr>
          <w:rFonts w:ascii="Times New Roman" w:eastAsia="Calibri" w:hAnsi="Times New Roman" w:cs="Times New Roman"/>
          <w:sz w:val="28"/>
          <w:szCs w:val="28"/>
        </w:rPr>
        <w:t>внесению изменений</w:t>
      </w:r>
      <w:r w:rsidR="00C265BE" w:rsidRPr="00AD2FB9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B20BC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055B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37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37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>провести</w:t>
      </w:r>
    </w:p>
    <w:p w:rsidR="00086C19" w:rsidRDefault="00EA10DC" w:rsidP="00A63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147F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6F44AC" w:rsidRPr="00C21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1A73" w:rsidRPr="00C2147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C2147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42D13" w:rsidRPr="00C21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F44AC" w:rsidRPr="00A631C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35176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6F44AC" w:rsidRPr="00A631C3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086C19" w:rsidRPr="00A631C3">
        <w:rPr>
          <w:rFonts w:ascii="Times New Roman" w:hAnsi="Times New Roman"/>
          <w:b/>
          <w:sz w:val="28"/>
          <w:szCs w:val="28"/>
        </w:rPr>
        <w:t xml:space="preserve"> в  </w:t>
      </w:r>
      <w:r w:rsidR="00DA1A73">
        <w:rPr>
          <w:rFonts w:ascii="Times New Roman" w:hAnsi="Times New Roman"/>
          <w:b/>
          <w:sz w:val="28"/>
          <w:szCs w:val="28"/>
        </w:rPr>
        <w:t>10</w:t>
      </w:r>
      <w:r w:rsidR="00086C19" w:rsidRPr="00A631C3">
        <w:rPr>
          <w:rFonts w:ascii="Times New Roman" w:hAnsi="Times New Roman"/>
          <w:b/>
          <w:sz w:val="28"/>
          <w:szCs w:val="28"/>
        </w:rPr>
        <w:t xml:space="preserve"> часов 00 мин</w:t>
      </w:r>
      <w:r w:rsidR="00086C19" w:rsidRPr="009704A8">
        <w:rPr>
          <w:rFonts w:ascii="Times New Roman" w:hAnsi="Times New Roman"/>
          <w:sz w:val="28"/>
          <w:szCs w:val="28"/>
        </w:rPr>
        <w:t xml:space="preserve">. в здании администрации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086C19" w:rsidRPr="009704A8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по адресу: Российская Федерация, Воронежская область, Бутурлиновский район, село </w:t>
      </w:r>
      <w:r w:rsidR="00E150D4">
        <w:rPr>
          <w:rFonts w:ascii="Times New Roman" w:hAnsi="Times New Roman"/>
          <w:sz w:val="28"/>
          <w:szCs w:val="28"/>
        </w:rPr>
        <w:t>Клеповка</w:t>
      </w:r>
      <w:r w:rsidR="00086C19" w:rsidRPr="009704A8">
        <w:rPr>
          <w:rFonts w:ascii="Times New Roman" w:hAnsi="Times New Roman"/>
          <w:sz w:val="28"/>
          <w:szCs w:val="28"/>
        </w:rPr>
        <w:t xml:space="preserve">, улица </w:t>
      </w:r>
      <w:r w:rsidR="00E150D4">
        <w:rPr>
          <w:rFonts w:ascii="Times New Roman" w:hAnsi="Times New Roman"/>
          <w:sz w:val="28"/>
          <w:szCs w:val="28"/>
        </w:rPr>
        <w:t xml:space="preserve">20 лет Октября, дом </w:t>
      </w:r>
      <w:r w:rsidR="00086C19" w:rsidRPr="009704A8">
        <w:rPr>
          <w:rFonts w:ascii="Times New Roman" w:hAnsi="Times New Roman"/>
          <w:sz w:val="28"/>
          <w:szCs w:val="28"/>
        </w:rPr>
        <w:t>4</w:t>
      </w:r>
      <w:r w:rsidR="00373417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215A21" w:rsidRPr="00AD2FB9" w:rsidRDefault="005301B1" w:rsidP="00E15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4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. Определить следующий порядок участия в публичных слушаниях по проекту </w:t>
      </w:r>
      <w:r w:rsidR="00C265BE" w:rsidRPr="00AD2FB9">
        <w:rPr>
          <w:rFonts w:ascii="Times New Roman" w:eastAsia="Calibri" w:hAnsi="Times New Roman" w:cs="Times New Roman"/>
          <w:sz w:val="28"/>
          <w:szCs w:val="28"/>
        </w:rPr>
        <w:t>изменений П</w:t>
      </w:r>
      <w:r w:rsidR="00D45A23" w:rsidRPr="00AD2FB9">
        <w:rPr>
          <w:rFonts w:ascii="Times New Roman" w:eastAsia="Calibri" w:hAnsi="Times New Roman" w:cs="Times New Roman"/>
          <w:sz w:val="28"/>
          <w:szCs w:val="28"/>
        </w:rPr>
        <w:t>равил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области:</w:t>
      </w:r>
    </w:p>
    <w:p w:rsidR="00215A21" w:rsidRPr="00AD2FB9" w:rsidRDefault="005301B1" w:rsidP="0021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.1. Граждане, зарегистрированные в </w:t>
      </w:r>
      <w:r w:rsidR="00E150D4">
        <w:rPr>
          <w:rFonts w:ascii="Times New Roman" w:eastAsia="Calibri" w:hAnsi="Times New Roman" w:cs="Times New Roman"/>
          <w:sz w:val="28"/>
          <w:szCs w:val="28"/>
        </w:rPr>
        <w:t>Клеповском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сельском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</w:t>
      </w:r>
      <w:r w:rsidR="00C265BE" w:rsidRPr="00AD2FB9">
        <w:rPr>
          <w:rFonts w:ascii="Times New Roman" w:eastAsia="Calibri" w:hAnsi="Times New Roman" w:cs="Times New Roman"/>
          <w:sz w:val="28"/>
          <w:szCs w:val="28"/>
        </w:rPr>
        <w:t>ь участие в публичных слушаниях.</w:t>
      </w:r>
    </w:p>
    <w:p w:rsidR="00215A21" w:rsidRPr="00AD2FB9" w:rsidRDefault="005301B1" w:rsidP="0021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4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>.2. Замечания и предложения</w:t>
      </w:r>
      <w:r w:rsidR="00850F17" w:rsidRPr="00AD2FB9">
        <w:rPr>
          <w:rFonts w:ascii="Times New Roman" w:eastAsia="Calibri" w:hAnsi="Times New Roman" w:cs="Times New Roman"/>
          <w:sz w:val="28"/>
          <w:szCs w:val="28"/>
        </w:rPr>
        <w:t>,</w:t>
      </w:r>
      <w:r w:rsidR="00422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F17" w:rsidRPr="00AD2FB9">
        <w:rPr>
          <w:rFonts w:ascii="Times New Roman" w:eastAsia="Calibri" w:hAnsi="Times New Roman" w:cs="Times New Roman"/>
          <w:sz w:val="28"/>
          <w:szCs w:val="28"/>
        </w:rPr>
        <w:t xml:space="preserve">представленные нарочно или направленные по почте, 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принимаются к рассмотрению со дня обнародования материалов по вопросам повестки дня публичных слушаний по адресу: </w:t>
      </w:r>
      <w:r w:rsidR="00643AF1" w:rsidRPr="00AD2FB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Воронежская область, Бутурлиновский район, </w:t>
      </w:r>
      <w:r w:rsidR="00E150D4" w:rsidRPr="009704A8">
        <w:rPr>
          <w:rFonts w:ascii="Times New Roman" w:hAnsi="Times New Roman"/>
          <w:sz w:val="28"/>
          <w:szCs w:val="28"/>
        </w:rPr>
        <w:t xml:space="preserve">село </w:t>
      </w:r>
      <w:r w:rsidR="00E150D4">
        <w:rPr>
          <w:rFonts w:ascii="Times New Roman" w:hAnsi="Times New Roman"/>
          <w:sz w:val="28"/>
          <w:szCs w:val="28"/>
        </w:rPr>
        <w:t>Клеповка</w:t>
      </w:r>
      <w:r w:rsidR="00E150D4" w:rsidRPr="009704A8">
        <w:rPr>
          <w:rFonts w:ascii="Times New Roman" w:hAnsi="Times New Roman"/>
          <w:sz w:val="28"/>
          <w:szCs w:val="28"/>
        </w:rPr>
        <w:t xml:space="preserve">, улица </w:t>
      </w:r>
      <w:r w:rsidR="00E150D4">
        <w:rPr>
          <w:rFonts w:ascii="Times New Roman" w:hAnsi="Times New Roman"/>
          <w:sz w:val="28"/>
          <w:szCs w:val="28"/>
        </w:rPr>
        <w:t xml:space="preserve">20 лет Октября, дом </w:t>
      </w:r>
      <w:r w:rsidR="00E150D4" w:rsidRPr="009704A8">
        <w:rPr>
          <w:rFonts w:ascii="Times New Roman" w:hAnsi="Times New Roman"/>
          <w:sz w:val="28"/>
          <w:szCs w:val="28"/>
        </w:rPr>
        <w:t>4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055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>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215A21" w:rsidRPr="00AD2FB9" w:rsidRDefault="005301B1" w:rsidP="00215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4</w:t>
      </w:r>
      <w:r w:rsidR="00215A21" w:rsidRPr="00AD2FB9">
        <w:rPr>
          <w:rFonts w:ascii="Times New Roman" w:eastAsia="Calibri" w:hAnsi="Times New Roman" w:cs="Times New Roman"/>
          <w:sz w:val="28"/>
          <w:szCs w:val="28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15A21" w:rsidRPr="00AD2FB9" w:rsidRDefault="00215A21" w:rsidP="0021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4</w:t>
      </w:r>
      <w:r w:rsidR="005301B1" w:rsidRPr="00AD2FB9">
        <w:rPr>
          <w:rFonts w:ascii="Times New Roman" w:eastAsia="Calibri" w:hAnsi="Times New Roman" w:cs="Times New Roman"/>
          <w:sz w:val="28"/>
          <w:szCs w:val="28"/>
        </w:rPr>
        <w:t>.4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поселения и главе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поселения.</w:t>
      </w:r>
    </w:p>
    <w:p w:rsidR="00215A21" w:rsidRPr="00AD2FB9" w:rsidRDefault="00215A21" w:rsidP="00215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5. Обнародовать настоящее </w:t>
      </w:r>
      <w:r w:rsidR="00AD2FB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055B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10B7D" w:rsidRPr="00AD2FB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88731D" w:rsidRPr="00AD2FB9" w:rsidRDefault="0088731D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C19" w:rsidRDefault="00215A21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</w:p>
    <w:p w:rsidR="00215A21" w:rsidRPr="00AD2FB9" w:rsidRDefault="00643AF1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</w:t>
      </w:r>
      <w:r w:rsidR="00830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B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0D4">
        <w:rPr>
          <w:rFonts w:ascii="Times New Roman" w:eastAsia="Calibri" w:hAnsi="Times New Roman" w:cs="Times New Roman"/>
          <w:sz w:val="28"/>
          <w:szCs w:val="28"/>
        </w:rPr>
        <w:t>Ю.И.Подлесных</w:t>
      </w:r>
    </w:p>
    <w:p w:rsidR="0088731D" w:rsidRDefault="0088731D" w:rsidP="00C265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88731D" w:rsidSect="00F4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107" w:rsidRDefault="00EB2107" w:rsidP="00EB21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t>ПРОЕКТ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Клеповского сельского поселения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EB2107" w:rsidRDefault="00EB2107" w:rsidP="00EB21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B2107" w:rsidRDefault="00EB2107" w:rsidP="00EB21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EB2107" w:rsidRDefault="00EB2107" w:rsidP="00EB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____________№___</w:t>
      </w: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с.Клеповка</w:t>
      </w: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утвержденные решением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 w:rsidR="00055B3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от 29.12.2011 г.№ 73</w:t>
      </w:r>
    </w:p>
    <w:p w:rsidR="00EB2107" w:rsidRDefault="00EB2107" w:rsidP="00EB210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2107" w:rsidRDefault="00EB2107" w:rsidP="00EB2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В соответствии со ст. 28 Федерального закона от  06.10.2003 года № 131-ФЗ «Об общих принципах организации местного самоуправления в Российской Федерации», ст. 31, 33 Градостроительного кодекса Российской Федерации, Уставом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поселения, решением Совета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 поселения от 28.02.2006 г № 25 «О Положении «О публичных слушаниях в  Клеповском сельском поселении Бутурлиновского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B2107" w:rsidRDefault="00EB2107" w:rsidP="00EB210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EB2107" w:rsidRDefault="00EB2107" w:rsidP="00EB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EB2107" w:rsidRDefault="00EB2107" w:rsidP="00EB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Pr="00AC7458" w:rsidRDefault="00EB2107" w:rsidP="00EB2107">
      <w:pPr>
        <w:pStyle w:val="1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7458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 от 29.12.2011 года № 73 «Об утверждении Правил землепользования и застройки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  <w:r w:rsidRPr="00AC7458">
        <w:rPr>
          <w:rFonts w:ascii="Times New Roman" w:hAnsi="Times New Roman"/>
        </w:rPr>
        <w:t xml:space="preserve"> </w:t>
      </w:r>
    </w:p>
    <w:p w:rsidR="00EB2107" w:rsidRDefault="00EB2107" w:rsidP="00EB21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«в части изменения градостроительных регламентов, установления для конкретных территориальных зон: </w:t>
      </w:r>
      <w:r w:rsidR="00AC7458">
        <w:rPr>
          <w:rFonts w:ascii="Times New Roman" w:hAnsi="Times New Roman"/>
          <w:sz w:val="28"/>
          <w:szCs w:val="28"/>
        </w:rPr>
        <w:t xml:space="preserve"> жилые зоны Ж1, </w:t>
      </w:r>
      <w:r>
        <w:rPr>
          <w:rFonts w:ascii="Times New Roman" w:hAnsi="Times New Roman"/>
          <w:sz w:val="28"/>
          <w:szCs w:val="28"/>
        </w:rPr>
        <w:t>обществененно-деловые зоны О1,следующие изменения:</w:t>
      </w:r>
    </w:p>
    <w:p w:rsidR="00EB2107" w:rsidRDefault="00EB2107" w:rsidP="00EB210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1.1. п.8.3.1. статьи 8.3 «Жилые зоны» изложить в редакции согласно приложению № 1 к настоящему решению ;</w:t>
      </w:r>
    </w:p>
    <w:p w:rsidR="00EB2107" w:rsidRPr="00AC7458" w:rsidRDefault="00EB2107" w:rsidP="00EB2107">
      <w:pPr>
        <w:pStyle w:val="101"/>
        <w:ind w:firstLine="1418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C7458">
        <w:rPr>
          <w:rFonts w:ascii="Times New Roman" w:hAnsi="Times New Roman"/>
          <w:bCs/>
          <w:iCs/>
          <w:sz w:val="28"/>
          <w:szCs w:val="28"/>
        </w:rPr>
        <w:t>1.2. п.8.4.1 статьи 8.4 « Общественно-деловые зоны» изложить в редакции согласно приложению № 2 к настоящему решению .</w:t>
      </w:r>
    </w:p>
    <w:p w:rsidR="00EB2107" w:rsidRPr="00AC7458" w:rsidRDefault="00EB2107" w:rsidP="00EB2107">
      <w:pPr>
        <w:pStyle w:val="101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C7458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AC7458">
        <w:rPr>
          <w:rFonts w:ascii="Times New Roman" w:hAnsi="Times New Roman"/>
          <w:sz w:val="28"/>
          <w:szCs w:val="28"/>
        </w:rPr>
        <w:t xml:space="preserve">2. Опубликовать  настоящее решение  в Вестнике нормативно-правовых актов 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 и разместить в сети «Интернет» на официальном сайте органов местного самоуправления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сельского поселения и обнародовать настоящее решение на территории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 3. Направить настоящее решение и Правила землепользования и застройки   сельского   поселения с внесенными изменениями: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EB2107" w:rsidRDefault="00EB2107" w:rsidP="00EB2107">
      <w:pPr>
        <w:spacing w:after="0"/>
        <w:ind w:firstLine="426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3.2. В департамент архитектуры и строительной политики Воронежской области.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4. Настоящее решение вступает в силу со дня его официального опубликования.</w:t>
      </w:r>
    </w:p>
    <w:p w:rsidR="00EB2107" w:rsidRDefault="00EB2107" w:rsidP="00EB2107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Контроль за исполнением настоящего решения возложить на главу.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Ю.И.Подлесных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lastRenderedPageBreak/>
        <w:t xml:space="preserve">                                                                                  </w:t>
      </w:r>
      <w:r w:rsidR="003C615C">
        <w:rPr>
          <w:rFonts w:ascii="Times New Roman" w:hAnsi="Times New Roman" w:cs="Times New Roman"/>
          <w:b/>
          <w:color w:val="00000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Cs w:val="20"/>
        </w:rPr>
        <w:t>Приложение № 1</w:t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                                      </w:t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</w:t>
      </w:r>
    </w:p>
    <w:p w:rsidR="00EB2107" w:rsidRDefault="003C615C" w:rsidP="00EB2107">
      <w:pPr>
        <w:keepNext/>
        <w:tabs>
          <w:tab w:val="num" w:pos="0"/>
        </w:tabs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4956465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EB2107">
        <w:rPr>
          <w:rFonts w:ascii="Times New Roman" w:hAnsi="Times New Roman" w:cs="Times New Roman"/>
          <w:b/>
          <w:bCs/>
          <w:sz w:val="26"/>
          <w:szCs w:val="26"/>
        </w:rPr>
        <w:t>татья 8.3. Жилые зоны</w:t>
      </w:r>
      <w:bookmarkEnd w:id="0"/>
    </w:p>
    <w:p w:rsidR="00EB2107" w:rsidRDefault="00EB2107" w:rsidP="00EB2107">
      <w:pPr>
        <w:keepNext/>
        <w:tabs>
          <w:tab w:val="num" w:pos="0"/>
        </w:tabs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(в редакции от 24.07.2018 года )</w:t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b/>
          <w:color w:val="000000"/>
          <w:szCs w:val="20"/>
        </w:rPr>
      </w:pP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8.3.1. Зона застройки индивидуальными жилыми домами – Ж1.</w:t>
      </w:r>
    </w:p>
    <w:p w:rsidR="00EB2107" w:rsidRDefault="00584A0A" w:rsidP="00EB2107">
      <w:pPr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bCs/>
          <w:color w:val="000000"/>
          <w:kern w:val="24"/>
          <w:lang w:eastAsia="en-US"/>
        </w:rPr>
        <w:t>Клеповского</w:t>
      </w: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сельского поселения выделяются участки зоны застройки индивидуальными жилыми домами: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в населенном пункте с. Клеповка  </w:t>
      </w:r>
      <w:r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  <w:t>67</w:t>
      </w: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 участков.</w:t>
      </w:r>
    </w:p>
    <w:p w:rsidR="00EB2107" w:rsidRDefault="00584A0A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EB2107" w:rsidRDefault="00584A0A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</w:t>
      </w:r>
    </w:p>
    <w:tbl>
      <w:tblPr>
        <w:tblW w:w="9915" w:type="dxa"/>
        <w:tblInd w:w="-252" w:type="dxa"/>
        <w:tblLayout w:type="fixed"/>
        <w:tblLook w:val="04A0"/>
      </w:tblPr>
      <w:tblGrid>
        <w:gridCol w:w="571"/>
        <w:gridCol w:w="829"/>
        <w:gridCol w:w="3827"/>
        <w:gridCol w:w="850"/>
        <w:gridCol w:w="3838"/>
      </w:tblGrid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№ п/п</w:t>
            </w:r>
          </w:p>
        </w:tc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Виды разрешенного использования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(ВРИ)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 земельных участков и объектов капитального строительства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2.1</w:t>
            </w:r>
          </w:p>
          <w:p w:rsidR="00EB2107" w:rsidRDefault="00EB2107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2.2</w:t>
            </w: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2.3</w:t>
            </w: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3.5.1</w:t>
            </w: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5.1</w:t>
            </w: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14"/>
              </w:numPr>
              <w:tabs>
                <w:tab w:val="num" w:pos="0"/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lastRenderedPageBreak/>
              <w:t>Для индивидуального жилищного строительства;</w:t>
            </w:r>
          </w:p>
          <w:p w:rsidR="00EB2107" w:rsidRDefault="00EB2107">
            <w:pPr>
              <w:tabs>
                <w:tab w:val="num" w:pos="271"/>
              </w:tabs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Дл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я ведения личного подсобного хозяйства;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Блокированная жилая застройка.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Дошкольное, начальное и среднее общее образование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(детские ясли, детские сады, школы, лицеи, гимназии).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Спорт 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(устройство площадок для занятий спортом).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71" w:hanging="284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lastRenderedPageBreak/>
              <w:t>Историко-культурная деятельность</w:t>
            </w:r>
          </w:p>
          <w:p w:rsidR="00EB2107" w:rsidRDefault="00EB2107">
            <w:pPr>
              <w:ind w:left="271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(сохранение и изучение объектов культурного наследия народов РФ(памятников истории и культуры)).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lastRenderedPageBreak/>
              <w:t>3.1</w:t>
            </w: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3.3</w:t>
            </w: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3.4.1</w:t>
            </w: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4.4</w:t>
            </w: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>Коммунальное обслуживание;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Бытовое обслуживание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(мастерские мелкого ремонта, ателье, бани, парикмахерские, прачечные, химчистки);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Амбулаторно-поликлиническое обслуживание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(фельдшерские пункты, пункты здравоохранения, центры матери и ребенка, диагностические центры, молочные кухни, станции донорской крови, клинические лаборатории);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Магазины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(магазины, торговая площадь которых не превышает 200 кв.м.).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3.2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3.6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3.7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6.9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4.5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4.6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4.9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>Социальное обслуживание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социальный или пенсионных выплат);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Культурное развитие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(устройство площадок для празднеств и гуляний);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Религиозное использование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(церкви, соборы, храмы, часовни, мечети, молельные дома);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Ветеринарное обслуживание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(объекты капитального строительства, предназначенные для оказания ветеринарных услуг, временного содержания или разведения животных, не являющихся сельскохозяйственными, под надзором человека).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Банковская и страховая деятельность;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Общественное питание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(кафе, столовые, закусочные не более чем 50 посадочных мест);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Обслуживание транспорта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(размещение постоянных или временных гаражей не более чем на 2 машины, стоянок).</w:t>
            </w:r>
          </w:p>
          <w:p w:rsidR="00EB2107" w:rsidRDefault="00EB2107" w:rsidP="00EB2107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55" w:hanging="28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Склады</w:t>
            </w:r>
          </w:p>
          <w:p w:rsidR="00EB2107" w:rsidRDefault="00EB2107">
            <w:pPr>
              <w:tabs>
                <w:tab w:val="num" w:pos="255"/>
              </w:tabs>
              <w:ind w:left="25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  <w:lastRenderedPageBreak/>
              <w:t>стратегических запасов);</w:t>
            </w:r>
          </w:p>
          <w:p w:rsidR="00EB2107" w:rsidRDefault="00EB2107">
            <w:pPr>
              <w:tabs>
                <w:tab w:val="num" w:pos="271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</w:t>
            </w: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Коммунальное обслуживание.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B2107" w:rsidRDefault="00EB2107">
            <w:pPr>
              <w:ind w:left="-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107" w:rsidTr="00EB2107"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960" w:type="dxa"/>
              <w:tblLayout w:type="fixed"/>
              <w:tblLook w:val="04A0"/>
            </w:tblPr>
            <w:tblGrid>
              <w:gridCol w:w="563"/>
              <w:gridCol w:w="4036"/>
              <w:gridCol w:w="644"/>
              <w:gridCol w:w="4681"/>
              <w:gridCol w:w="36"/>
            </w:tblGrid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93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661"/>
              </w:trPr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земельных участков индивидуального жилищного строительства, ведения  личного подсобного хозяйства, блокированной жилой застройки: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843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Максимальный - 5000 кв.м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- 150 кв.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843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71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65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40%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46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- 0,4 га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 xml:space="preserve">Минимальные отступы от границ земельных участков в целях определения мест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lastRenderedPageBreak/>
                    <w:t>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lastRenderedPageBreak/>
                    <w:t>6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430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объектов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коммунального обслуживания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 кв.м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15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80%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324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прочих земельных участков, не относящихся к жилой застройке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- 400 кв.м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этаж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shd w:val="clear" w:color="auto" w:fill="FDE9D9"/>
                    <w:ind w:left="7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  <w:t>Архитектурно-строительные требования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индивидуального жилищного строительства и ведения личного подсобного хозяйства максимальный размер земельного участка в системе сложившейся застройки – 5000кв.м., вновь формируемые – 5000 кв.м.; минимальный  размер земельного участка в системе сложившейся застройки – 150 кв.м., вновь формируемые - 500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индивидуальной жилой застройки, выделяемый льготным категориям граждан максимальный – 5000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индивидуального жилищного строительства для предоставления многодетным семьям минимальный - 400 кв.м; максимальный - 5000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Допускается превышение предельных (максимальных) размеров земельных участков для индивидуального жилищного строительства, при невозможности использования прилегающих земель для других целей в системе сложившейся застройки до 500 кв.м</w:t>
                  </w:r>
                </w:p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>
                  <w:pPr>
                    <w:tabs>
                      <w:tab w:val="num" w:pos="0"/>
                    </w:tabs>
                    <w:ind w:left="1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Нормативные размеры земельных участков для объектов образования местного значения:</w:t>
                  </w:r>
                </w:p>
                <w:p w:rsidR="00EB2107" w:rsidRDefault="00EB2107">
                  <w:pPr>
                    <w:tabs>
                      <w:tab w:val="num" w:pos="0"/>
                    </w:tabs>
                    <w:ind w:left="-14" w:firstLine="45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дошкольное образовательное учреждение - 35 м² на 1 место,</w:t>
                  </w:r>
                </w:p>
                <w:p w:rsidR="00EB2107" w:rsidRDefault="00EB2107">
                  <w:pPr>
                    <w:tabs>
                      <w:tab w:val="num" w:pos="-14"/>
                    </w:tabs>
                    <w:ind w:firstLine="55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общеобразовательные учреждения привместимости 40-600 мест - 50 м² на 1 место; 600-800 мест - 40 м² на 1 место.</w:t>
                  </w:r>
                </w:p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1,0 м - для одноэтажного жилого дома;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1,5 м - для двухэтажного жилого дома;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постройки для содержания скота и птицы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других построек (бани, гаража, летней кухни, сарая и др.) – 1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дворовых туалетов, помойных ям, выгребов, септиков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высокорослых деревьев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среднерослых деревьев – 2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кустарника – 1 м.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от жилого строения (или дома) и погреба до выгребной ямы, уборной и постройки для содержания мелкого скота и птицы - 12 м;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до душа, бани (сауны) - 8 м;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 зданий, строений, сооружений малоэтажной многоквартирной жилой застройки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до красной линии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улиц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- 5 м., до границ смежных земельных участков - 6 м. при условии соблюдения соответствующих бытовых, санитарных и пожарных разрывов.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>детских дошкольных учреждений и общеобразовательных школ: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красных линий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 xml:space="preserve"> -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10 м.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стен жилых домов - по нормам инсоляции.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торговли,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            </w:r>
                </w:p>
                <w:p w:rsidR="00EB2107" w:rsidRDefault="00EB2107">
                  <w:pPr>
                    <w:widowControl w:val="0"/>
                    <w:shd w:val="clear" w:color="auto" w:fill="FFFFFF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Доля нежилого фонда в общем объеме фонда на участке жилой застройки не должна превышать 20 %.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жилых зданиях не допускается размещение объектов общественного назначения, оказывающих вредное воздействие на человека.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В том числе: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по продаже ковровых изделий, автозапчастей, шин и автомобильных масел;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рыбные;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овощные без мойки и расфасовки;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суммарной торговой площадью более 1000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объекты с режимом функционирования после 23 часов;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мастерские ремонта бытовых машин и приборов, ремонта обуви нормируемой площадью свыше 100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бани и сауны;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дискотеки;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прачечные и химчистки (кроме приемных пунктов и прачечных самообслуживания производительностью до 75 кг в смену);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автоматические телефонные станции, предназначенные для телефонизации жилых зданий, общей площадью более 100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общественные уборные;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похоронные бюро;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склады оптовой (или мелкооптовой) торговли;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мастерские сборочные, монтажные и декоративных работ);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зуботехнические лаборатории;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дерматовенерологические, психиатрические, инфекционные и фтизиатрические кабинеты врачебного приема.</w:t>
                  </w:r>
                </w:p>
                <w:p w:rsidR="00EB2107" w:rsidRDefault="00EB2107">
                  <w:pPr>
                    <w:ind w:firstLine="31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762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При проведении строительства строгое соблюдение красных линий, определяющих границы улиц.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Строительство жилого дома, объем и качество строительства, оснащение инженерным оборудованием, внешнее благоустройство земельного участка, должны соответствовать требованиям, установленным в разрешении на строительство и утвержденному градостроительному плану. 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условиях реконструкции существующей застройки плотность застройки допускается повышать, но не более чем на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30%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соблюдении санитарно-гигиенических и противопожарных норм с учетом раздела 15 СП 42.13330.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Расстояние от сараев для скота и птицы до шахтных колодцев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50м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7 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 от входа в дом.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Допускается блокировка хозяйственных построек на смежных земельных участках по взаимному согласию домовладельцев  с учетом требований, при новом строительстве – с учетом пожарных требований.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Расстояние от окон жилых комнат до стен соседнего дома и хозяйственных построек, расположенных на соседних земельных участках,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6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этом должна обеспечиваться непросматриваемость жилых помещений (комнат, кухонь) из окна в окно с применением витражей, пленочного покрытия и т.п.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Вспомогательные строения, за исключением гаражей располагать со стороны улиц не допускается.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Для земельных участков площадью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кв.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между смежными соседними участками допускается использовать только сетчатые или решетчатые ограждения. Глухие ограждения допускаются со стороны улиц и проездов.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Для земельных участков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 кв.м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. и более между смежными соседними участками допускается использовать различные виды ограждений высотой не более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1,8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метра.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Ограждение земельных участков со стороны улиц должно быть единообразным как минимум на протяжении одного квартала с обеих сторон улицы. 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Конструкция массивных ограждений (железобетонных, кирпичных, каменных), толщина которых превышает 50 мм, должна размещаться в пределах участка застройщика.</w:t>
                  </w:r>
                </w:p>
                <w:p w:rsidR="00EB2107" w:rsidRDefault="00EB2107">
                  <w:pPr>
                    <w:ind w:left="74"/>
                    <w:jc w:val="both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99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lastRenderedPageBreak/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Санитарно-гигиенические и экологические требования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Устройство бордюрного обрамления, проезжей части улиц, тротуаров, газонов.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Водоснабжение следует производить от централизованных систем в соответствии со СНиП 2.04. 02;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Санитарная очистка территории;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Обустройство и озеленение прилегающих к земельным участкам тротуаров и газонов.</w:t>
                  </w:r>
                </w:p>
                <w:p w:rsidR="00EB2107" w:rsidRDefault="00EB2107">
                  <w:pPr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lang w:eastAsia="en-US"/>
                    </w:rPr>
                    <w:t>Для участков, расположенных в границах санитарно-защитных зон промышленных и сельскохозяйственных предприятий, действуют дополнительные. 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      </w:r>
                </w:p>
                <w:p w:rsidR="00EB2107" w:rsidRDefault="00EB2107" w:rsidP="00EB2107">
                  <w:pPr>
                    <w:numPr>
                      <w:ilvl w:val="0"/>
                      <w:numId w:val="26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Cs w:val="20"/>
                      <w:lang w:eastAsia="en-US"/>
                    </w:rPr>
                    <w:t>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t>6.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На территории поселений с высоким стоянием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В зоне индивидуальной жилой застройки допускается открытая осушительная сеть.</w:t>
                  </w:r>
                </w:p>
                <w:p w:rsidR="00EB2107" w:rsidRDefault="00EB2107" w:rsidP="00EB2107">
                  <w:pPr>
                    <w:numPr>
                      <w:ilvl w:val="0"/>
                      <w:numId w:val="28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>
                      <w:rPr>
                        <w:rFonts w:ascii="Times New Roman" w:hAnsi="Times New Roman" w:cs="Times New Roman"/>
                        <w:lang w:eastAsia="en-US"/>
                      </w:rPr>
                      <w:t>0,5 м</w:t>
                    </w:r>
                  </w:smartTag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СП 104.13330.2011 и СП 58.13330.2010.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tabs>
                      <w:tab w:val="left" w:pos="1155"/>
                    </w:tabs>
                    <w:snapToGrid w:val="0"/>
                    <w:rPr>
                      <w:rFonts w:ascii="Times New Roman" w:hAnsi="Times New Roman" w:cs="Times New Roman"/>
                      <w:highlight w:val="gree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Требования по охране объектов культурного наследия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- На территории жилой зоны имеются отдельные здания, относящиеся к категории объектов культурного наследия, режим содержания которых определяется в порядке, установленном законодательством РФ.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Согласно ст.36 Градостроительного кодекса РФ, действие градостроительного регламента не распространяется на земельные участки объектов культурного наследия.</w:t>
                  </w:r>
                </w:p>
              </w:tc>
            </w:tr>
          </w:tbl>
          <w:p w:rsidR="00EB2107" w:rsidRDefault="00EB2107">
            <w:pPr>
              <w:ind w:left="-5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107" w:rsidRDefault="00EB2107" w:rsidP="00EB2107">
      <w:pPr>
        <w:jc w:val="both"/>
        <w:rPr>
          <w:rFonts w:eastAsia="Calibri"/>
          <w:color w:val="000000"/>
          <w:kern w:val="24"/>
          <w:lang w:eastAsia="en-US"/>
        </w:rPr>
      </w:pP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2. Описание прохождения границ зоны застройки индивидуальными жилыми домами.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Населенный пункт с. Клеповка (1)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Картографическое описание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7" w:rsidRDefault="00EB210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Граница зоны проходит: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 по ул.Подлесная границам участков жилых домов №29-49 до точки 5; по границе участка дома №29 до пересечения с границей населенного пункта в точке 6; по границе населенного пункта до точки 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 по ул.Подлесная границам участков жилых домов №26-56 до точки 2; по ул.Коммунаров границе участков жилых домов №1-15 и далее до пересечения с границей населенного пункта в точке 3; по границе населенного пункта до точки 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 по ул.Подлесная границам участков жилых домов №1-27 до точки 9; по ул.Курортная границам участков жилых домов №2-32 через точку 8 до точки 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15 по ул.Подлесная границам участков жилых домов №20-24 до точки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16; далее по ул.Коммунаров до точки 17; по границе участков жилых домов №5 и №4 ул.Коммунаров до точки 18 и далее по ул.Коммунаров до точки 15.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25 по ул.Коммунаров границе участков жилых домов №24, 33 через точку 26 до точки 21; по границе огородов через точку 22 до точки 23; по береговой линии р.Осередь до пересечения с границей населенного пункта в точке 24; по границе населенного пункта до точки 25.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 по ул.Комсомольская границе участков жилых домов №24-37 до точки 29; по береговой линии реки Осередь до точки 27; по границе огородов до точки 28.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107 по ул.Комсомольская (точкам 116, 117, 118) до точки 110; по границе огородов (точки 109, 108) до точки 107.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131 по ул.Комсомольская через точку 132 до точки 133; по границе огородов до точки 131.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111 по ул.Комсомольская границе участков жилых домов №62-71 через точку 137 до точки 113; по границе огородов через точку 112 до точки 111.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127 по ул.Комсомольская через точку 129 до точки 130; по границе огородов через точку 128 до точки 127.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125 по ул.Комсомольская через точку 124 до точки 126; по границе огородов до точки 125.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134 по ул.Комсомольская до точки 136; по границе огородов через точку 135 до точки 134.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121 по ул.Комсомольская границе участков жилых домов №3-31 через точку 120 до точки 119; по границе участков до точки 121.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 по ул.Комсомольская границе участков жилых домов №2-39 до точки 34; по границе участка дома №2 ул.Комсомольская до точки 35; по береговой линии р.Осередь до точки 31; по границе огородов через точку 32 до точки 33.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 по ул.Подлесная границе участков жилых домов №2-18 до точки 14; по ул.Коммунаров до точки 13; по границе огородов (точки 12, 11) до точки 10.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49 по ул.Подгорная границе участков жилых домов №1-4 и далее по ул.Курортная границе участков жилых домов №5-55 до пересечения с границей населенного пункта в точке 55; по границе населенного пункта до точки 50; по границе огородов до точки 49.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36 в юго-восточном направлении до точки 37; по ул.Колхозная до точки 38; далее по границе участков точкам 39, 40, 42, 43; по береговой линии р.Осередь до точки 36.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138 по ул.Колхозная границе участков жилых домов №31-78 до точки 139; далее по границе участков жилых домов №57-78 ул.Колхозная до точки 138.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188 в юго-восточном направлении до точки 189; по ул.Кустарная границе участков жилых домов №4-40 точкам 190, 191, 185 до точки 186; далее в северо-западном направлении до точки </w:t>
            </w:r>
            <w:smartTag w:uri="urn:schemas-microsoft-com:office:smarttags" w:element="metricconverter">
              <w:smartTagPr>
                <w:attr w:name="ProductID" w:val="186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186’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ул.Колхозная границе участков жилых домов №68-74 до точки 187; по границе огородов до точки 188.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192 в юго-восточном направлении до точки 193; по ул.Ленинская границе участков жилых домов №2-14 до точки 194; по границе огородов до точки 192.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195 по ул.Ленинская границе участков жилых домов №1-29 до точки 198; по границе огородов через точку 197 до пересечения с границей населенного пункта в точке 196; по границе населенного пункта до точки 195.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182 по ул.Ленинская границе участков жилых домов №24-34 до точки 183; по ул.Кустарная через точку 184 до точки 182.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203 по ул.Советская границе участков жилых домов №2ª-32 до точки 204; по границе участка дома №32 ул.Советская до точки 199; по границе огородов точкам 200, 201 до пересечения с границей населенного пункта в точке 202; по границе населенного пункта до точки 203.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177 по ул.Ленинская до точки 178; по границе огородов точкам 175, 176 до точки 177.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172 по ул.Советская до точки 180; в северо-западном направлении до точки 179; по границе огородов точкам 181, 174, 173 до точки 172.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205 по ул.Советская границам участков жилых домов №1Г, 1В,1ª-63 до точки 208; по границе участка дома №63 ул.Советская до пересечения с границей населенного пункта в точке 207; по границе населенного пункта до точки 205.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164 по ул.Горького границе участков жилых домов №7-25 до точки 165; в юго-восточном направлении до точки 166; по ул.Советская, минуя территорию ветучастка (точки 167, 168, 169, 170) до точки 171; затем в северо-западном направлении до точки 164.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160 по ул.Ленинская границе участков жилых домов №65-91 до точки 161; в юго-восточном направлении до точки 162; по ул.Горького границе участков жилых домов №10-48 через точку 163 до точки 160.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146 по ул.Ленинская до точки 147; в северо-западном направлении до точки 149; по границе огородов через точку 145 до точки 146.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152 по ул.Калинина границе участков жилых домов №5-8 до точки 143; по ул.Колхозная границе участков жилых домов №47-67 до точки 144; по границе огородов через точки 151, 150 до точки 157; по ул.Калинина до точки </w:t>
            </w:r>
            <w:smartTag w:uri="urn:schemas-microsoft-com:office:smarttags" w:element="metricconverter">
              <w:smartTagPr>
                <w:attr w:name="ProductID" w:val="15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157’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ул.Степана Разина границе участков жилых домов №1-16 точкам 156, 155, 154; по границе огородов через точку 153 до точки 152.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141 по ул.Калинина границе участков жилых домов №16-24 до точки 142; по ул.Колхозная границе участков жилых домов №35-45 до точки 140; по ул.Колхозная границе участков жилых домов №2-12 до точки 141.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52 по ул.Подгорная границе участков жилых домов №5-30 до пересечения с границей населенного пункта в точке 54; по границе населенного пункта до точки 53; по границе огородов до точки 52.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55 по ул.Подгорная границе участков жилых домов №31-73 точкам 58, 57, 56 до точки 55.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74 по ул.Первомайская до точки 75; по ул.Подгорная границе участков жилых домов №12-80 через точку 73 до точки 74.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79 по ул.Первомайская до точки </w:t>
            </w:r>
            <w:smartTag w:uri="urn:schemas-microsoft-com:office:smarttags" w:element="metricconverter">
              <w:smartTagPr>
                <w:attr w:name="ProductID" w:val="79’"/>
              </w:smartTagPr>
              <w:r>
                <w:rPr>
                  <w:rFonts w:ascii="Times New Roman" w:hAnsi="Times New Roman" w:cs="Times New Roman"/>
                  <w:lang w:eastAsia="en-US"/>
                </w:rPr>
                <w:t>79’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в восточном направлении до точки 80; по ул.Набережная границе участков жилых домов № 15-30 до точки 81; по ул.Первомайская до точки 79.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59 по ул.Подгорная границе участков жилых домов №50-68 до пересечения с границей населенного пункта в точке 60; по границе населенного пункта до точки 59.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48 по ул.Набережная до точки 66; по береговой линии р.Осередь до точки 48.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84 по ул.Ворошилова точкам 85, 86, 87, 88, 89, 90 до точки 91; по ул.Калинина границе участков жилых домов №33, 34 до точки 92, по береговой линии р.Осередь точкам 93, 82, 83 до точки 84.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94 по ул.Калинина границе участков жилых домов №15-32 до точки 95; по ул.Ремесленная границе участков жилых домов №15-25 до точки 96; по границе огородов точкам 97, 98; далее в северо-восточном направлении до точки 94.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100 по ул.Ворошилова границе участков жилых домов №73-107 точкам 101, 102 до точки 100.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103 по ул.Красная границе участков жилых домов №2-16 до точки </w:t>
            </w:r>
            <w:smartTag w:uri="urn:schemas-microsoft-com:office:smarttags" w:element="metricconverter">
              <w:smartTagPr>
                <w:attr w:name="ProductID" w:val="103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103’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далее по ул.Ворошилова границе участков жилых домов №133-177 по точкам 105, 106 до точки 103.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217 по ул.Ремесленная границе участков жилых домов №1-14 до точки </w:t>
            </w:r>
            <w:smartTag w:uri="urn:schemas-microsoft-com:office:smarttags" w:element="metricconverter">
              <w:smartTagPr>
                <w:attr w:name="ProductID" w:val="21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217’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ул.Карла Маркса границе участков жилых домов №23-60ª через точку 216 до точки 221; далее в северном направлении до точки 217.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211 по ул.Карла Маркса границе участков жилых домов №2-20 до точки 210; по ул.Горького границе участков жилых домов №27-37 до точки 209; по ул.Советская до точки 215; по границе территории дома культуры и магазина точкам 214, 213 до точки 211.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228 по ул.Советская границе участков жилых домов №33-89 через точку 222 до точки 223; по ул.Новозаводская границе участков жилых домов №1-31 до точки 224; далее точкам 225, 226, 227 до точки 228.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237 по ул.Новозаводская границе участков жилых домов №2-10 до точки 241; по границе участка дома №10 ул.Новозаводская до точки 240; по границе огородов точкам 239, 238 до точки 237.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206 по ул.Рокоссовского до точки 234; по границе огородов точкам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233, 232 до точки 206.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245 в северо-западном направлении до точки 258; по ул.Рокоссовского до точки 257; в северо-западном направлении до точки 261; по ул.Молодежная до точки 260; по границе огородов до пересечения с границей населенного пункта в точке 259; по границе населенного пункта до точки 245.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263 по ул.Советская границе участков жилых домов №99-151 до точки 264; в юго-восточном направлении до точки 262; по ул.Молодежная до точки 255 и в продолжении до точки 254; в северо-западном направлении до точки 263.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270 по ул.Карла Маркса границе участков жилых домов №29-54 и №1-9 до точки 271; по ул.Советская границе участков жилых домов №86-114 до точки 265; по пер.Советский границе участков жилых домов № 2-14 до точки 266; по границе участка дома №14 пер.Советский до точки 267; по границе огородов точкам 268, 269 до точки 270.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277 по пер.Красный границе участков жилых домов №9-18 до точки 278; по границе огородов до точки 277.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пер.Красный границе участков жилых домов №2-8 через точку </w:t>
            </w:r>
            <w:smartTag w:uri="urn:schemas-microsoft-com:office:smarttags" w:element="metricconverter">
              <w:smartTagPr>
                <w:attr w:name="ProductID" w:val="278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278’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до точки </w:t>
            </w:r>
            <w:smartTag w:uri="urn:schemas-microsoft-com:office:smarttags" w:element="metricconverter">
              <w:smartTagPr>
                <w:attr w:name="ProductID" w:val="27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; далее по ул.20 лет Октября границе участков жилых домов №27-36 до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104 по ул.Красная границе участков жилых домов №1-39 до точки 275; по границе огородов до точки 276; по пер.Красный до точки </w:t>
            </w:r>
            <w:smartTag w:uri="urn:schemas-microsoft-com:office:smarttags" w:element="metricconverter">
              <w:smartTagPr>
                <w:attr w:name="ProductID" w:val="104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104’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ул.20 лет Октября до точки 104.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272 по пер.Советский границе участков жилых домов №1-7 до точки 279; по ул.Советская границе участков жилых домов №116-172 до точки 280; по ул.Гагарина границе участков жилых домов №1-61 до точки 274; по границе участка дома №1 ул.Гагарина до точки 273; по границе огородов до точки 272.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304 по ул.Ворошилова границе участков жилых домов №1-59 точкам 303, 307 до точки 306; по границе огородов через точку 305 до точки 304.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ул.Первомайская границе участков жилых домов №3-29 до точки 63; в западном направлении до точки 61; по ул.Подгорная до точки 62; в восточном направлении до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64 по ул.Первомайская до точки 65; по ул.Набережная до точки 66; по береговой линии р.Осередь до точки 67; по ул.Набережная границе участков жилых домов №2---13 до точки 68; в западном направлении до точки 64.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69 по ул.Набережная границе участков жилых домов №1-11 до точки 72; по береговой линии р.Осередь через точку 71 до пересечения с границей населенного пункта в точке 70; по границе населенного пункта до точки 69.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308 по ул.Гагарина до точки 309; по ул.Буденого границе участков жилых домов №2-116 через точку 310 до точки 311; по границе огородов через точку 312 до точки 308.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289 по ул.Гагарина границе участков жилых домов №7ª-70 до точки 290; по ул.Буденого границе участков жилых домов №5-77 до точки 291; по ул.Пролетарская границе участков жилых домов №1-69 до точки 298; по ул.Советская границе участков жилых домов №174-230 до точки 289.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281 по ул.Советская границе участков жилых домов №155-219 до точки 288; по границе огородов точкам 287, 282 до точки 281.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361 по ул.Советская границе участков жилых домов №221-269 до точки </w:t>
            </w:r>
            <w:smartTag w:uri="urn:schemas-microsoft-com:office:smarttags" w:element="metricconverter">
              <w:smartTagPr>
                <w:attr w:name="ProductID" w:val="355’"/>
              </w:smartTagPr>
              <w:r>
                <w:rPr>
                  <w:rFonts w:ascii="Times New Roman" w:hAnsi="Times New Roman" w:cs="Times New Roman"/>
                  <w:lang w:eastAsia="en-US"/>
                </w:rPr>
                <w:t>355’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границе огородов точкам 355, 360 до точки 361.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353 по ул.Садовая до точки 354; по ул.Советская границе участков жилых домов №273-303 до пересечения с границей населенного пункта в точке 351; по границе населенного пункта до точки 352; по границе огородов до точки 353.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346 по ул.Пролетарская до точки 341; далее по ул.Пролетарская границе участков жилых домов №42ª-78 до точки 342; по ул.Советская границе участков жилых домов №234-262 до точки 343; по границе огородов точкам 344, 345, 347 до точки 346.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293 по ул.Буденого границе участков жилых домов №79-87 до точки 294; по ул.Пролетарская границе участков жилых домов №4-18 до точки 296; в северо-западном направлении до точки 293.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331 по ул.Буденого границе участков жилых домов №89-111 до точки 295; по ул.Пролетарская границе участков жилых домов №20-42 до точки 346 и далее в юго-восточном направлении до точки 340; по границе огородов точкам 339, 338 до пересечения с границей населенного пункта в точке 337; по границе населенного пункта до точки 331.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315 по ул.Буденого границе участков жилых домов №119-133 до точки 316 и далее по границе участков жилых домов №118-160 ул.Буденого через точку 317 до точки 318; по границе огородов точкам 319, 320, 321 до точки 315.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323 по ул.Буденого границе участков жилых домов №149-176 через точку 324 до точки 325; по границе огородов точкам 326, 327, 328 до точки 323.</w:t>
            </w:r>
          </w:p>
        </w:tc>
      </w:tr>
    </w:tbl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№2 .                                                    </w:t>
      </w:r>
    </w:p>
    <w:p w:rsidR="00EB2107" w:rsidRDefault="00EB2107" w:rsidP="00EB2107">
      <w:pPr>
        <w:pStyle w:val="20"/>
        <w:rPr>
          <w:rFonts w:cs="Times New Roman"/>
          <w:sz w:val="28"/>
        </w:rPr>
      </w:pPr>
    </w:p>
    <w:p w:rsidR="00EB2107" w:rsidRDefault="00EB2107" w:rsidP="00EB2107">
      <w:pPr>
        <w:pStyle w:val="20"/>
        <w:rPr>
          <w:rFonts w:cs="Times New Roman"/>
          <w:sz w:val="28"/>
        </w:rPr>
      </w:pPr>
      <w:r>
        <w:rPr>
          <w:rFonts w:cs="Times New Roman"/>
          <w:sz w:val="28"/>
        </w:rPr>
        <w:t>п.</w:t>
      </w:r>
      <w:r>
        <w:rPr>
          <w:rFonts w:cs="Times New Roman"/>
          <w:bCs w:val="0"/>
          <w:iCs w:val="0"/>
          <w:color w:val="000000"/>
          <w:sz w:val="28"/>
        </w:rPr>
        <w:t xml:space="preserve"> </w:t>
      </w:r>
      <w:r>
        <w:rPr>
          <w:rFonts w:cs="Times New Roman"/>
          <w:sz w:val="28"/>
        </w:rPr>
        <w:t>8.4.1. Зона общественного центра – О 1</w:t>
      </w:r>
    </w:p>
    <w:p w:rsidR="00EB2107" w:rsidRDefault="00EB2107" w:rsidP="00EB2107">
      <w:pPr>
        <w:pStyle w:val="10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>
        <w:rPr>
          <w:color w:val="auto"/>
          <w:sz w:val="28"/>
          <w:szCs w:val="28"/>
        </w:rPr>
        <w:t>24.07.2018г</w:t>
      </w:r>
      <w:r>
        <w:rPr>
          <w:sz w:val="28"/>
          <w:szCs w:val="28"/>
        </w:rPr>
        <w:t>.)</w:t>
      </w:r>
    </w:p>
    <w:p w:rsidR="00EB2107" w:rsidRDefault="00EB2107" w:rsidP="00EB2107">
      <w:pPr>
        <w:tabs>
          <w:tab w:val="left" w:pos="1276"/>
        </w:tabs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На территории сельского поселения выделяются  участки зон общественного центра, в т.ч.: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в населенном пункте с. Клеповка выделяется 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kern w:val="24"/>
          <w:sz w:val="28"/>
          <w:szCs w:val="28"/>
          <w:u w:val="single"/>
          <w:lang w:eastAsia="en-US"/>
        </w:rPr>
        <w:t>8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участков.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1.Градостроительный регламент (виды разрешенного использования выделены подчеркиванием).</w:t>
      </w:r>
    </w:p>
    <w:tbl>
      <w:tblPr>
        <w:tblW w:w="9555" w:type="dxa"/>
        <w:tblInd w:w="-9" w:type="dxa"/>
        <w:tblLayout w:type="fixed"/>
        <w:tblLook w:val="04A0"/>
      </w:tblPr>
      <w:tblGrid>
        <w:gridCol w:w="570"/>
        <w:gridCol w:w="744"/>
        <w:gridCol w:w="3827"/>
        <w:gridCol w:w="718"/>
        <w:gridCol w:w="3696"/>
      </w:tblGrid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Виды разрешенного использования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ВРИ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) земельных участков и объектов капитального строительства 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Социальное обслуживание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(службы занятости населения, дома престарелых, дома ребенка,  детские дома, пункты питания малоимущих граждан, социальные, пенсионные и иные службы)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Бытовое обслуживание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(мастерские мелкого ремонта, ателье, бани, парикмахерские, прачечные, химчистки, похоронные бюро);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360"/>
              </w:tabs>
              <w:suppressAutoHyphens/>
              <w:spacing w:after="0" w:line="240" w:lineRule="auto"/>
              <w:ind w:left="396" w:hanging="461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Амбулаторно-поликлиническое обслуживание</w:t>
            </w:r>
          </w:p>
          <w:p w:rsidR="00EB2107" w:rsidRDefault="00EB2107">
            <w:pPr>
              <w:ind w:left="396" w:hanging="461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t xml:space="preserve">        (фельдшерские пункты,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пункты здравоохранения, центры матери и ребенка, диагностические центры, молочные кухни, станции донорской крови, клинические лаборатории );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Дошкольное, начальное и среднее общее образование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(детские ясли, детские сады, школы, лицеи, гимназии, художественные, музыкальные школы, образовательные кружки.)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Культурное развитие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(дома культуры, библиотеки кинозалы.)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Общественное управление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(здание органов местного самоуправления, суды)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Ветеринарное обслуживание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(ветклиники, ветлечебницы)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Объекты торговли, торговые центры, торгово-развлекательные центры (комплексы)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(объекты капитального строительства, общей площадью свыше 5000 кв.м. с целью размещения одной или нескольких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организаций, осуществляющих продажу товаров или 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Рынки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(ярмарка, рынок, базар, ярмарка-выставка, с учетом, что каждое из торговых мест не располагает торговой площадью более 200 кв.м.)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Магазины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(объекты капитального строительства для продажи товаров, торговая площадь которых составляет до 200 кв.м.)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Общественное питание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(рестораны, кафе, столовые, закусочные, бары);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Гостиничное обслуживание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(гостиницы, пансионаты);</w:t>
            </w:r>
          </w:p>
          <w:p w:rsidR="00EB2107" w:rsidRDefault="00EB2107">
            <w:pPr>
              <w:tabs>
                <w:tab w:val="num" w:pos="360"/>
                <w:tab w:val="num" w:pos="12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  <w:tab w:val="num" w:pos="1259"/>
              </w:tabs>
              <w:spacing w:after="0" w:line="240" w:lineRule="auto"/>
              <w:ind w:left="317" w:hanging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(объекты капитального строительства, предназначенные для размещения дискотек и танцевальных площадок, ночных клубов, аттракционов, игровых площадок);</w:t>
            </w:r>
          </w:p>
          <w:p w:rsidR="00EB2107" w:rsidRDefault="00EB2107">
            <w:pPr>
              <w:tabs>
                <w:tab w:val="num" w:pos="360"/>
              </w:tabs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Спорт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(спортивные залы,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бассейны,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спортивные сооружения);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Обеспечение внутреннего правопорядка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(размещение объектов капитального строительства для подготовки и поддержания в готовности органов внутренних дел);</w:t>
            </w:r>
          </w:p>
          <w:p w:rsidR="00EB2107" w:rsidRDefault="00EB2107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Историко-культурная деятельность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(сохранение и изучение объектов культурного наследия народов РФ (памятников истории и культуры)):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3.1</w:t>
            </w: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4.9</w:t>
            </w: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Обслуживание автотранспорта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(размещение стоянок).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B2107" w:rsidRDefault="00EB2107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EB2107" w:rsidTr="00EB210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Земельные участки (территории) общего пользования (размещение объектов улично-дорожной сети, пешеходных тротуаров, набережных, береговых полос, скверов, бульваров, площадей, проездов, малых архитектурных форм благоустройства)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Ритуальная деятельность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(размещение кладбищ, крематориев и мест захоронения, размещение соответствующих культовых сооружений)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Деловое управление (размещение объектов капитального строительства связанных с управленческой деятельностью, кроме объектов, связанных с государственным или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управлением и оказанием услуг);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Малоэтажная многоквартирная жилая застройка;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3.1</w:t>
            </w:r>
          </w:p>
          <w:p w:rsidR="00EB2107" w:rsidRDefault="00EB21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EB2107" w:rsidTr="00EB2107">
        <w:trPr>
          <w:trHeight w:val="1920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630" w:type="dxa"/>
              <w:tblLayout w:type="fixed"/>
              <w:tblLook w:val="04A0"/>
            </w:tblPr>
            <w:tblGrid>
              <w:gridCol w:w="562"/>
              <w:gridCol w:w="4145"/>
              <w:gridCol w:w="749"/>
              <w:gridCol w:w="4174"/>
            </w:tblGrid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B2107">
              <w:trPr>
                <w:trHeight w:val="40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земельных участков объектов общественно-деловой застройки</w:t>
                  </w:r>
                </w:p>
              </w:tc>
            </w:tr>
            <w:tr w:rsidR="00EB2107">
              <w:trPr>
                <w:trHeight w:val="56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- 0,05 га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–2 га</w:t>
                  </w:r>
                </w:p>
              </w:tc>
            </w:tr>
            <w:tr w:rsidR="00EB2107">
              <w:trPr>
                <w:trHeight w:val="561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trHeight w:val="422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50%</w:t>
                  </w:r>
                </w:p>
              </w:tc>
            </w:tr>
            <w:tr w:rsidR="00EB2107">
              <w:trPr>
                <w:trHeight w:val="46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 xml:space="preserve">Для земельных участков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- 0,5 га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Минимальные отступы от границ земельных участков в целях определения мест допустимого размещения зданий, строений,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lastRenderedPageBreak/>
                    <w:t>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lastRenderedPageBreak/>
                    <w:t>6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trHeight w:val="430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 xml:space="preserve">Для земельных участков объектов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коммунального обслуживания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- 4 кв.м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15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80%</w:t>
                  </w:r>
                </w:p>
              </w:tc>
            </w:tr>
            <w:tr w:rsidR="00EB2107">
              <w:trPr>
                <w:trHeight w:val="324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 земельных участков малоэтажной многоквартирной жилой застройки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- 1га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- 300 кв.м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4 этажа</w:t>
                  </w:r>
                </w:p>
              </w:tc>
            </w:tr>
            <w:tr w:rsidR="00EB2107">
              <w:trPr>
                <w:trHeight w:val="904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50%</w:t>
                  </w:r>
                </w:p>
              </w:tc>
            </w:tr>
            <w:tr w:rsidR="00EB2107">
              <w:trPr>
                <w:trHeight w:val="67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 земельных участков под ритуальной деятельностью</w:t>
                  </w:r>
                </w:p>
              </w:tc>
            </w:tr>
            <w:tr w:rsidR="00EB2107">
              <w:trPr>
                <w:trHeight w:val="67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– 2 кв.м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– 2 га</w:t>
                  </w:r>
                </w:p>
              </w:tc>
            </w:tr>
            <w:tr w:rsidR="00EB2107">
              <w:trPr>
                <w:trHeight w:val="708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trHeight w:val="693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10 м</w:t>
                  </w:r>
                </w:p>
              </w:tc>
            </w:tr>
            <w:tr w:rsidR="00EB2107">
              <w:trPr>
                <w:trHeight w:val="650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20%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Архитектурно-строительные требования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Устройство кладбища осуществляется в соответствии с утвержденным в установленном порядке проектом, в котором необходимо предусмотреть следующее: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наличие водоупорного слоя для кладбищ традиционного типа;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систему дренажа;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обваловку территории;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характер и площадь зеленых насаждений;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организацию подъездных путей и автостоянок;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70 % общей площади кладбища;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канализование, водоснабжение, теплоэлектроснабжение, благоустройство территории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</w:tr>
            <w:tr w:rsidR="00EB2107">
              <w:tc>
                <w:tcPr>
                  <w:tcW w:w="9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Ограничения использования земельных участков и объектов капитального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строительства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Санитарно-гигиенические и экологические требования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Минимальное расстояние от кладбищ традиционного захоронения и крематориев: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до стен жилых домов - 50 м;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до зданий общеобразовательных школ, детских дошкольных и лечебных учреждений - 50 м. 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Участок, отводимый под кладбище, должен удовлетворять следующим требованиям: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не затопляться при паводках;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иметь сухую, пористую почву (супесчаную, песчаную) на глубине 1,5 м и ниже с влажностью почвы в пределах 6 - 18 %.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На территориях санитарно-защитных зон кладбищ, зданий и сооружений похоронного назначения не разрешается строительство зданий и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lastRenderedPageBreak/>
                    <w:t>сооружений, не связанных с обслуживанием указанных объектов, за исключением культовых и обрядовых объектов.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Территория санитарно-защитных зон должна быть спланирована, благоустроена и озеленена, иметь транспортные и инженерные коридоры.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Санитарно-защитная зона от закрытых и сельских кладбищ, колумбариев составляет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rPr>
                        <w:rFonts w:ascii="Times New Roman" w:hAnsi="Times New Roman" w:cs="Times New Roman"/>
                        <w:bCs/>
                        <w:iCs/>
                        <w:sz w:val="28"/>
                        <w:szCs w:val="28"/>
                        <w:lang w:eastAsia="en-US"/>
                      </w:rPr>
                      <w:t>50 м</w:t>
                    </w:r>
                  </w:smartTag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Благоустройство и озеленение территории.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Площадь зеленых насаждений (деревьев и кустарников) должна составлять не менее 20% от территории кладбища.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В водоохранных зонах рек и водохранилищ, в границах первого и второго пояса зон санитарной охраны источников централизованного водоснабжения, запрещается размещение мест захоронения.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1155"/>
                    </w:tabs>
                    <w:snapToGrid w:val="0"/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Организация отвода поверхностных вод по лоткам проездов к дождеприемникам, установленным в пониженных местах и вдоль улиц.</w:t>
                  </w:r>
                </w:p>
                <w:p w:rsidR="00EB2107" w:rsidRDefault="00EB2107">
                  <w:pPr>
                    <w:widowControl w:val="0"/>
                    <w:tabs>
                      <w:tab w:val="left" w:pos="0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Крутые участки рельефа должны быть оборудованы системой нагорных и водоотводных каналов.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При возведении капитальных зданий проведение дополнительных инженерно-геологических изысканий.</w:t>
                  </w:r>
                </w:p>
                <w:p w:rsidR="00EB2107" w:rsidRDefault="00EB2107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Проведение мероприятий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борьбе с оврагообразованием.</w:t>
                  </w:r>
                </w:p>
              </w:tc>
            </w:tr>
          </w:tbl>
          <w:p w:rsidR="00EB2107" w:rsidRDefault="00EB210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EB2107" w:rsidRDefault="00EB2107" w:rsidP="00EB2107">
      <w:pPr>
        <w:ind w:firstLine="709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lastRenderedPageBreak/>
        <w:t>2. Описание прохождения границ участков зон размещения объектов общественно-делового назначения.</w:t>
      </w:r>
    </w:p>
    <w:p w:rsidR="00EB2107" w:rsidRDefault="00EB2107" w:rsidP="00EB2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Населенный пункт с. Клеповка (1)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Картографическое описание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Граница зоны проходит: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147 по ул.Горького до точки 159; далее через точку 158 до точки 150; в восточном и юго-восточном направлениях через точку 149 до точки 147.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210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по ул.Горького до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148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148’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; по ул.К.Маркса через точку 148 до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210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167 по ул.Советская до точки 170; по границе зоны Ж 1/1/27 точкам 169, 168 до точки 167.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211 по ул.Карла Маркса до точки 212; по ул.Советская до точки 215; по границе зоны Ж 1/1/43 точкам 214, 213 до точки 211.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235 в северо-западном направлении до точки 236; по ул.Новозаводская до точки 237; по границе зоны Ж 1/1/45 до точки 238; в юго-западном направлении до точки 235.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253 по ул.Рокоссовского до точки 256; далее по точкам 255, 254 до точки 253.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246 по ул.Рокоссовского до точки 235; далее по точкам 252, 251, 250, 249, 248, 247 до точки 246.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По точкам 224, 225, 231, 232, 233.</w:t>
            </w:r>
          </w:p>
        </w:tc>
      </w:tr>
    </w:tbl>
    <w:p w:rsidR="00EB2107" w:rsidRDefault="00EB2107" w:rsidP="00EB2107"/>
    <w:p w:rsidR="00B041F2" w:rsidRDefault="00B041F2" w:rsidP="00EB2107">
      <w:pPr>
        <w:spacing w:after="0" w:line="240" w:lineRule="auto"/>
        <w:ind w:left="6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041F2" w:rsidSect="005465B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05" w:rsidRDefault="00D67505" w:rsidP="00280BEE">
      <w:pPr>
        <w:spacing w:after="0" w:line="240" w:lineRule="auto"/>
      </w:pPr>
      <w:r>
        <w:separator/>
      </w:r>
    </w:p>
  </w:endnote>
  <w:endnote w:type="continuationSeparator" w:id="1">
    <w:p w:rsidR="00D67505" w:rsidRDefault="00D67505" w:rsidP="002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05" w:rsidRDefault="00D67505" w:rsidP="00280BEE">
      <w:pPr>
        <w:spacing w:after="0" w:line="240" w:lineRule="auto"/>
      </w:pPr>
      <w:r>
        <w:separator/>
      </w:r>
    </w:p>
  </w:footnote>
  <w:footnote w:type="continuationSeparator" w:id="1">
    <w:p w:rsidR="00D67505" w:rsidRDefault="00D67505" w:rsidP="0028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8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9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4D"/>
    <w:multiLevelType w:val="singleLevel"/>
    <w:tmpl w:val="0000004D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7C5ECC"/>
    <w:multiLevelType w:val="multilevel"/>
    <w:tmpl w:val="0CBE25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2160"/>
      </w:pPr>
      <w:rPr>
        <w:rFonts w:hint="default"/>
      </w:rPr>
    </w:lvl>
  </w:abstractNum>
  <w:abstractNum w:abstractNumId="27">
    <w:nsid w:val="0D203212"/>
    <w:multiLevelType w:val="hybridMultilevel"/>
    <w:tmpl w:val="30DA8E8E"/>
    <w:lvl w:ilvl="0" w:tplc="0000001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400C6"/>
    <w:multiLevelType w:val="hybridMultilevel"/>
    <w:tmpl w:val="91E0D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4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0"/>
  </w:num>
  <w:num w:numId="5">
    <w:abstractNumId w:val="16"/>
  </w:num>
  <w:num w:numId="6">
    <w:abstractNumId w:val="2"/>
  </w:num>
  <w:num w:numId="7">
    <w:abstractNumId w:val="33"/>
  </w:num>
  <w:num w:numId="8">
    <w:abstractNumId w:val="31"/>
  </w:num>
  <w:num w:numId="9">
    <w:abstractNumId w:val="30"/>
  </w:num>
  <w:num w:numId="10">
    <w:abstractNumId w:val="22"/>
  </w:num>
  <w:num w:numId="11">
    <w:abstractNumId w:val="28"/>
  </w:num>
  <w:num w:numId="12">
    <w:abstractNumId w:val="26"/>
  </w:num>
  <w:num w:numId="13">
    <w:abstractNumId w:val="12"/>
  </w:num>
  <w:num w:numId="14">
    <w:abstractNumId w:val="12"/>
  </w:num>
  <w:num w:numId="15">
    <w:abstractNumId w:val="10"/>
  </w:num>
  <w:num w:numId="16">
    <w:abstractNumId w:val="2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11"/>
  </w:num>
  <w:num w:numId="21">
    <w:abstractNumId w:val="32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34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21"/>
    <w:rsid w:val="000026E0"/>
    <w:rsid w:val="00020159"/>
    <w:rsid w:val="0003598E"/>
    <w:rsid w:val="00055B3A"/>
    <w:rsid w:val="0005679F"/>
    <w:rsid w:val="00067926"/>
    <w:rsid w:val="000764DC"/>
    <w:rsid w:val="00076719"/>
    <w:rsid w:val="000775A3"/>
    <w:rsid w:val="00077CFF"/>
    <w:rsid w:val="00081442"/>
    <w:rsid w:val="00086C19"/>
    <w:rsid w:val="00095D0B"/>
    <w:rsid w:val="000A3B02"/>
    <w:rsid w:val="000A3EDA"/>
    <w:rsid w:val="000B45A4"/>
    <w:rsid w:val="000C1730"/>
    <w:rsid w:val="000C6EB4"/>
    <w:rsid w:val="000D397B"/>
    <w:rsid w:val="000F1C7C"/>
    <w:rsid w:val="000F59B3"/>
    <w:rsid w:val="000F7181"/>
    <w:rsid w:val="00102447"/>
    <w:rsid w:val="00110233"/>
    <w:rsid w:val="00110739"/>
    <w:rsid w:val="00115A64"/>
    <w:rsid w:val="001409BC"/>
    <w:rsid w:val="00162AF5"/>
    <w:rsid w:val="00165134"/>
    <w:rsid w:val="00166454"/>
    <w:rsid w:val="00171F31"/>
    <w:rsid w:val="00172978"/>
    <w:rsid w:val="001736A1"/>
    <w:rsid w:val="001A05C8"/>
    <w:rsid w:val="001A0985"/>
    <w:rsid w:val="001A4B26"/>
    <w:rsid w:val="001C3350"/>
    <w:rsid w:val="001C3B5C"/>
    <w:rsid w:val="001E31A0"/>
    <w:rsid w:val="001E3387"/>
    <w:rsid w:val="001E4739"/>
    <w:rsid w:val="001E47DE"/>
    <w:rsid w:val="001F63BE"/>
    <w:rsid w:val="001F7CDA"/>
    <w:rsid w:val="002021F3"/>
    <w:rsid w:val="002037A4"/>
    <w:rsid w:val="002066EC"/>
    <w:rsid w:val="00210B7D"/>
    <w:rsid w:val="0021353F"/>
    <w:rsid w:val="00215A21"/>
    <w:rsid w:val="00220E10"/>
    <w:rsid w:val="002439C6"/>
    <w:rsid w:val="00246138"/>
    <w:rsid w:val="00252938"/>
    <w:rsid w:val="0027177D"/>
    <w:rsid w:val="00280BEE"/>
    <w:rsid w:val="002934D5"/>
    <w:rsid w:val="002A32B2"/>
    <w:rsid w:val="002D1040"/>
    <w:rsid w:val="002D572E"/>
    <w:rsid w:val="002E1E46"/>
    <w:rsid w:val="002E43C0"/>
    <w:rsid w:val="002F0351"/>
    <w:rsid w:val="002F16A2"/>
    <w:rsid w:val="002F3596"/>
    <w:rsid w:val="002F55E0"/>
    <w:rsid w:val="00307F31"/>
    <w:rsid w:val="00310835"/>
    <w:rsid w:val="0031252D"/>
    <w:rsid w:val="00331786"/>
    <w:rsid w:val="003352A1"/>
    <w:rsid w:val="003362C3"/>
    <w:rsid w:val="00336F2A"/>
    <w:rsid w:val="00354C0C"/>
    <w:rsid w:val="00361F53"/>
    <w:rsid w:val="00371710"/>
    <w:rsid w:val="00372617"/>
    <w:rsid w:val="00373417"/>
    <w:rsid w:val="00376C3B"/>
    <w:rsid w:val="00391E9D"/>
    <w:rsid w:val="003A5269"/>
    <w:rsid w:val="003B4DCE"/>
    <w:rsid w:val="003C615C"/>
    <w:rsid w:val="003D1D9F"/>
    <w:rsid w:val="003E221E"/>
    <w:rsid w:val="003E2C2C"/>
    <w:rsid w:val="003F1224"/>
    <w:rsid w:val="003F1292"/>
    <w:rsid w:val="0040057C"/>
    <w:rsid w:val="004118B9"/>
    <w:rsid w:val="004222F4"/>
    <w:rsid w:val="0042476F"/>
    <w:rsid w:val="00430D8A"/>
    <w:rsid w:val="00443B87"/>
    <w:rsid w:val="004470B5"/>
    <w:rsid w:val="00453CC4"/>
    <w:rsid w:val="004679FF"/>
    <w:rsid w:val="0047066A"/>
    <w:rsid w:val="00472915"/>
    <w:rsid w:val="004761A2"/>
    <w:rsid w:val="004810B8"/>
    <w:rsid w:val="00485DFD"/>
    <w:rsid w:val="004A25E3"/>
    <w:rsid w:val="004B09AD"/>
    <w:rsid w:val="004B6706"/>
    <w:rsid w:val="004D1952"/>
    <w:rsid w:val="004D4E6A"/>
    <w:rsid w:val="004E311C"/>
    <w:rsid w:val="004E65CE"/>
    <w:rsid w:val="004F0662"/>
    <w:rsid w:val="004F2953"/>
    <w:rsid w:val="005178AE"/>
    <w:rsid w:val="00517D52"/>
    <w:rsid w:val="0052125C"/>
    <w:rsid w:val="005301B1"/>
    <w:rsid w:val="00531651"/>
    <w:rsid w:val="00531C9F"/>
    <w:rsid w:val="00533CC9"/>
    <w:rsid w:val="00541D82"/>
    <w:rsid w:val="005465B1"/>
    <w:rsid w:val="00553A78"/>
    <w:rsid w:val="005568B6"/>
    <w:rsid w:val="005676DB"/>
    <w:rsid w:val="00571640"/>
    <w:rsid w:val="00574FF0"/>
    <w:rsid w:val="0058094E"/>
    <w:rsid w:val="00584A0A"/>
    <w:rsid w:val="00586C6B"/>
    <w:rsid w:val="005911BE"/>
    <w:rsid w:val="00592BEC"/>
    <w:rsid w:val="005B20EF"/>
    <w:rsid w:val="005B76E8"/>
    <w:rsid w:val="005C0E9D"/>
    <w:rsid w:val="005C0F27"/>
    <w:rsid w:val="005E18F5"/>
    <w:rsid w:val="005E62F8"/>
    <w:rsid w:val="005E706B"/>
    <w:rsid w:val="00605A4A"/>
    <w:rsid w:val="00610094"/>
    <w:rsid w:val="00615DE6"/>
    <w:rsid w:val="00635772"/>
    <w:rsid w:val="00643AF1"/>
    <w:rsid w:val="00646769"/>
    <w:rsid w:val="00650410"/>
    <w:rsid w:val="0065783D"/>
    <w:rsid w:val="00663A87"/>
    <w:rsid w:val="00664AB3"/>
    <w:rsid w:val="00671E94"/>
    <w:rsid w:val="00673264"/>
    <w:rsid w:val="00683254"/>
    <w:rsid w:val="006909D4"/>
    <w:rsid w:val="006A3207"/>
    <w:rsid w:val="006A75A7"/>
    <w:rsid w:val="006B0351"/>
    <w:rsid w:val="006C16CD"/>
    <w:rsid w:val="006C28D4"/>
    <w:rsid w:val="006E130F"/>
    <w:rsid w:val="006F10F3"/>
    <w:rsid w:val="006F44AC"/>
    <w:rsid w:val="00701830"/>
    <w:rsid w:val="00703801"/>
    <w:rsid w:val="00707199"/>
    <w:rsid w:val="00712BC6"/>
    <w:rsid w:val="00712FC9"/>
    <w:rsid w:val="00720329"/>
    <w:rsid w:val="00722161"/>
    <w:rsid w:val="0072283B"/>
    <w:rsid w:val="00724D8B"/>
    <w:rsid w:val="007307AD"/>
    <w:rsid w:val="007342AC"/>
    <w:rsid w:val="00734A0C"/>
    <w:rsid w:val="00740BF2"/>
    <w:rsid w:val="007414AD"/>
    <w:rsid w:val="00742D13"/>
    <w:rsid w:val="00743722"/>
    <w:rsid w:val="007543E7"/>
    <w:rsid w:val="00756CFA"/>
    <w:rsid w:val="0075786F"/>
    <w:rsid w:val="00762D70"/>
    <w:rsid w:val="007747DD"/>
    <w:rsid w:val="0077576C"/>
    <w:rsid w:val="00785897"/>
    <w:rsid w:val="0079165C"/>
    <w:rsid w:val="007A7FC4"/>
    <w:rsid w:val="007C3418"/>
    <w:rsid w:val="007C7727"/>
    <w:rsid w:val="007C7955"/>
    <w:rsid w:val="007D03A9"/>
    <w:rsid w:val="007D61F5"/>
    <w:rsid w:val="007E0470"/>
    <w:rsid w:val="007F799C"/>
    <w:rsid w:val="008038D0"/>
    <w:rsid w:val="008042BD"/>
    <w:rsid w:val="008043CA"/>
    <w:rsid w:val="008068C6"/>
    <w:rsid w:val="00830CC1"/>
    <w:rsid w:val="00831745"/>
    <w:rsid w:val="008345AE"/>
    <w:rsid w:val="008368F7"/>
    <w:rsid w:val="00840563"/>
    <w:rsid w:val="00845BC7"/>
    <w:rsid w:val="0084761A"/>
    <w:rsid w:val="00850F17"/>
    <w:rsid w:val="00861CB4"/>
    <w:rsid w:val="00863D07"/>
    <w:rsid w:val="00865666"/>
    <w:rsid w:val="00872131"/>
    <w:rsid w:val="0087623F"/>
    <w:rsid w:val="008827AE"/>
    <w:rsid w:val="0088459A"/>
    <w:rsid w:val="0088731D"/>
    <w:rsid w:val="0089448E"/>
    <w:rsid w:val="00897EB4"/>
    <w:rsid w:val="008A2CDB"/>
    <w:rsid w:val="008B17ED"/>
    <w:rsid w:val="008C279C"/>
    <w:rsid w:val="008D3CC4"/>
    <w:rsid w:val="008D3FD6"/>
    <w:rsid w:val="008D6F18"/>
    <w:rsid w:val="008D6FDB"/>
    <w:rsid w:val="008E28BC"/>
    <w:rsid w:val="0090164E"/>
    <w:rsid w:val="00916735"/>
    <w:rsid w:val="00916CF3"/>
    <w:rsid w:val="009215A6"/>
    <w:rsid w:val="00935D97"/>
    <w:rsid w:val="00936A2F"/>
    <w:rsid w:val="009466EE"/>
    <w:rsid w:val="00955B98"/>
    <w:rsid w:val="00956F8F"/>
    <w:rsid w:val="00957457"/>
    <w:rsid w:val="00962985"/>
    <w:rsid w:val="009635B1"/>
    <w:rsid w:val="00964554"/>
    <w:rsid w:val="00965260"/>
    <w:rsid w:val="00974B5C"/>
    <w:rsid w:val="009834A1"/>
    <w:rsid w:val="009977A9"/>
    <w:rsid w:val="009A08C0"/>
    <w:rsid w:val="009A6B7D"/>
    <w:rsid w:val="009B2319"/>
    <w:rsid w:val="009B5A04"/>
    <w:rsid w:val="009C56E0"/>
    <w:rsid w:val="009D1286"/>
    <w:rsid w:val="009D5EB8"/>
    <w:rsid w:val="009E3F1C"/>
    <w:rsid w:val="009E685A"/>
    <w:rsid w:val="009E713D"/>
    <w:rsid w:val="00A026C6"/>
    <w:rsid w:val="00A17861"/>
    <w:rsid w:val="00A219F0"/>
    <w:rsid w:val="00A445C2"/>
    <w:rsid w:val="00A47971"/>
    <w:rsid w:val="00A558B2"/>
    <w:rsid w:val="00A56FA0"/>
    <w:rsid w:val="00A631C3"/>
    <w:rsid w:val="00A64DE9"/>
    <w:rsid w:val="00A86E62"/>
    <w:rsid w:val="00A90DE4"/>
    <w:rsid w:val="00A93098"/>
    <w:rsid w:val="00A93A30"/>
    <w:rsid w:val="00A97223"/>
    <w:rsid w:val="00AA2FA7"/>
    <w:rsid w:val="00AA301B"/>
    <w:rsid w:val="00AA49A0"/>
    <w:rsid w:val="00AB12A9"/>
    <w:rsid w:val="00AB19EB"/>
    <w:rsid w:val="00AB1C32"/>
    <w:rsid w:val="00AC5134"/>
    <w:rsid w:val="00AC6613"/>
    <w:rsid w:val="00AC7458"/>
    <w:rsid w:val="00AD2434"/>
    <w:rsid w:val="00AD2FB9"/>
    <w:rsid w:val="00AE3D88"/>
    <w:rsid w:val="00AE76B8"/>
    <w:rsid w:val="00AF029D"/>
    <w:rsid w:val="00B0325B"/>
    <w:rsid w:val="00B041F2"/>
    <w:rsid w:val="00B0736F"/>
    <w:rsid w:val="00B11B44"/>
    <w:rsid w:val="00B20BC4"/>
    <w:rsid w:val="00B220E5"/>
    <w:rsid w:val="00B27F7D"/>
    <w:rsid w:val="00B35176"/>
    <w:rsid w:val="00B37040"/>
    <w:rsid w:val="00B43CED"/>
    <w:rsid w:val="00B460F7"/>
    <w:rsid w:val="00B545C8"/>
    <w:rsid w:val="00B618DF"/>
    <w:rsid w:val="00B62DFB"/>
    <w:rsid w:val="00B63247"/>
    <w:rsid w:val="00B63370"/>
    <w:rsid w:val="00B67E94"/>
    <w:rsid w:val="00B71AAE"/>
    <w:rsid w:val="00B94969"/>
    <w:rsid w:val="00B97995"/>
    <w:rsid w:val="00BA4F3A"/>
    <w:rsid w:val="00BB2170"/>
    <w:rsid w:val="00BE3983"/>
    <w:rsid w:val="00BF2342"/>
    <w:rsid w:val="00BF4722"/>
    <w:rsid w:val="00BF51B9"/>
    <w:rsid w:val="00C0085C"/>
    <w:rsid w:val="00C009F4"/>
    <w:rsid w:val="00C010CE"/>
    <w:rsid w:val="00C0409C"/>
    <w:rsid w:val="00C065C2"/>
    <w:rsid w:val="00C1550E"/>
    <w:rsid w:val="00C17A65"/>
    <w:rsid w:val="00C2147F"/>
    <w:rsid w:val="00C265BE"/>
    <w:rsid w:val="00C425EC"/>
    <w:rsid w:val="00C43F91"/>
    <w:rsid w:val="00C46E3D"/>
    <w:rsid w:val="00C5082B"/>
    <w:rsid w:val="00C6237B"/>
    <w:rsid w:val="00C75245"/>
    <w:rsid w:val="00C77BE7"/>
    <w:rsid w:val="00C80E7D"/>
    <w:rsid w:val="00C905AC"/>
    <w:rsid w:val="00C946E5"/>
    <w:rsid w:val="00C958C7"/>
    <w:rsid w:val="00CA0C8B"/>
    <w:rsid w:val="00CB4153"/>
    <w:rsid w:val="00CC195C"/>
    <w:rsid w:val="00CC3AFF"/>
    <w:rsid w:val="00CC3E74"/>
    <w:rsid w:val="00CD1C98"/>
    <w:rsid w:val="00CD4E61"/>
    <w:rsid w:val="00CE3D27"/>
    <w:rsid w:val="00CF13F6"/>
    <w:rsid w:val="00D0170F"/>
    <w:rsid w:val="00D06D4C"/>
    <w:rsid w:val="00D17032"/>
    <w:rsid w:val="00D20BFE"/>
    <w:rsid w:val="00D35BA6"/>
    <w:rsid w:val="00D413C1"/>
    <w:rsid w:val="00D45A23"/>
    <w:rsid w:val="00D4680F"/>
    <w:rsid w:val="00D55B65"/>
    <w:rsid w:val="00D564EA"/>
    <w:rsid w:val="00D67505"/>
    <w:rsid w:val="00D708AF"/>
    <w:rsid w:val="00D70E91"/>
    <w:rsid w:val="00D73804"/>
    <w:rsid w:val="00D74DB7"/>
    <w:rsid w:val="00D75277"/>
    <w:rsid w:val="00D77B0A"/>
    <w:rsid w:val="00D87BAF"/>
    <w:rsid w:val="00D926F6"/>
    <w:rsid w:val="00D92F20"/>
    <w:rsid w:val="00DA03EA"/>
    <w:rsid w:val="00DA1A73"/>
    <w:rsid w:val="00DA28A8"/>
    <w:rsid w:val="00DB359F"/>
    <w:rsid w:val="00DB37C2"/>
    <w:rsid w:val="00DB445C"/>
    <w:rsid w:val="00DC15DF"/>
    <w:rsid w:val="00DC2427"/>
    <w:rsid w:val="00DC274F"/>
    <w:rsid w:val="00DD297C"/>
    <w:rsid w:val="00DD4B5F"/>
    <w:rsid w:val="00DE41CF"/>
    <w:rsid w:val="00DE78AE"/>
    <w:rsid w:val="00DF0CAB"/>
    <w:rsid w:val="00DF1529"/>
    <w:rsid w:val="00DF27F8"/>
    <w:rsid w:val="00E04BCD"/>
    <w:rsid w:val="00E1439E"/>
    <w:rsid w:val="00E150D4"/>
    <w:rsid w:val="00E17069"/>
    <w:rsid w:val="00E21024"/>
    <w:rsid w:val="00E30512"/>
    <w:rsid w:val="00E30813"/>
    <w:rsid w:val="00E32780"/>
    <w:rsid w:val="00E34393"/>
    <w:rsid w:val="00E36584"/>
    <w:rsid w:val="00E441FF"/>
    <w:rsid w:val="00E52C26"/>
    <w:rsid w:val="00E57F7C"/>
    <w:rsid w:val="00E60539"/>
    <w:rsid w:val="00E66925"/>
    <w:rsid w:val="00E862E4"/>
    <w:rsid w:val="00E9182E"/>
    <w:rsid w:val="00E92867"/>
    <w:rsid w:val="00E97237"/>
    <w:rsid w:val="00EA10DC"/>
    <w:rsid w:val="00EA50C8"/>
    <w:rsid w:val="00EB2107"/>
    <w:rsid w:val="00EC2815"/>
    <w:rsid w:val="00EC61C8"/>
    <w:rsid w:val="00ED0EC5"/>
    <w:rsid w:val="00ED53B0"/>
    <w:rsid w:val="00ED7345"/>
    <w:rsid w:val="00EE27B7"/>
    <w:rsid w:val="00EE3263"/>
    <w:rsid w:val="00EF78C3"/>
    <w:rsid w:val="00EF7E43"/>
    <w:rsid w:val="00F11C76"/>
    <w:rsid w:val="00F16F55"/>
    <w:rsid w:val="00F1758E"/>
    <w:rsid w:val="00F27E77"/>
    <w:rsid w:val="00F479B9"/>
    <w:rsid w:val="00F562AB"/>
    <w:rsid w:val="00F70FD9"/>
    <w:rsid w:val="00F74450"/>
    <w:rsid w:val="00F75B5E"/>
    <w:rsid w:val="00F82E5F"/>
    <w:rsid w:val="00F93CC8"/>
    <w:rsid w:val="00FB1D63"/>
    <w:rsid w:val="00FB3E7A"/>
    <w:rsid w:val="00FC1EC7"/>
    <w:rsid w:val="00FC2FA8"/>
    <w:rsid w:val="00FC377D"/>
    <w:rsid w:val="00FC4D28"/>
    <w:rsid w:val="00FD5870"/>
    <w:rsid w:val="00FD6608"/>
    <w:rsid w:val="00FE64D8"/>
    <w:rsid w:val="00FF2FF9"/>
    <w:rsid w:val="00FF6C55"/>
    <w:rsid w:val="00FF7885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479B9"/>
  </w:style>
  <w:style w:type="paragraph" w:styleId="10">
    <w:name w:val="heading 1"/>
    <w:basedOn w:val="a1"/>
    <w:next w:val="a1"/>
    <w:link w:val="11"/>
    <w:qFormat/>
    <w:rsid w:val="00EC28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0">
    <w:name w:val="heading 2"/>
    <w:basedOn w:val="a1"/>
    <w:next w:val="a1"/>
    <w:link w:val="21"/>
    <w:qFormat/>
    <w:rsid w:val="00EC281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30">
    <w:name w:val="heading 3"/>
    <w:basedOn w:val="a1"/>
    <w:next w:val="a1"/>
    <w:link w:val="31"/>
    <w:unhideWhenUsed/>
    <w:qFormat/>
    <w:rsid w:val="00E6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376C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C281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EC281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EC281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EC28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EC281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15A21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310835"/>
    <w:pPr>
      <w:ind w:left="720"/>
      <w:contextualSpacing/>
    </w:pPr>
  </w:style>
  <w:style w:type="paragraph" w:customStyle="1" w:styleId="FR1">
    <w:name w:val="FR1"/>
    <w:rsid w:val="00210B7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1"/>
    <w:rsid w:val="00643A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2"/>
    <w:link w:val="4"/>
    <w:rsid w:val="00376C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7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376C3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376C3B"/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9">
    <w:name w:val="Body Text Indent"/>
    <w:basedOn w:val="a1"/>
    <w:link w:val="aa"/>
    <w:rsid w:val="00533CC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rsid w:val="00533CC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41">
    <w:name w:val="toc 4"/>
    <w:basedOn w:val="a1"/>
    <w:next w:val="a1"/>
    <w:autoRedefine/>
    <w:semiHidden/>
    <w:rsid w:val="00571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2"/>
    <w:link w:val="30"/>
    <w:rsid w:val="00E6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2"/>
    <w:rsid w:val="00081442"/>
  </w:style>
  <w:style w:type="character" w:customStyle="1" w:styleId="11">
    <w:name w:val="Заголовок 1 Знак"/>
    <w:basedOn w:val="a2"/>
    <w:link w:val="10"/>
    <w:rsid w:val="00EC28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2"/>
    <w:link w:val="20"/>
    <w:rsid w:val="00EC2815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EC28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EC281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C28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C2815"/>
    <w:rPr>
      <w:rFonts w:ascii="Arial" w:eastAsia="Times New Roman" w:hAnsi="Arial" w:cs="Arial"/>
      <w:lang w:eastAsia="ar-SA"/>
    </w:rPr>
  </w:style>
  <w:style w:type="paragraph" w:styleId="ab">
    <w:name w:val="Title"/>
    <w:basedOn w:val="a1"/>
    <w:next w:val="a1"/>
    <w:link w:val="ac"/>
    <w:qFormat/>
    <w:rsid w:val="00EC281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2"/>
    <w:link w:val="ab"/>
    <w:rsid w:val="00EC281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d">
    <w:name w:val="Emphasis"/>
    <w:basedOn w:val="a2"/>
    <w:qFormat/>
    <w:rsid w:val="00EC2815"/>
    <w:rPr>
      <w:i/>
      <w:iCs/>
    </w:rPr>
  </w:style>
  <w:style w:type="paragraph" w:customStyle="1" w:styleId="22">
    <w:name w:val="2Название"/>
    <w:basedOn w:val="a1"/>
    <w:link w:val="23"/>
    <w:qFormat/>
    <w:rsid w:val="00EC2815"/>
    <w:pPr>
      <w:suppressAutoHyphens/>
      <w:spacing w:after="0" w:line="240" w:lineRule="auto"/>
      <w:ind w:right="4536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3">
    <w:name w:val="2Название Знак"/>
    <w:basedOn w:val="a2"/>
    <w:link w:val="22"/>
    <w:rsid w:val="00EC2815"/>
    <w:rPr>
      <w:rFonts w:ascii="Arial" w:eastAsia="Times New Roman" w:hAnsi="Arial" w:cs="Arial"/>
      <w:b/>
      <w:sz w:val="26"/>
      <w:szCs w:val="28"/>
      <w:lang w:eastAsia="ar-SA"/>
    </w:rPr>
  </w:style>
  <w:style w:type="numbering" w:styleId="a0">
    <w:name w:val="Outline List 3"/>
    <w:basedOn w:val="a4"/>
    <w:rsid w:val="00EC2815"/>
    <w:pPr>
      <w:numPr>
        <w:numId w:val="9"/>
      </w:numPr>
    </w:pPr>
  </w:style>
  <w:style w:type="paragraph" w:styleId="12">
    <w:name w:val="toc 1"/>
    <w:basedOn w:val="a1"/>
    <w:next w:val="a1"/>
    <w:autoRedefine/>
    <w:uiPriority w:val="39"/>
    <w:rsid w:val="00EC28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EC2815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footer"/>
    <w:basedOn w:val="a1"/>
    <w:link w:val="af"/>
    <w:rsid w:val="00EC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EC281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rsid w:val="00EC2815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EC281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2"/>
    <w:rsid w:val="00EC2815"/>
  </w:style>
  <w:style w:type="paragraph" w:styleId="af2">
    <w:name w:val="Normal (Web)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semiHidden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2"/>
    <w:link w:val="af4"/>
    <w:semiHidden/>
    <w:rsid w:val="00EC281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одержимое таблицы"/>
    <w:basedOn w:val="a1"/>
    <w:qFormat/>
    <w:rsid w:val="00EC2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EC281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EC2815"/>
    <w:rPr>
      <w:rFonts w:ascii="Times New Roman" w:eastAsia="Times New Roman" w:hAnsi="Times New Roman" w:cs="Times New Roman"/>
      <w:sz w:val="24"/>
      <w:lang w:val="en-US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EC281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EC281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EC28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EC281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EC281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rsid w:val="00EC281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EC2815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EC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7">
    <w:name w:val="header"/>
    <w:basedOn w:val="a1"/>
    <w:link w:val="af8"/>
    <w:uiPriority w:val="99"/>
    <w:rsid w:val="00EC2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2"/>
    <w:link w:val="af7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1"/>
    <w:link w:val="afa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C28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2"/>
    <w:uiPriority w:val="99"/>
    <w:rsid w:val="00EC2815"/>
    <w:rPr>
      <w:vertAlign w:val="superscript"/>
    </w:rPr>
  </w:style>
  <w:style w:type="character" w:customStyle="1" w:styleId="FontStyle13">
    <w:name w:val="Font Style13"/>
    <w:basedOn w:val="a2"/>
    <w:rsid w:val="00EC2815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EC2815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EC2815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EC2815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EC2815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EC2815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EC2815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EC2815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EC2815"/>
    <w:rPr>
      <w:color w:val="auto"/>
    </w:rPr>
  </w:style>
  <w:style w:type="paragraph" w:customStyle="1" w:styleId="afc">
    <w:name w:val="Ц Обычный"/>
    <w:basedOn w:val="a1"/>
    <w:rsid w:val="00EC2815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d">
    <w:name w:val="Body Text"/>
    <w:basedOn w:val="a1"/>
    <w:link w:val="afe"/>
    <w:rsid w:val="00EC28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e">
    <w:name w:val="Основной текст Знак"/>
    <w:basedOn w:val="a2"/>
    <w:link w:val="afd"/>
    <w:rsid w:val="00EC28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EC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No Spacing"/>
    <w:qFormat/>
    <w:rsid w:val="00EC281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rsid w:val="00EC2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EC2815"/>
    <w:rPr>
      <w:color w:val="auto"/>
    </w:rPr>
  </w:style>
  <w:style w:type="character" w:customStyle="1" w:styleId="WW8Num11z0">
    <w:name w:val="WW8Num11z0"/>
    <w:rsid w:val="00EC2815"/>
    <w:rPr>
      <w:rFonts w:ascii="Symbol" w:hAnsi="Symbol"/>
    </w:rPr>
  </w:style>
  <w:style w:type="character" w:customStyle="1" w:styleId="WW8Num12z0">
    <w:name w:val="WW8Num12z0"/>
    <w:rsid w:val="00EC2815"/>
    <w:rPr>
      <w:rFonts w:ascii="Symbol" w:hAnsi="Symbol"/>
    </w:rPr>
  </w:style>
  <w:style w:type="character" w:customStyle="1" w:styleId="WW8Num12z1">
    <w:name w:val="WW8Num12z1"/>
    <w:rsid w:val="00EC281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C281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C281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C281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C281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C281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C281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C2815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EC2815"/>
  </w:style>
  <w:style w:type="character" w:customStyle="1" w:styleId="WW8Num1z0">
    <w:name w:val="WW8Num1z0"/>
    <w:rsid w:val="00EC2815"/>
    <w:rPr>
      <w:color w:val="auto"/>
    </w:rPr>
  </w:style>
  <w:style w:type="character" w:customStyle="1" w:styleId="WW8Num11z1">
    <w:name w:val="WW8Num11z1"/>
    <w:rsid w:val="00EC2815"/>
    <w:rPr>
      <w:rFonts w:ascii="Courier New" w:hAnsi="Courier New"/>
    </w:rPr>
  </w:style>
  <w:style w:type="character" w:customStyle="1" w:styleId="WW8Num11z2">
    <w:name w:val="WW8Num11z2"/>
    <w:rsid w:val="00EC2815"/>
    <w:rPr>
      <w:rFonts w:ascii="Wingdings" w:hAnsi="Wingdings"/>
    </w:rPr>
  </w:style>
  <w:style w:type="character" w:customStyle="1" w:styleId="WW8Num15z0">
    <w:name w:val="WW8Num15z0"/>
    <w:rsid w:val="00EC2815"/>
    <w:rPr>
      <w:rFonts w:ascii="Symbol" w:hAnsi="Symbol"/>
    </w:rPr>
  </w:style>
  <w:style w:type="character" w:customStyle="1" w:styleId="WW8Num16z0">
    <w:name w:val="WW8Num16z0"/>
    <w:rsid w:val="00EC2815"/>
    <w:rPr>
      <w:b/>
    </w:rPr>
  </w:style>
  <w:style w:type="character" w:customStyle="1" w:styleId="WW8Num17z0">
    <w:name w:val="WW8Num17z0"/>
    <w:rsid w:val="00EC2815"/>
    <w:rPr>
      <w:rFonts w:ascii="Symbol" w:hAnsi="Symbol"/>
    </w:rPr>
  </w:style>
  <w:style w:type="character" w:customStyle="1" w:styleId="WW8Num17z1">
    <w:name w:val="WW8Num17z1"/>
    <w:rsid w:val="00EC2815"/>
    <w:rPr>
      <w:rFonts w:ascii="Courier New" w:hAnsi="Courier New"/>
    </w:rPr>
  </w:style>
  <w:style w:type="character" w:customStyle="1" w:styleId="WW8Num17z2">
    <w:name w:val="WW8Num17z2"/>
    <w:rsid w:val="00EC2815"/>
    <w:rPr>
      <w:rFonts w:ascii="Wingdings" w:hAnsi="Wingdings"/>
    </w:rPr>
  </w:style>
  <w:style w:type="character" w:customStyle="1" w:styleId="WW8Num19z0">
    <w:name w:val="WW8Num19z0"/>
    <w:rsid w:val="00EC2815"/>
    <w:rPr>
      <w:rFonts w:ascii="Symbol" w:hAnsi="Symbol"/>
    </w:rPr>
  </w:style>
  <w:style w:type="character" w:customStyle="1" w:styleId="WW8Num19z1">
    <w:name w:val="WW8Num19z1"/>
    <w:rsid w:val="00EC2815"/>
    <w:rPr>
      <w:rFonts w:ascii="Courier New" w:hAnsi="Courier New"/>
    </w:rPr>
  </w:style>
  <w:style w:type="character" w:customStyle="1" w:styleId="WW8Num19z2">
    <w:name w:val="WW8Num19z2"/>
    <w:rsid w:val="00EC2815"/>
    <w:rPr>
      <w:rFonts w:ascii="Wingdings" w:hAnsi="Wingdings"/>
    </w:rPr>
  </w:style>
  <w:style w:type="character" w:customStyle="1" w:styleId="13">
    <w:name w:val="Основной шрифт абзаца1"/>
    <w:rsid w:val="00EC2815"/>
  </w:style>
  <w:style w:type="character" w:customStyle="1" w:styleId="aff0">
    <w:name w:val="Символ сноски"/>
    <w:basedOn w:val="13"/>
    <w:rsid w:val="00EC2815"/>
  </w:style>
  <w:style w:type="character" w:customStyle="1" w:styleId="14">
    <w:name w:val="Знак сноски1"/>
    <w:rsid w:val="00EC2815"/>
    <w:rPr>
      <w:vertAlign w:val="superscript"/>
    </w:rPr>
  </w:style>
  <w:style w:type="character" w:customStyle="1" w:styleId="aff1">
    <w:name w:val="Символ нумерации"/>
    <w:rsid w:val="00EC2815"/>
  </w:style>
  <w:style w:type="character" w:customStyle="1" w:styleId="aff2">
    <w:name w:val="Символы концевой сноски"/>
    <w:rsid w:val="00EC2815"/>
    <w:rPr>
      <w:vertAlign w:val="superscript"/>
    </w:rPr>
  </w:style>
  <w:style w:type="character" w:customStyle="1" w:styleId="WW-">
    <w:name w:val="WW-Символы концевой сноски"/>
    <w:rsid w:val="00EC2815"/>
  </w:style>
  <w:style w:type="character" w:customStyle="1" w:styleId="WW8Num27z0">
    <w:name w:val="WW8Num27z0"/>
    <w:rsid w:val="00EC2815"/>
    <w:rPr>
      <w:rFonts w:ascii="Symbol" w:hAnsi="Symbol"/>
    </w:rPr>
  </w:style>
  <w:style w:type="character" w:customStyle="1" w:styleId="WW8Num28z0">
    <w:name w:val="WW8Num28z0"/>
    <w:rsid w:val="00EC2815"/>
    <w:rPr>
      <w:rFonts w:ascii="Times New Roman" w:hAnsi="Times New Roman" w:cs="Times New Roman"/>
    </w:rPr>
  </w:style>
  <w:style w:type="character" w:customStyle="1" w:styleId="aff3">
    <w:name w:val="Маркеры списка"/>
    <w:rsid w:val="00EC2815"/>
    <w:rPr>
      <w:rFonts w:ascii="StarSymbol" w:eastAsia="StarSymbol" w:hAnsi="StarSymbol" w:cs="StarSymbol"/>
      <w:sz w:val="18"/>
      <w:szCs w:val="18"/>
    </w:rPr>
  </w:style>
  <w:style w:type="character" w:styleId="aff4">
    <w:name w:val="FollowedHyperlink"/>
    <w:rsid w:val="00EC2815"/>
    <w:rPr>
      <w:color w:val="800000"/>
      <w:u w:val="single"/>
    </w:rPr>
  </w:style>
  <w:style w:type="character" w:customStyle="1" w:styleId="WW8Num116z1">
    <w:name w:val="WW8Num116z1"/>
    <w:rsid w:val="00EC2815"/>
    <w:rPr>
      <w:rFonts w:ascii="Courier New" w:hAnsi="Courier New"/>
    </w:rPr>
  </w:style>
  <w:style w:type="character" w:customStyle="1" w:styleId="WW8Num116z2">
    <w:name w:val="WW8Num116z2"/>
    <w:rsid w:val="00EC2815"/>
    <w:rPr>
      <w:rFonts w:ascii="Wingdings" w:hAnsi="Wingdings"/>
    </w:rPr>
  </w:style>
  <w:style w:type="character" w:customStyle="1" w:styleId="WW8Num116z3">
    <w:name w:val="WW8Num116z3"/>
    <w:rsid w:val="00EC2815"/>
    <w:rPr>
      <w:rFonts w:ascii="Symbol" w:hAnsi="Symbol"/>
    </w:rPr>
  </w:style>
  <w:style w:type="character" w:customStyle="1" w:styleId="WW8Num278z1">
    <w:name w:val="WW8Num278z1"/>
    <w:rsid w:val="00EC2815"/>
    <w:rPr>
      <w:rFonts w:ascii="Courier New" w:hAnsi="Courier New"/>
    </w:rPr>
  </w:style>
  <w:style w:type="character" w:customStyle="1" w:styleId="WW8Num278z2">
    <w:name w:val="WW8Num278z2"/>
    <w:rsid w:val="00EC2815"/>
    <w:rPr>
      <w:rFonts w:ascii="Wingdings" w:hAnsi="Wingdings"/>
    </w:rPr>
  </w:style>
  <w:style w:type="character" w:customStyle="1" w:styleId="WW8Num278z3">
    <w:name w:val="WW8Num278z3"/>
    <w:rsid w:val="00EC2815"/>
    <w:rPr>
      <w:rFonts w:ascii="Symbol" w:hAnsi="Symbol"/>
    </w:rPr>
  </w:style>
  <w:style w:type="character" w:customStyle="1" w:styleId="WW8Num426z1">
    <w:name w:val="WW8Num426z1"/>
    <w:rsid w:val="00EC2815"/>
    <w:rPr>
      <w:rFonts w:ascii="Courier New" w:hAnsi="Courier New" w:cs="Courier New"/>
    </w:rPr>
  </w:style>
  <w:style w:type="character" w:customStyle="1" w:styleId="WW8Num426z2">
    <w:name w:val="WW8Num426z2"/>
    <w:rsid w:val="00EC2815"/>
    <w:rPr>
      <w:rFonts w:ascii="Wingdings" w:hAnsi="Wingdings"/>
    </w:rPr>
  </w:style>
  <w:style w:type="character" w:customStyle="1" w:styleId="WW8Num426z3">
    <w:name w:val="WW8Num426z3"/>
    <w:rsid w:val="00EC2815"/>
    <w:rPr>
      <w:rFonts w:ascii="Symbol" w:hAnsi="Symbol"/>
    </w:rPr>
  </w:style>
  <w:style w:type="character" w:customStyle="1" w:styleId="WW8Num90z1">
    <w:name w:val="WW8Num90z1"/>
    <w:rsid w:val="00EC2815"/>
    <w:rPr>
      <w:rFonts w:ascii="Courier New" w:hAnsi="Courier New"/>
    </w:rPr>
  </w:style>
  <w:style w:type="character" w:customStyle="1" w:styleId="WW8Num90z2">
    <w:name w:val="WW8Num90z2"/>
    <w:rsid w:val="00EC2815"/>
    <w:rPr>
      <w:rFonts w:ascii="Wingdings" w:hAnsi="Wingdings"/>
    </w:rPr>
  </w:style>
  <w:style w:type="character" w:customStyle="1" w:styleId="WW8Num90z3">
    <w:name w:val="WW8Num90z3"/>
    <w:rsid w:val="00EC2815"/>
    <w:rPr>
      <w:rFonts w:ascii="Symbol" w:hAnsi="Symbol"/>
    </w:rPr>
  </w:style>
  <w:style w:type="character" w:customStyle="1" w:styleId="WW8Num302z1">
    <w:name w:val="WW8Num302z1"/>
    <w:rsid w:val="00EC2815"/>
    <w:rPr>
      <w:rFonts w:ascii="Courier New" w:hAnsi="Courier New"/>
    </w:rPr>
  </w:style>
  <w:style w:type="character" w:customStyle="1" w:styleId="WW8Num302z2">
    <w:name w:val="WW8Num302z2"/>
    <w:rsid w:val="00EC2815"/>
    <w:rPr>
      <w:rFonts w:ascii="Wingdings" w:hAnsi="Wingdings"/>
    </w:rPr>
  </w:style>
  <w:style w:type="character" w:customStyle="1" w:styleId="WW8Num302z3">
    <w:name w:val="WW8Num302z3"/>
    <w:rsid w:val="00EC2815"/>
    <w:rPr>
      <w:rFonts w:ascii="Symbol" w:hAnsi="Symbol"/>
    </w:rPr>
  </w:style>
  <w:style w:type="character" w:customStyle="1" w:styleId="WW8Num199z1">
    <w:name w:val="WW8Num199z1"/>
    <w:rsid w:val="00EC2815"/>
    <w:rPr>
      <w:rFonts w:ascii="Courier New" w:hAnsi="Courier New"/>
    </w:rPr>
  </w:style>
  <w:style w:type="character" w:customStyle="1" w:styleId="WW8Num199z2">
    <w:name w:val="WW8Num199z2"/>
    <w:rsid w:val="00EC2815"/>
    <w:rPr>
      <w:rFonts w:ascii="Wingdings" w:hAnsi="Wingdings"/>
    </w:rPr>
  </w:style>
  <w:style w:type="character" w:customStyle="1" w:styleId="WW8Num199z3">
    <w:name w:val="WW8Num199z3"/>
    <w:rsid w:val="00EC2815"/>
    <w:rPr>
      <w:rFonts w:ascii="Symbol" w:hAnsi="Symbol"/>
    </w:rPr>
  </w:style>
  <w:style w:type="character" w:customStyle="1" w:styleId="WW8Num77z1">
    <w:name w:val="WW8Num77z1"/>
    <w:rsid w:val="00EC2815"/>
    <w:rPr>
      <w:rFonts w:ascii="Courier New" w:hAnsi="Courier New"/>
    </w:rPr>
  </w:style>
  <w:style w:type="character" w:customStyle="1" w:styleId="WW8Num77z2">
    <w:name w:val="WW8Num77z2"/>
    <w:rsid w:val="00EC2815"/>
    <w:rPr>
      <w:rFonts w:ascii="Wingdings" w:hAnsi="Wingdings"/>
    </w:rPr>
  </w:style>
  <w:style w:type="character" w:customStyle="1" w:styleId="WW8Num77z3">
    <w:name w:val="WW8Num77z3"/>
    <w:rsid w:val="00EC2815"/>
    <w:rPr>
      <w:rFonts w:ascii="Symbol" w:hAnsi="Symbol"/>
    </w:rPr>
  </w:style>
  <w:style w:type="character" w:customStyle="1" w:styleId="WW8Num75z1">
    <w:name w:val="WW8Num75z1"/>
    <w:rsid w:val="00EC2815"/>
    <w:rPr>
      <w:rFonts w:ascii="Courier New" w:hAnsi="Courier New"/>
    </w:rPr>
  </w:style>
  <w:style w:type="character" w:customStyle="1" w:styleId="WW8Num75z2">
    <w:name w:val="WW8Num75z2"/>
    <w:rsid w:val="00EC2815"/>
    <w:rPr>
      <w:rFonts w:ascii="Wingdings" w:hAnsi="Wingdings"/>
    </w:rPr>
  </w:style>
  <w:style w:type="character" w:customStyle="1" w:styleId="WW8Num75z3">
    <w:name w:val="WW8Num75z3"/>
    <w:rsid w:val="00EC2815"/>
    <w:rPr>
      <w:rFonts w:ascii="Symbol" w:hAnsi="Symbol"/>
    </w:rPr>
  </w:style>
  <w:style w:type="character" w:customStyle="1" w:styleId="WW8Num488z1">
    <w:name w:val="WW8Num488z1"/>
    <w:rsid w:val="00EC2815"/>
    <w:rPr>
      <w:rFonts w:ascii="Courier New" w:hAnsi="Courier New"/>
    </w:rPr>
  </w:style>
  <w:style w:type="character" w:customStyle="1" w:styleId="WW8Num488z2">
    <w:name w:val="WW8Num488z2"/>
    <w:rsid w:val="00EC2815"/>
    <w:rPr>
      <w:rFonts w:ascii="Wingdings" w:hAnsi="Wingdings"/>
    </w:rPr>
  </w:style>
  <w:style w:type="character" w:customStyle="1" w:styleId="WW8Num488z3">
    <w:name w:val="WW8Num488z3"/>
    <w:rsid w:val="00EC2815"/>
    <w:rPr>
      <w:rFonts w:ascii="Symbol" w:hAnsi="Symbol"/>
    </w:rPr>
  </w:style>
  <w:style w:type="character" w:customStyle="1" w:styleId="WW8Num83z1">
    <w:name w:val="WW8Num83z1"/>
    <w:rsid w:val="00EC2815"/>
    <w:rPr>
      <w:rFonts w:ascii="Courier New" w:hAnsi="Courier New"/>
    </w:rPr>
  </w:style>
  <w:style w:type="character" w:customStyle="1" w:styleId="WW8Num83z2">
    <w:name w:val="WW8Num83z2"/>
    <w:rsid w:val="00EC2815"/>
    <w:rPr>
      <w:rFonts w:ascii="Wingdings" w:hAnsi="Wingdings"/>
    </w:rPr>
  </w:style>
  <w:style w:type="character" w:customStyle="1" w:styleId="WW8Num83z3">
    <w:name w:val="WW8Num83z3"/>
    <w:rsid w:val="00EC2815"/>
    <w:rPr>
      <w:rFonts w:ascii="Symbol" w:hAnsi="Symbol"/>
    </w:rPr>
  </w:style>
  <w:style w:type="character" w:customStyle="1" w:styleId="WW8Num481z1">
    <w:name w:val="WW8Num481z1"/>
    <w:rsid w:val="00EC2815"/>
    <w:rPr>
      <w:rFonts w:ascii="Courier New" w:hAnsi="Courier New"/>
    </w:rPr>
  </w:style>
  <w:style w:type="character" w:customStyle="1" w:styleId="WW8Num481z2">
    <w:name w:val="WW8Num481z2"/>
    <w:rsid w:val="00EC2815"/>
    <w:rPr>
      <w:rFonts w:ascii="Wingdings" w:hAnsi="Wingdings"/>
    </w:rPr>
  </w:style>
  <w:style w:type="character" w:customStyle="1" w:styleId="WW8Num481z3">
    <w:name w:val="WW8Num481z3"/>
    <w:rsid w:val="00EC2815"/>
    <w:rPr>
      <w:rFonts w:ascii="Symbol" w:hAnsi="Symbol"/>
    </w:rPr>
  </w:style>
  <w:style w:type="character" w:customStyle="1" w:styleId="WW8Num106z1">
    <w:name w:val="WW8Num106z1"/>
    <w:rsid w:val="00EC2815"/>
    <w:rPr>
      <w:rFonts w:ascii="Courier New" w:hAnsi="Courier New"/>
    </w:rPr>
  </w:style>
  <w:style w:type="character" w:customStyle="1" w:styleId="WW8Num106z2">
    <w:name w:val="WW8Num106z2"/>
    <w:rsid w:val="00EC2815"/>
    <w:rPr>
      <w:rFonts w:ascii="Wingdings" w:hAnsi="Wingdings"/>
    </w:rPr>
  </w:style>
  <w:style w:type="character" w:customStyle="1" w:styleId="WW8Num106z3">
    <w:name w:val="WW8Num106z3"/>
    <w:rsid w:val="00EC2815"/>
    <w:rPr>
      <w:rFonts w:ascii="Symbol" w:hAnsi="Symbol"/>
    </w:rPr>
  </w:style>
  <w:style w:type="character" w:customStyle="1" w:styleId="WW8Num189z1">
    <w:name w:val="WW8Num189z1"/>
    <w:rsid w:val="00EC2815"/>
    <w:rPr>
      <w:rFonts w:ascii="Courier New" w:hAnsi="Courier New"/>
    </w:rPr>
  </w:style>
  <w:style w:type="character" w:customStyle="1" w:styleId="WW8Num189z2">
    <w:name w:val="WW8Num189z2"/>
    <w:rsid w:val="00EC2815"/>
    <w:rPr>
      <w:rFonts w:ascii="Wingdings" w:hAnsi="Wingdings"/>
    </w:rPr>
  </w:style>
  <w:style w:type="character" w:customStyle="1" w:styleId="WW8Num189z3">
    <w:name w:val="WW8Num189z3"/>
    <w:rsid w:val="00EC2815"/>
    <w:rPr>
      <w:rFonts w:ascii="Symbol" w:hAnsi="Symbol"/>
    </w:rPr>
  </w:style>
  <w:style w:type="character" w:customStyle="1" w:styleId="WW8Num144z1">
    <w:name w:val="WW8Num144z1"/>
    <w:rsid w:val="00EC2815"/>
    <w:rPr>
      <w:rFonts w:ascii="Courier New" w:hAnsi="Courier New"/>
    </w:rPr>
  </w:style>
  <w:style w:type="character" w:customStyle="1" w:styleId="WW8Num144z2">
    <w:name w:val="WW8Num144z2"/>
    <w:rsid w:val="00EC2815"/>
    <w:rPr>
      <w:rFonts w:ascii="Wingdings" w:hAnsi="Wingdings"/>
    </w:rPr>
  </w:style>
  <w:style w:type="character" w:customStyle="1" w:styleId="WW8Num144z3">
    <w:name w:val="WW8Num144z3"/>
    <w:rsid w:val="00EC2815"/>
    <w:rPr>
      <w:rFonts w:ascii="Symbol" w:hAnsi="Symbol"/>
    </w:rPr>
  </w:style>
  <w:style w:type="paragraph" w:customStyle="1" w:styleId="aff5">
    <w:name w:val="Заголовок"/>
    <w:basedOn w:val="a1"/>
    <w:next w:val="afd"/>
    <w:rsid w:val="00EC28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d"/>
    <w:rsid w:val="00EC2815"/>
    <w:pPr>
      <w:widowControl/>
    </w:pPr>
    <w:rPr>
      <w:rFonts w:ascii="Arial" w:eastAsia="Times New Roman" w:hAnsi="Arial" w:cs="Tahoma"/>
      <w:kern w:val="0"/>
    </w:rPr>
  </w:style>
  <w:style w:type="paragraph" w:customStyle="1" w:styleId="27">
    <w:name w:val="Название2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EC2815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EC28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EC2815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EC281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EC28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EC2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ff5"/>
    <w:next w:val="afd"/>
    <w:link w:val="aff8"/>
    <w:qFormat/>
    <w:rsid w:val="00EC2815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7"/>
    <w:rsid w:val="00EC28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C281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EC281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EC2815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6"/>
    <w:rsid w:val="00EC281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d"/>
    <w:rsid w:val="00EC2815"/>
    <w:pPr>
      <w:widowControl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1"/>
    <w:rsid w:val="00EC2815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EC2815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EC2815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rsid w:val="00EC28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EC2815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C281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EC2815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d">
    <w:name w:val="Body Text 2"/>
    <w:basedOn w:val="a1"/>
    <w:link w:val="2e"/>
    <w:rsid w:val="00EC2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2 Знак"/>
    <w:basedOn w:val="a2"/>
    <w:link w:val="2d"/>
    <w:rsid w:val="00EC2815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EC28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EC2815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EC2815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EC2815"/>
    <w:pPr>
      <w:numPr>
        <w:numId w:val="3"/>
      </w:numPr>
    </w:pPr>
  </w:style>
  <w:style w:type="table" w:customStyle="1" w:styleId="1c">
    <w:name w:val="Сетка таблицы1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EC2815"/>
    <w:pPr>
      <w:numPr>
        <w:numId w:val="7"/>
      </w:numPr>
    </w:pPr>
  </w:style>
  <w:style w:type="table" w:customStyle="1" w:styleId="2f">
    <w:name w:val="Сетка таблицы2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EC2815"/>
    <w:pPr>
      <w:numPr>
        <w:numId w:val="6"/>
      </w:numPr>
    </w:pPr>
  </w:style>
  <w:style w:type="table" w:customStyle="1" w:styleId="34">
    <w:name w:val="Сетка таблицы3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EC2815"/>
  </w:style>
  <w:style w:type="table" w:customStyle="1" w:styleId="43">
    <w:name w:val="Сетка таблицы4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caption"/>
    <w:basedOn w:val="a1"/>
    <w:next w:val="a1"/>
    <w:uiPriority w:val="35"/>
    <w:unhideWhenUsed/>
    <w:qFormat/>
    <w:rsid w:val="007C77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3"/>
    <w:pPr>
      <w:numPr>
        <w:numId w:val="27"/>
      </w:numPr>
    </w:pPr>
  </w:style>
  <w:style w:type="numbering" w:customStyle="1" w:styleId="a6">
    <w:name w:val="1"/>
    <w:pPr>
      <w:numPr>
        <w:numId w:val="23"/>
      </w:numPr>
    </w:pPr>
  </w:style>
  <w:style w:type="numbering" w:customStyle="1" w:styleId="a7">
    <w:name w:val="a0"/>
    <w:pPr>
      <w:numPr>
        <w:numId w:val="37"/>
      </w:numPr>
    </w:pPr>
  </w:style>
  <w:style w:type="numbering" w:customStyle="1" w:styleId="FR1">
    <w:name w:val="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AF0F-19A2-445C-A550-BFDF891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7034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2018-09-04T05:56:00Z</cp:lastPrinted>
  <dcterms:created xsi:type="dcterms:W3CDTF">2018-09-04T05:55:00Z</dcterms:created>
  <dcterms:modified xsi:type="dcterms:W3CDTF">2018-09-04T05:59:00Z</dcterms:modified>
</cp:coreProperties>
</file>