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0" w:rsidRPr="00365010" w:rsidRDefault="00365010" w:rsidP="00365010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365010" w:rsidRPr="00365010" w:rsidRDefault="00201FF8" w:rsidP="00365010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ОКТЯБРЬСКОГО</w:t>
      </w:r>
      <w:r w:rsidR="00365010"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65010" w:rsidRPr="00365010" w:rsidRDefault="00201FF8" w:rsidP="00365010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ПОВОРИНСКОГО</w:t>
      </w:r>
      <w:r w:rsidR="00365010"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365010" w:rsidRPr="00365010" w:rsidRDefault="00365010" w:rsidP="00365010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65010" w:rsidRPr="00365010" w:rsidRDefault="00365010" w:rsidP="00365010">
      <w:pPr>
        <w:spacing w:after="0"/>
        <w:ind w:firstLine="567"/>
        <w:contextualSpacing/>
        <w:jc w:val="center"/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  <w:t>ПОСТАНОВЛЕНИЕ</w:t>
      </w:r>
    </w:p>
    <w:p w:rsidR="00365010" w:rsidRPr="00365010" w:rsidRDefault="00201FF8" w:rsidP="00365010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 марта</w:t>
      </w:r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365010" w:rsidRPr="00365010" w:rsidRDefault="00365010" w:rsidP="00365010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6A185A">
        <w:rPr>
          <w:rFonts w:ascii="Arial" w:eastAsia="Times New Roman" w:hAnsi="Arial" w:cs="Arial"/>
          <w:sz w:val="24"/>
          <w:szCs w:val="24"/>
          <w:lang w:eastAsia="ru-RU"/>
        </w:rPr>
        <w:t>Октябрьское</w:t>
      </w:r>
    </w:p>
    <w:p w:rsidR="00365010" w:rsidRPr="00365010" w:rsidRDefault="00365010" w:rsidP="00365010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650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сельского поселения от 05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бюджетном процессе в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 сельском поселении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(в редакции решений от 2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3.03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157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15, от 29.12.2017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3</w:t>
      </w:r>
      <w:r w:rsidR="00157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29.04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г. № 8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18.02.2022 г.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5010">
        <w:rPr>
          <w:rFonts w:ascii="Arial" w:eastAsia="Calibri" w:hAnsi="Arial" w:cs="Arial"/>
          <w:sz w:val="24"/>
          <w:szCs w:val="24"/>
        </w:rPr>
        <w:t xml:space="preserve">решением 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8.12.2022 года № 24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2023 год и на плановый период 2024 и 2025 годов»,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365010" w:rsidRPr="00365010" w:rsidRDefault="00365010" w:rsidP="003650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осуществления санкционирования операций с целевыми средствами, предоставляемыми участникам казначейского сопровождения.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="004B2633">
        <w:rPr>
          <w:rFonts w:ascii="Arial" w:eastAsia="Times New Roman" w:hAnsi="Arial" w:cs="Arial"/>
          <w:sz w:val="24"/>
          <w:szCs w:val="24"/>
          <w:lang w:eastAsia="ru-RU"/>
        </w:rPr>
        <w:t>бнародовать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365010" w:rsidRPr="00365010" w:rsidRDefault="00365010" w:rsidP="003650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65010" w:rsidRPr="00365010" w:rsidRDefault="00365010" w:rsidP="00365010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2551"/>
      </w:tblGrid>
      <w:tr w:rsidR="00365010" w:rsidRPr="00365010" w:rsidTr="00C852D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5010" w:rsidRPr="00365010" w:rsidRDefault="00365010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201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Октябрьского</w:t>
            </w: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10" w:rsidRPr="00365010" w:rsidRDefault="00365010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A185A" w:rsidRDefault="006A185A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5010" w:rsidRPr="00365010" w:rsidRDefault="004B2633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В.И.Жидких</w:t>
            </w:r>
          </w:p>
        </w:tc>
      </w:tr>
    </w:tbl>
    <w:p w:rsidR="00365010" w:rsidRPr="00365010" w:rsidRDefault="00365010" w:rsidP="00365010">
      <w:pPr>
        <w:spacing w:after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5010" w:rsidRPr="00365010" w:rsidRDefault="00365010" w:rsidP="00365010">
      <w:pPr>
        <w:tabs>
          <w:tab w:val="left" w:pos="6870"/>
        </w:tabs>
        <w:spacing w:after="0"/>
        <w:ind w:left="4962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Утвержден постановлением администрации </w:t>
      </w:r>
      <w:r w:rsidR="0020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01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г. № </w:t>
      </w:r>
      <w:r w:rsidR="004B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соответственно - целевые средства, муниципальный участник казначейского сопровождения).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2. Для санкционирования операций с целевыми средствами участник казначейского сопровождения формирует и представляет в администрацию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Сведения об операциях с целевыми средствами на 20__ год и на плановый период 20__ - 20__ годов согласно приложению 1 к настоящему Порядку (далее - Сведения), в которых указываются источники поступлений целевых средств согласно приложению 2 к настоящему Порядку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формируются на бумажном носителе или в форме электронного документа с использованием специализированного программного обеспечения (далее – автоматизированная система),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согласовываются муниципальным участником казначейского сопровождения с главным распорядителем (получателем) средств бюджета муниципального района или уполномоченным им лицом.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Сведения муниципальный участник казначейского сопровождения утверждает новые Сведения.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Муниципальный участник казначейского сопровождения для санкционирования целевых расходов вместе с </w:t>
      </w:r>
      <w:bookmarkStart w:id="0" w:name="_Hlk100740635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о совершении казначейских платежей </w:t>
      </w:r>
      <w:bookmarkEnd w:id="0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администрацию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муниципальный контракт, (договор, соглашение), а также документы, подтверждающие возникновение денежных обязательств (далее - документы-основания). 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К документам-основаниям относятся: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выполненных работ;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об оказании услуг;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приема-передачи;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справка-расчет или иной документ, являющийся основанием для оплаты неустойки;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счет-фактура;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товарная накладная;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универсальный передаточный документ;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чек.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настоящем пункте, представляются муниципальным участником казначейского сопровождения в администрацию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электронном виде или при отсутствии технической возможности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прилагаемые к распоряжению о совершении казначейских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платежей, проверяются на соответствие информации, указанной в распоряжении о совершении казначейских платежей, и соответствие Сведениям, представленным муниципальным участником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6"/>
      <w:bookmarkEnd w:id="1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проверяет распоряжения о совершении казначейских платежей в срок не позднее третьего рабочего дня, следующего за днем их представления, по следующим направлениям: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4.1.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4.2.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4.3.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 о совершении казначейских платежей,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="008538A6" w:rsidRPr="00365010">
        <w:rPr>
          <w:rFonts w:ascii="Arial" w:eastAsia="Times New Roman" w:hAnsi="Arial" w:cs="Arial"/>
          <w:sz w:val="24"/>
          <w:szCs w:val="24"/>
          <w:lang w:eastAsia="ru-RU"/>
        </w:rPr>
        <w:t>не превышение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4.5. наличие в распоряжении о совершении казначейских платежей,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распоряжением о совершении казначейских платежей в администрацию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4.6.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4.7. соответствие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4.8.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Если представленные муниципальным участником казначейского сопровождения распоряжения о совершении казначейских платежей соответствуют положениям, предусмотренным настоящим пунктом, 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их к исполнению.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Администрацией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несоответствии распоряжения о совершении казначейских платежей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в администрацию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распоряжения о совершении казначейских платежей, возвращает муниципальному участнику казначейского сопровождения. При этом 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муниципального участника казначейского сопровождения с указанием причины возврата в электронном виде с использованием автоматизированной системы, если документы представлялись в электронном виде, или при отсутствии технической возможности -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наличии оснований, указанных в пунктах 10 и 11 статьи 242.13-1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</w:t>
      </w:r>
      <w:r w:rsidR="00201FF8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 в соответствии с пунктом 3 статьи 242.24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P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(уполномоченное лицо)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средств бюджета муниципального района)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 _________ 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 20___ г.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90"/>
      <w:bookmarkEnd w:id="2"/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об операциях с целевыми средствами на 20___ год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20___ и 20___ годов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10"/>
        <w:gridCol w:w="917"/>
        <w:gridCol w:w="1134"/>
        <w:gridCol w:w="992"/>
        <w:gridCol w:w="1418"/>
        <w:gridCol w:w="942"/>
        <w:gridCol w:w="901"/>
        <w:gridCol w:w="1134"/>
        <w:gridCol w:w="573"/>
        <w:gridCol w:w="419"/>
        <w:gridCol w:w="1203"/>
      </w:tblGrid>
      <w:tr w:rsidR="00365010" w:rsidRPr="00365010" w:rsidTr="008538A6">
        <w:trPr>
          <w:gridBefore w:val="1"/>
          <w:wBefore w:w="778" w:type="dxa"/>
        </w:trPr>
        <w:tc>
          <w:tcPr>
            <w:tcW w:w="8221" w:type="dxa"/>
            <w:gridSpan w:val="9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 w:val="restart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получателя средств бюджета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  <w:trHeight w:val="618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1446"/>
        </w:trPr>
        <w:tc>
          <w:tcPr>
            <w:tcW w:w="1905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Аналитический код поступлений/выплат</w:t>
            </w:r>
          </w:p>
        </w:tc>
        <w:tc>
          <w:tcPr>
            <w:tcW w:w="2126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 к использованию остаток целевых средств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текущего года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к использованию (гр. 5 + гр. 6 + гр. 7)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489"/>
        </w:trPr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&lt;*&gt;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&lt;**&gt;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150"/>
            <w:bookmarkEnd w:id="4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151"/>
            <w:bookmarkEnd w:id="5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152"/>
            <w:bookmarkEnd w:id="6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4031" w:type="dxa"/>
            <w:gridSpan w:val="5"/>
            <w:tcBorders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 целевых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0"/>
        <w:gridCol w:w="1054"/>
      </w:tblGrid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 ___________ _________________ _____________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(уполномоченное лицо) (должность) (подпись) (расшифровка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(дата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________________ ___________ _________________ _____________ ________ (должность) (подпись) (расшифровка подписи) (номер телефона) (дата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6231"/>
      </w:tblGrid>
      <w:tr w:rsidR="00365010" w:rsidRPr="00365010" w:rsidTr="00C852D5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Отметка администрации </w:t>
            </w:r>
            <w:r w:rsidR="00201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Октябрьского</w:t>
            </w: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201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Поворинского</w:t>
            </w: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принятии настоящих сведений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_________ __________ ______________ (должность) (подпись) (расшифровка)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«____» ___________________ 20__ г.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264"/>
      <w:bookmarkEnd w:id="7"/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&lt;*&gt; Указывается наименования источников целевых средств в соответствии с приложением 2 к Порядку осуществления санкционирования операций со средствами, предоставляемыми участников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&lt;**&gt; Указывается код источника поступлений, соответствующий наименованию источника поступлений указанный в графе 3 приложения 2 к Порядку.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P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ИСТОЧНИКИ ПОСТУПЛЕНИЙ ЦЕЛЕВЫХ СРЕДСТВ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1537"/>
      </w:tblGrid>
      <w:tr w:rsidR="00365010" w:rsidRPr="00365010" w:rsidTr="00C852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365010" w:rsidRPr="00365010" w:rsidTr="00C852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юридическим лицам, предоставляемые в соответствии со статьей 80 Бюджетного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по муниципальным контрактам о поставке товаров (выполнении работ, оказании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</w:tr>
    </w:tbl>
    <w:p w:rsidR="00365010" w:rsidRPr="00365010" w:rsidRDefault="00365010" w:rsidP="00365010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114C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AF" w:rsidRDefault="008467AF">
      <w:pPr>
        <w:spacing w:after="0"/>
      </w:pPr>
      <w:r>
        <w:separator/>
      </w:r>
    </w:p>
  </w:endnote>
  <w:endnote w:type="continuationSeparator" w:id="1">
    <w:p w:rsidR="008467AF" w:rsidRDefault="00846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AF" w:rsidRDefault="008467AF">
      <w:pPr>
        <w:spacing w:after="0"/>
      </w:pPr>
      <w:r>
        <w:separator/>
      </w:r>
    </w:p>
  </w:footnote>
  <w:footnote w:type="continuationSeparator" w:id="1">
    <w:p w:rsidR="008467AF" w:rsidRDefault="008467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59"/>
    <w:rsid w:val="00157722"/>
    <w:rsid w:val="00195659"/>
    <w:rsid w:val="00201FF8"/>
    <w:rsid w:val="0023523D"/>
    <w:rsid w:val="00365010"/>
    <w:rsid w:val="004B2633"/>
    <w:rsid w:val="006A185A"/>
    <w:rsid w:val="006C0B77"/>
    <w:rsid w:val="008242FF"/>
    <w:rsid w:val="008467AF"/>
    <w:rsid w:val="008538A6"/>
    <w:rsid w:val="00870751"/>
    <w:rsid w:val="008C694D"/>
    <w:rsid w:val="00916707"/>
    <w:rsid w:val="00921A6E"/>
    <w:rsid w:val="00922C48"/>
    <w:rsid w:val="00A7295E"/>
    <w:rsid w:val="00B915B7"/>
    <w:rsid w:val="00BC0030"/>
    <w:rsid w:val="00C2037B"/>
    <w:rsid w:val="00CB1BB6"/>
    <w:rsid w:val="00E039E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501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Октябрьское</cp:lastModifiedBy>
  <cp:revision>7</cp:revision>
  <cp:lastPrinted>2023-03-01T07:22:00Z</cp:lastPrinted>
  <dcterms:created xsi:type="dcterms:W3CDTF">2023-02-20T07:41:00Z</dcterms:created>
  <dcterms:modified xsi:type="dcterms:W3CDTF">2023-03-01T07:22:00Z</dcterms:modified>
</cp:coreProperties>
</file>