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  <w:t xml:space="preserve">            </w:t>
      </w:r>
      <w:r>
        <w:rPr>
          <w:sz w:val="19"/>
          <w:szCs w:val="19"/>
        </w:rPr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19"/>
          <w:szCs w:val="19"/>
        </w:rPr>
        <w:t xml:space="preserve">                                                                        </w:t>
      </w:r>
      <w:r>
        <w:rPr>
          <w:sz w:val="19"/>
          <w:szCs w:val="19"/>
        </w:rPr>
        <w:t xml:space="preserve">ПРОЕКТ       </w:t>
      </w:r>
    </w:p>
    <w:p>
      <w:pPr>
        <w:pStyle w:val="Normal"/>
        <w:jc w:val="center"/>
        <w:rPr/>
      </w:pPr>
      <w:r>
        <w:rPr>
          <w:sz w:val="19"/>
          <w:szCs w:val="19"/>
        </w:rPr>
        <w:t xml:space="preserve">      </w:t>
      </w:r>
      <w:r>
        <w:rPr>
          <w:b/>
          <w:sz w:val="24"/>
          <w:szCs w:val="24"/>
        </w:rPr>
        <w:t xml:space="preserve">СОВЕТ </w:t>
      </w:r>
      <w:r>
        <w:rPr>
          <w:b/>
          <w:sz w:val="24"/>
          <w:szCs w:val="24"/>
        </w:rPr>
        <w:t>СЕЛЬСКОГО ПОСЕЛЕ</w:t>
      </w:r>
      <w:r>
        <w:rPr>
          <w:b/>
          <w:sz w:val="24"/>
          <w:szCs w:val="24"/>
        </w:rPr>
        <w:t xml:space="preserve">НИЯ  РОСТИЛОВСКОЕ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ГРЯЗОВЕЦКОГО МУНИЦИПАЛЬНОГО РАЙОНА </w:t>
        <w:br/>
        <w:t xml:space="preserve">                                                  ВОЛОГОДСКОЙ ОБЛАСТИ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от         .04.2020                                   № 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д.Ростилово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Совета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 12.12.2019 № 30 «О бюджете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Ростиловское</w:t>
      </w:r>
    </w:p>
    <w:p>
      <w:pPr>
        <w:pStyle w:val="Normal"/>
        <w:rPr/>
      </w:pPr>
      <w:r>
        <w:rPr>
          <w:sz w:val="24"/>
          <w:szCs w:val="24"/>
        </w:rPr>
        <w:t>на 2020 год и плановый период 2021 и 2022 годов»</w:t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 соответствии  со  ст. 20,21,96,107 Бюджетного  кодекса  РФ, ст.5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муниципальном  образовании  Ростиловское,  утверждённым  решением  Совета  от  19.10.2009   №12 (с изменениями)  </w:t>
      </w:r>
    </w:p>
    <w:p>
      <w:pPr>
        <w:pStyle w:val="Normal"/>
        <w:rPr/>
      </w:pPr>
      <w:r>
        <w:rPr>
          <w:b/>
          <w:sz w:val="24"/>
          <w:szCs w:val="24"/>
        </w:rPr>
        <w:t xml:space="preserve">Совет </w:t>
      </w:r>
      <w:r>
        <w:rPr>
          <w:b/>
          <w:sz w:val="24"/>
          <w:szCs w:val="24"/>
        </w:rPr>
        <w:t>сельского поселе</w:t>
      </w:r>
      <w:r>
        <w:rPr>
          <w:b/>
          <w:sz w:val="24"/>
          <w:szCs w:val="24"/>
        </w:rPr>
        <w:t>ния Ростиловское РЕШИЛ</w:t>
      </w:r>
      <w:r>
        <w:rPr>
          <w:sz w:val="24"/>
          <w:szCs w:val="24"/>
        </w:rPr>
        <w:t xml:space="preserve">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1. Внести изменения и дополнения в решение Совета муниципального образования Ростиловское от 12.12.2019 № 30 «О бюджете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2020 год и плановый период на 2021 и 2022 годов »: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1.1.  Подпункты 1.1), 1.2), 1.3) пункта 1 изложить в новой редакции: «1.1) общий объем доходов в сумме 17972,4 тыс. рублей; 1.2) общий объем расходов в сумме 18944,0 тыс. рублей;</w:t>
      </w:r>
      <w:r>
        <w:rPr>
          <w:sz w:val="23"/>
          <w:szCs w:val="23"/>
        </w:rPr>
        <w:t xml:space="preserve">     1.3) дефицит бюджета в сумме 971,6 тысяч рублей, или  </w:t>
      </w:r>
      <w:r>
        <w:rPr>
          <w:color w:val="auto"/>
          <w:sz w:val="23"/>
          <w:szCs w:val="23"/>
        </w:rPr>
        <w:t>18,7</w:t>
      </w:r>
      <w:r>
        <w:rPr>
          <w:sz w:val="23"/>
          <w:szCs w:val="23"/>
        </w:rPr>
        <w:t xml:space="preserve">  процента от общего годового объема доходов местного бюджета без учета утвержденного объема безвозмездных поступлений.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 приложение 1,2,3,5,6,7,8 к решению изложить в новой редакции согласно приложениям №1, №2, №3, №4,№5,№6.№7 к настоящему решению.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1.2.  Подпункты 3.1), 3.2) пункта 3 изложить в новой редакции: «3.1) общий объем доходов в сумме 8449,9 тыс. рублей; 3.2) общий объем расходов в сумме 8449,9 тыс. рублей;</w:t>
      </w:r>
      <w:r>
        <w:rPr>
          <w:sz w:val="23"/>
          <w:szCs w:val="23"/>
        </w:rPr>
        <w:t xml:space="preserve">     </w:t>
      </w:r>
      <w:r>
        <w:rPr>
          <w:sz w:val="24"/>
          <w:szCs w:val="24"/>
        </w:rPr>
        <w:t xml:space="preserve">  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выполнением настоящего решения возложить на комиссию по бюджету и экономике.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3. Настоящее решение подлежит официальному опубликованию.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сельского поселе</w:t>
      </w:r>
      <w:r>
        <w:rPr>
          <w:sz w:val="24"/>
          <w:szCs w:val="24"/>
        </w:rPr>
        <w:t>ния Ростиловское                                                        Н.Г.Острякова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Приложение № 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/>
      </w:pPr>
      <w:bookmarkStart w:id="1" w:name="__DdeLink__10159_2452994065"/>
      <w:r>
        <w:rPr>
          <w:sz w:val="19"/>
          <w:szCs w:val="19"/>
        </w:rPr>
        <w:t>сельского поселе</w:t>
      </w:r>
      <w:bookmarkEnd w:id="1"/>
      <w:r>
        <w:rPr>
          <w:sz w:val="19"/>
          <w:szCs w:val="19"/>
        </w:rPr>
        <w:t xml:space="preserve">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. 2020 года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ind w:left="5664" w:hanging="0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муниципального образования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2020 год и плановый период 2021 и 2022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муниципального образования на 2020год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5"/>
        <w:gridCol w:w="3288"/>
        <w:gridCol w:w="3300"/>
      </w:tblGrid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971,6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-17972,4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-17972,4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-17972,4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-17972,4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18944,0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18944,0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бюджетов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18944,0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сельских поселений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18944,0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971,6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2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/>
      </w:pPr>
      <w:r>
        <w:rPr>
          <w:sz w:val="19"/>
          <w:szCs w:val="19"/>
        </w:rPr>
        <w:t>сельского поселе</w:t>
      </w:r>
      <w:r>
        <w:rPr>
          <w:sz w:val="19"/>
          <w:szCs w:val="19"/>
        </w:rPr>
        <w:t xml:space="preserve">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. 2020 года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2020 год</w:t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val="0000"/>
      </w:tblPr>
      <w:tblGrid>
        <w:gridCol w:w="3085"/>
        <w:gridCol w:w="5071"/>
        <w:gridCol w:w="1621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2363,1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2363,1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1228,4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1569,6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634,0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1523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94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04011105025100000120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040 114 02053 10 0000 440  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ind w:firstLine="708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5193,1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12779,3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04020235118100000150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233,9</w:t>
            </w:r>
          </w:p>
        </w:tc>
      </w:tr>
      <w:tr>
        <w:trPr>
          <w:trHeight w:val="87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04020236900100000150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04020216001100000150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291,4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04020215002100000150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2903,9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5760,0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04020229999100000150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1448,9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04020240014100000150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2108,9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04020705030100000150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безвозмездные поступления в бюджеты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17972,4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3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/>
      </w:pPr>
      <w:r>
        <w:rPr>
          <w:sz w:val="19"/>
          <w:szCs w:val="19"/>
        </w:rPr>
        <w:t>сельского поселе</w:t>
      </w:r>
      <w:r>
        <w:rPr>
          <w:sz w:val="19"/>
          <w:szCs w:val="19"/>
        </w:rPr>
        <w:t xml:space="preserve">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. 2020 года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</w:t>
      </w:r>
      <w:r>
        <w:rPr/>
        <w:t>Приложение 3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center"/>
        <w:rPr/>
      </w:pPr>
      <w:r>
        <w:rPr/>
        <w:t>ПЕРЕЧЕНЬ  ГЛАВНЫХ АДМИНИСТРАТОРОВ ДОХОДОВ БЮДЖЕТА МУНИЦИПАЛЬНОГО ОБРАЗОВАНИЯ РОСТИЛОВСКОЕ И ЗАКРЕПЛЕННЫЕ ЗА НИМИ ВИДЫ  (ПОДВИДЫ) ДОХОДОВ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10290" w:type="dxa"/>
        <w:jc w:val="left"/>
        <w:tblInd w:w="-6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798"/>
        <w:gridCol w:w="2750"/>
        <w:gridCol w:w="5742"/>
      </w:tblGrid>
      <w:tr>
        <w:trPr>
          <w:trHeight w:val="300" w:hRule="atLeast"/>
        </w:trPr>
        <w:tc>
          <w:tcPr>
            <w:tcW w:w="4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Наименование доходов бюджета поселения</w:t>
            </w:r>
          </w:p>
        </w:tc>
      </w:tr>
      <w:tr>
        <w:trPr>
          <w:trHeight w:val="390" w:hRule="atLeast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Видов (подвидов) доходов местного бюджета</w:t>
            </w:r>
          </w:p>
        </w:tc>
        <w:tc>
          <w:tcPr>
            <w:tcW w:w="5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</w:rPr>
              <w:t>2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</w:t>
            </w:r>
            <w:r>
              <w:rPr>
                <w:sz w:val="23"/>
                <w:szCs w:val="23"/>
              </w:rPr>
              <w:t>3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                 </w:t>
            </w:r>
            <w:r>
              <w:rPr>
                <w:b/>
              </w:rPr>
              <w:t>Администрация муниципального образования Ростиловское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1 08 04020 01 1000 110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платежей)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1 08 04020 01 4000 110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1 11 05025 10 0000 120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1 11 05075 10 0000 120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1 13 02995 10 0000 130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1 14 02052 10 0000 410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реализации  имущества, находящегося в  оперативном управлении учреждений, находящихся в ведении органов управления сельских поселений (за исключением имущества  муниципальных  бюджетных и автономных учреждений) в части реализации основных средств по указанному имуществу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1 14 02053 10 0000 410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реализации иного имущества, находящегося в собственности сельских поселений (за исключением имущественных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1 14 02053 10 0000 440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1 14 06025 10 0000 430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1 17 01050 10 0000 180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Невыясненные поступления, зачисляемые в бюджет сельского поселения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1 17 05050 10 0000 180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неналоговые доходы бюджетов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2 02 16001 10 0000 150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Дотации бюджетам  сельских поселений на выравнивание бюджетной обеспеченности 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2 02 15002 10 0000 150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Дотация на сбалансированность бюджетов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2 02 20051 10 0000 150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Субсидии бюджетам  сельских поселений на реализацию Федеральных целевых программ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2 02 20077 10 0000 150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2 02 29999 10 0000 150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субсидии бюджетам 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2 02 35118 10 0000 150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2 02 30024 10 0000 150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>
              <w:rPr>
                <w:color w:val="FF0000"/>
              </w:rPr>
              <w:t>2 02 36900 10 0000 150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Единая субвенция бюджетам сельских поселений 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2 02 90054 10 0000 150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безвозмездные поступления в бюджеты сельских поселений  от бюджетов муниципальных районов</w:t>
            </w:r>
          </w:p>
        </w:tc>
      </w:tr>
      <w:tr>
        <w:trPr>
          <w:trHeight w:val="1261" w:hRule="atLeast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2 02 40014 10 0000 150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2 02 49999 10 0000 150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2 04 05099 10 0000 150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2 07 05010 10 0000 150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в отношении  автомобильных  дорог   общего пользования местного значения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2 07 05020 10 0000 150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2 07 05030 10 0000 150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  безвозмездные   поступления   в бюджеты 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2 08 05000 10 0000 150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left="3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/>
      </w:pPr>
      <w:r>
        <w:rPr>
          <w:sz w:val="19"/>
          <w:szCs w:val="19"/>
        </w:rPr>
        <w:t>сельского поселе</w:t>
      </w:r>
      <w:r>
        <w:rPr>
          <w:sz w:val="19"/>
          <w:szCs w:val="19"/>
        </w:rPr>
        <w:t xml:space="preserve">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. 2020 года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</w:t>
      </w:r>
    </w:p>
    <w:p>
      <w:pPr>
        <w:pStyle w:val="Normal"/>
        <w:jc w:val="right"/>
        <w:rPr/>
      </w:pPr>
      <w:r>
        <w:rPr/>
        <w:t xml:space="preserve">                     </w:t>
      </w:r>
      <w:r>
        <w:rPr/>
        <w:t>Приложение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муниципального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образования 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2020 год  и плановый период 2021 и 2022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2020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70"/>
        <w:gridCol w:w="900"/>
        <w:gridCol w:w="1261"/>
        <w:gridCol w:w="1786"/>
      </w:tblGrid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5411,0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446,7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>
        <w:trPr>
          <w:trHeight w:val="395" w:hRule="atLeast"/>
        </w:trPr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2098,5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2076,5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3566,5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3566,5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 </w:t>
            </w:r>
            <w:r>
              <w:rPr/>
              <w:t>229,3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18944,0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/>
      </w:pPr>
      <w:r>
        <w:rPr/>
        <w:t xml:space="preserve"> </w:t>
      </w:r>
    </w:p>
    <w:p>
      <w:pPr>
        <w:pStyle w:val="Normal"/>
        <w:jc w:val="right"/>
        <w:rPr>
          <w:sz w:val="19"/>
          <w:szCs w:val="19"/>
        </w:rPr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rPr/>
        <w:t xml:space="preserve">                   </w:t>
      </w:r>
      <w:r>
        <w:rPr>
          <w:sz w:val="19"/>
          <w:szCs w:val="19"/>
        </w:rPr>
        <w:t>Приложение № 5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/>
      </w:pPr>
      <w:r>
        <w:rPr>
          <w:sz w:val="19"/>
          <w:szCs w:val="19"/>
        </w:rPr>
        <w:t>сельского поселе</w:t>
      </w:r>
      <w:r>
        <w:rPr>
          <w:sz w:val="19"/>
          <w:szCs w:val="19"/>
        </w:rPr>
        <w:t xml:space="preserve">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. 2020 года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                                   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6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муниципального  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2020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74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753"/>
        <w:gridCol w:w="855"/>
        <w:gridCol w:w="1106"/>
        <w:gridCol w:w="1742"/>
        <w:gridCol w:w="1008"/>
        <w:gridCol w:w="1276"/>
      </w:tblGrid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5411,0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415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446,7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446,7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50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2098,5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2076,5</w:t>
            </w:r>
          </w:p>
        </w:tc>
      </w:tr>
      <w:tr>
        <w:trPr>
          <w:trHeight w:val="55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960,2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>
          <w:trHeight w:val="46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образования»Ростиловское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389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18944,0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6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/>
      </w:pPr>
      <w:r>
        <w:rPr>
          <w:sz w:val="19"/>
          <w:szCs w:val="19"/>
        </w:rPr>
        <w:t>сельского поселе</w:t>
      </w:r>
      <w:r>
        <w:rPr>
          <w:sz w:val="19"/>
          <w:szCs w:val="19"/>
        </w:rPr>
        <w:t xml:space="preserve">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. 2020 года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>
          <w:b/>
          <w:b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ериод 2021 и 2022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7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на 2020 год и плановый период 2021и 2022 годов»</w:t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2020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65"/>
        <w:gridCol w:w="1072"/>
        <w:gridCol w:w="835"/>
        <w:gridCol w:w="1106"/>
        <w:gridCol w:w="1428"/>
        <w:gridCol w:w="867"/>
        <w:gridCol w:w="1247"/>
      </w:tblGrid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18944,0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5411,0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1648,0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83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30,0</w:t>
            </w:r>
          </w:p>
        </w:tc>
      </w:tr>
      <w:tr>
        <w:trPr>
          <w:trHeight w:val="415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</w:t>
            </w:r>
            <w:r>
              <w:rPr/>
              <w:t>446,7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446,7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20,0</w:t>
            </w:r>
          </w:p>
        </w:tc>
      </w:tr>
      <w:tr>
        <w:trPr>
          <w:trHeight w:val="35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95,0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95,0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232,9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2098,5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960,2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1778,6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>
        <w:trPr>
          <w:trHeight w:val="279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>
              <w:rPr/>
              <w:t>6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6</w:t>
            </w:r>
            <w:r>
              <w:rPr>
                <w:lang w:val="en-US"/>
              </w:rPr>
              <w:t>.0</w:t>
            </w:r>
          </w:p>
        </w:tc>
      </w:tr>
      <w:tr>
        <w:trPr>
          <w:trHeight w:val="341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03 102 </w:t>
            </w:r>
            <w:r>
              <w:rPr>
                <w:lang w:val="en-US"/>
              </w:rPr>
              <w:t>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18944,0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7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/>
      </w:pPr>
      <w:r>
        <w:rPr>
          <w:sz w:val="19"/>
          <w:szCs w:val="19"/>
        </w:rPr>
        <w:t>сельского поселе</w:t>
      </w:r>
      <w:r>
        <w:rPr>
          <w:sz w:val="19"/>
          <w:szCs w:val="19"/>
        </w:rPr>
        <w:t xml:space="preserve">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. 2020 года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ind w:left="5664" w:hanging="0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Распределение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бюджетных ассигнований на реализацию муниципальных программ муниципального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образования  Ростиловское на 2020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3566,5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1778,6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981.2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981.2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557.4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01 S3350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557.4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180.0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/>
              <w:t>8</w:t>
            </w:r>
            <w:r>
              <w:rPr>
                <w:lang w:val="en-US"/>
              </w:rPr>
              <w:t>0.0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/>
              <w:t>8</w:t>
            </w:r>
            <w:r>
              <w:rPr>
                <w:lang w:val="en-US"/>
              </w:rPr>
              <w:t>0.0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1607,9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1228,0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1228,0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200</w:t>
            </w:r>
            <w:r>
              <w:rPr/>
              <w:t>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75.0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75.0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7055,0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6835,0</w:t>
            </w:r>
          </w:p>
        </w:tc>
      </w:tr>
      <w:tr>
        <w:trPr>
          <w:trHeight w:val="591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03 1 02 </w:t>
            </w:r>
            <w:r>
              <w:rPr>
                <w:lang w:val="en-US"/>
              </w:rPr>
              <w:t>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6835,0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6835,0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10801,5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36db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ru-RU" w:bidi="ar-SA"/>
    </w:rPr>
  </w:style>
  <w:style w:type="paragraph" w:styleId="4" w:customStyle="1">
    <w:name w:val="Heading 4"/>
    <w:basedOn w:val="Normal"/>
    <w:link w:val="40"/>
    <w:qFormat/>
    <w:rsid w:val="0092454b"/>
    <w:pPr>
      <w:keepNext w:val="true"/>
      <w:suppressAutoHyphens w:val="false"/>
      <w:overflowPunct w:val="false"/>
      <w:spacing w:before="240" w:after="6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1"/>
    <w:basedOn w:val="DefaultParagraphFont"/>
    <w:link w:val="4"/>
    <w:qFormat/>
    <w:rsid w:val="0092454b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styleId="Style13" w:customStyle="1">
    <w:name w:val="Текст выноски Знак"/>
    <w:basedOn w:val="DefaultParagraphFont"/>
    <w:link w:val="a3"/>
    <w:qFormat/>
    <w:rsid w:val="00b33eb4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42" w:customStyle="1">
    <w:name w:val="Заголовок 4 Знак"/>
    <w:basedOn w:val="DefaultParagraphFont"/>
    <w:link w:val="Heading4"/>
    <w:qFormat/>
    <w:rsid w:val="0092454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zh-CN"/>
    </w:rPr>
  </w:style>
  <w:style w:type="character" w:styleId="1" w:customStyle="1">
    <w:name w:val="Основной текст Знак1"/>
    <w:link w:val="a5"/>
    <w:qFormat/>
    <w:rsid w:val="0092454b"/>
    <w:rPr>
      <w:rFonts w:ascii="Times New Roman" w:hAnsi="Times New Roman" w:eastAsia="Times New Roman" w:cs="Calibri"/>
      <w:color w:val="00000A"/>
      <w:sz w:val="28"/>
      <w:szCs w:val="20"/>
      <w:lang w:eastAsia="ar-SA"/>
    </w:rPr>
  </w:style>
  <w:style w:type="character" w:styleId="Style14" w:customStyle="1">
    <w:name w:val="Основной текст Знак"/>
    <w:basedOn w:val="DefaultParagraphFont"/>
    <w:link w:val="a5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Style15" w:customStyle="1">
    <w:name w:val="Подзаголовок Знак"/>
    <w:basedOn w:val="DefaultParagraphFont"/>
    <w:link w:val="a8"/>
    <w:qFormat/>
    <w:rsid w:val="0092454b"/>
    <w:rPr>
      <w:rFonts w:ascii="Tahoma" w:hAnsi="Tahoma" w:eastAsia="Times New Roman" w:cs="Tahoma"/>
      <w:sz w:val="16"/>
      <w:szCs w:val="16"/>
      <w:lang w:eastAsia="ar-SA"/>
    </w:rPr>
  </w:style>
  <w:style w:type="character" w:styleId="2" w:customStyle="1">
    <w:name w:val="Подзаголовок Знак2"/>
    <w:basedOn w:val="DefaultParagraphFont"/>
    <w:link w:val="a8"/>
    <w:uiPriority w:val="11"/>
    <w:qFormat/>
    <w:rsid w:val="0092454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92454b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11" w:customStyle="1">
    <w:name w:val="Основной текст с отступом Знак1"/>
    <w:basedOn w:val="DefaultParagraphFont"/>
    <w:link w:val="aa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1"/>
    <w:rsid w:val="0092454b"/>
    <w:pPr>
      <w:overflowPunct w:val="false"/>
      <w:jc w:val="both"/>
    </w:pPr>
    <w:rPr>
      <w:rFonts w:cs="Calibri"/>
      <w:sz w:val="28"/>
      <w:lang w:eastAsia="ar-S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436db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eastAsia="zh-CN" w:val="ru-RU" w:bidi="ar-SA"/>
    </w:rPr>
  </w:style>
  <w:style w:type="paragraph" w:styleId="BalloonText">
    <w:name w:val="Balloon Text"/>
    <w:basedOn w:val="Normal"/>
    <w:link w:val="a4"/>
    <w:unhideWhenUsed/>
    <w:qFormat/>
    <w:rsid w:val="00b33eb4"/>
    <w:pPr/>
    <w:rPr>
      <w:rFonts w:ascii="Tahoma" w:hAnsi="Tahoma" w:cs="Tahoma"/>
      <w:sz w:val="16"/>
      <w:szCs w:val="16"/>
    </w:rPr>
  </w:style>
  <w:style w:type="paragraph" w:styleId="Style22">
    <w:name w:val="Subtitle"/>
    <w:basedOn w:val="Normal"/>
    <w:link w:val="a7"/>
    <w:qFormat/>
    <w:rsid w:val="0092454b"/>
    <w:pPr>
      <w:overflowPunct w:val="false"/>
    </w:pPr>
    <w:rPr>
      <w:rFonts w:ascii="Tahoma" w:hAnsi="Tahoma" w:cs="Tahoma"/>
      <w:color w:val="auto"/>
      <w:sz w:val="16"/>
      <w:szCs w:val="16"/>
      <w:lang w:eastAsia="ar-SA"/>
    </w:rPr>
  </w:style>
  <w:style w:type="paragraph" w:styleId="Style23">
    <w:name w:val="Body Text Indent"/>
    <w:basedOn w:val="Normal"/>
    <w:link w:val="a9"/>
    <w:rsid w:val="0092454b"/>
    <w:pPr>
      <w:overflowPunct w:val="false"/>
      <w:spacing w:before="0" w:after="120"/>
      <w:ind w:left="283" w:hanging="0"/>
    </w:pPr>
    <w:rPr>
      <w:rFonts w:cs="Calibri"/>
      <w:color w:val="auto"/>
      <w:sz w:val="24"/>
      <w:lang w:eastAsia="ar-SA"/>
    </w:rPr>
  </w:style>
  <w:style w:type="paragraph" w:styleId="Index1">
    <w:name w:val="index 1"/>
    <w:basedOn w:val="Normal"/>
    <w:autoRedefine/>
    <w:uiPriority w:val="99"/>
    <w:semiHidden/>
    <w:unhideWhenUsed/>
    <w:qFormat/>
    <w:rsid w:val="0092454b"/>
    <w:pPr>
      <w:ind w:left="200" w:hanging="200"/>
    </w:pPr>
    <w:rPr/>
  </w:style>
  <w:style w:type="paragraph" w:styleId="Standard" w:customStyle="1">
    <w:name w:val="Standard"/>
    <w:qFormat/>
    <w:rsid w:val="0092454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LibreOffice/6.0.4.2$Windows_X86_64 LibreOffice_project/9b0d9b32d5dcda91d2f1a96dc04c645c450872bf</Application>
  <Pages>21</Pages>
  <Words>6284</Words>
  <Characters>37641</Characters>
  <CharactersWithSpaces>47577</CharactersWithSpaces>
  <Paragraphs>1842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2020-03-12T10:51:00Z</dcterms:created>
  <dc:creator>zam</dc:creator>
  <dc:description/>
  <dc:language>ru-RU</dc:language>
  <cp:lastModifiedBy/>
  <cp:lastPrinted>2020-04-27T09:07:00Z</cp:lastPrinted>
  <dcterms:modified xsi:type="dcterms:W3CDTF">2020-04-27T13:32:14Z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