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AB" w:rsidRDefault="0074652C">
      <w:pPr>
        <w:tabs>
          <w:tab w:val="left" w:pos="576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1145AB" w:rsidRDefault="0074652C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НАГОРСКОГО РАЙОНА </w:t>
      </w:r>
    </w:p>
    <w:p w:rsidR="001145AB" w:rsidRDefault="0074652C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145AB" w:rsidRDefault="001145A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5AB" w:rsidRDefault="00004743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145AB" w:rsidRDefault="001145AB">
      <w:pPr>
        <w:pStyle w:val="P79"/>
        <w:ind w:left="0" w:right="-1" w:firstLine="567"/>
        <w:jc w:val="both"/>
        <w:rPr>
          <w:sz w:val="32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9714"/>
      </w:tblGrid>
      <w:tr w:rsidR="006E1E97" w:rsidTr="00F614A5">
        <w:tc>
          <w:tcPr>
            <w:tcW w:w="9714" w:type="dxa"/>
            <w:shd w:val="clear" w:color="auto" w:fill="auto"/>
          </w:tcPr>
          <w:p w:rsidR="006E1E97" w:rsidRDefault="00F614A5" w:rsidP="006E1E97">
            <w:pPr>
              <w:pStyle w:val="P79"/>
              <w:ind w:left="0" w:right="-1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23.06.2021  </w:t>
            </w:r>
            <w:r w:rsidR="006E1E97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                                                               </w:t>
            </w:r>
            <w:r w:rsidR="006E1E97">
              <w:rPr>
                <w:szCs w:val="28"/>
              </w:rPr>
              <w:t xml:space="preserve">№ </w:t>
            </w:r>
            <w:r>
              <w:rPr>
                <w:szCs w:val="28"/>
              </w:rPr>
              <w:t>51</w:t>
            </w:r>
          </w:p>
        </w:tc>
      </w:tr>
    </w:tbl>
    <w:p w:rsidR="001145AB" w:rsidRDefault="0074652C">
      <w:pPr>
        <w:pStyle w:val="P79"/>
        <w:ind w:left="0" w:right="-1" w:firstLine="567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улино</w:t>
      </w:r>
      <w:proofErr w:type="spellEnd"/>
    </w:p>
    <w:p w:rsidR="001145AB" w:rsidRDefault="001145AB">
      <w:pPr>
        <w:pStyle w:val="P79"/>
        <w:ind w:left="0" w:right="-1" w:firstLine="567"/>
        <w:jc w:val="center"/>
        <w:rPr>
          <w:szCs w:val="28"/>
        </w:rPr>
      </w:pPr>
    </w:p>
    <w:p w:rsidR="001145AB" w:rsidRDefault="0074652C">
      <w:pPr>
        <w:pStyle w:val="P59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b/>
          <w:sz w:val="28"/>
          <w:szCs w:val="28"/>
        </w:rPr>
        <w:t>»</w:t>
      </w:r>
    </w:p>
    <w:p w:rsidR="001145AB" w:rsidRDefault="001145AB">
      <w:pPr>
        <w:pStyle w:val="P59"/>
        <w:spacing w:line="276" w:lineRule="auto"/>
        <w:ind w:firstLine="567"/>
        <w:jc w:val="both"/>
        <w:rPr>
          <w:b/>
          <w:sz w:val="28"/>
          <w:szCs w:val="28"/>
        </w:rPr>
      </w:pPr>
    </w:p>
    <w:p w:rsidR="001145AB" w:rsidRDefault="0074652C">
      <w:pPr>
        <w:pStyle w:val="P59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1145AB" w:rsidRDefault="0074652C">
      <w:pPr>
        <w:pStyle w:val="P59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sz w:val="28"/>
          <w:szCs w:val="28"/>
        </w:rPr>
        <w:t>». Прилагается.</w:t>
      </w:r>
    </w:p>
    <w:p w:rsidR="001145AB" w:rsidRDefault="0074652C">
      <w:pPr>
        <w:pStyle w:val="P59"/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z w:val="28"/>
          <w:szCs w:val="28"/>
        </w:rPr>
        <w:t>Считать утратившим силу постановления:</w:t>
      </w:r>
    </w:p>
    <w:p w:rsidR="0074652C" w:rsidRPr="0074652C" w:rsidRDefault="00371A2E" w:rsidP="007465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6E1E97">
        <w:rPr>
          <w:rFonts w:ascii="Times New Roman" w:eastAsia="Times New Roman" w:hAnsi="Times New Roman" w:cs="Times New Roman"/>
          <w:sz w:val="28"/>
          <w:szCs w:val="28"/>
        </w:rPr>
        <w:t>08.04</w:t>
      </w:r>
      <w:r w:rsidR="00BC3BFC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1E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3B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4652C" w:rsidRPr="0074652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образования».</w:t>
      </w:r>
    </w:p>
    <w:p w:rsidR="0074652C" w:rsidRPr="0074652C" w:rsidRDefault="0074652C" w:rsidP="0074652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65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Информационном бюллетене </w:t>
      </w:r>
      <w:proofErr w:type="spellStart"/>
      <w:r w:rsidRPr="0074652C">
        <w:rPr>
          <w:rFonts w:ascii="Times New Roman" w:eastAsia="Times New Roman" w:hAnsi="Times New Roman" w:cs="Times New Roman"/>
          <w:sz w:val="28"/>
          <w:szCs w:val="28"/>
        </w:rPr>
        <w:t>Мулинского</w:t>
      </w:r>
      <w:proofErr w:type="spellEnd"/>
      <w:r w:rsidRPr="007465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74652C">
        <w:rPr>
          <w:rFonts w:ascii="Times New Roman" w:eastAsia="Times New Roman" w:hAnsi="Times New Roman" w:cs="Times New Roman"/>
          <w:sz w:val="28"/>
          <w:szCs w:val="28"/>
        </w:rPr>
        <w:t>Мулинского</w:t>
      </w:r>
      <w:proofErr w:type="spellEnd"/>
      <w:r w:rsidRPr="007465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4652C" w:rsidRPr="0074652C" w:rsidRDefault="0074652C" w:rsidP="0074652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652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74652C" w:rsidRPr="0074652C" w:rsidRDefault="0074652C" w:rsidP="007465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74652C" w:rsidRPr="0074652C" w:rsidRDefault="0074652C" w:rsidP="0074652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2C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145AB" w:rsidRDefault="0074652C" w:rsidP="0074652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52C">
        <w:rPr>
          <w:rFonts w:ascii="Times New Roman" w:eastAsia="Times New Roman" w:hAnsi="Times New Roman" w:cs="Times New Roman"/>
          <w:sz w:val="28"/>
          <w:szCs w:val="28"/>
        </w:rPr>
        <w:t>Мулинского</w:t>
      </w:r>
      <w:proofErr w:type="spellEnd"/>
      <w:r w:rsidRPr="007465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Н.Ю. </w:t>
      </w:r>
      <w:proofErr w:type="spellStart"/>
      <w:r w:rsidRPr="0074652C">
        <w:rPr>
          <w:rFonts w:ascii="Times New Roman" w:eastAsia="Times New Roman" w:hAnsi="Times New Roman" w:cs="Times New Roman"/>
          <w:sz w:val="28"/>
          <w:szCs w:val="28"/>
        </w:rPr>
        <w:t>Норсеев</w:t>
      </w:r>
      <w:proofErr w:type="spellEnd"/>
      <w:r w:rsidRPr="00746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 w:type="page"/>
      </w:r>
    </w:p>
    <w:p w:rsidR="001145AB" w:rsidRDefault="001145A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145AB" w:rsidRDefault="0074652C">
      <w:pPr>
        <w:spacing w:after="0" w:line="240" w:lineRule="auto"/>
        <w:ind w:right="57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145AB" w:rsidRDefault="0074652C">
      <w:pPr>
        <w:spacing w:after="0" w:line="240" w:lineRule="auto"/>
        <w:ind w:right="57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45AB" w:rsidRDefault="0074652C">
      <w:pPr>
        <w:spacing w:after="0" w:line="240" w:lineRule="auto"/>
        <w:ind w:right="57" w:firstLine="53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145AB" w:rsidRDefault="0074652C">
      <w:pPr>
        <w:spacing w:after="0" w:line="240" w:lineRule="auto"/>
        <w:ind w:right="57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145AB" w:rsidRDefault="0074652C">
      <w:pPr>
        <w:spacing w:after="0" w:line="240" w:lineRule="auto"/>
        <w:ind w:right="57"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14A5">
        <w:rPr>
          <w:rFonts w:ascii="Times New Roman" w:hAnsi="Times New Roman" w:cs="Times New Roman"/>
          <w:sz w:val="28"/>
          <w:szCs w:val="28"/>
        </w:rPr>
        <w:t>23.06.2021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14A5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1145AB" w:rsidRDefault="001145AB">
      <w:pPr>
        <w:widowControl w:val="0"/>
        <w:autoSpaceDE w:val="0"/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5AB" w:rsidRDefault="0074652C">
      <w:pPr>
        <w:widowControl w:val="0"/>
        <w:autoSpaceDE w:val="0"/>
        <w:spacing w:after="0" w:line="240" w:lineRule="auto"/>
        <w:ind w:right="5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145AB" w:rsidRDefault="0074652C">
      <w:pPr>
        <w:widowControl w:val="0"/>
        <w:autoSpaceDE w:val="0"/>
        <w:spacing w:after="0" w:line="240" w:lineRule="auto"/>
        <w:ind w:right="5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1145AB" w:rsidRDefault="001145AB">
      <w:pPr>
        <w:widowControl w:val="0"/>
        <w:autoSpaceDE w:val="0"/>
        <w:spacing w:after="0" w:line="36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5AB" w:rsidRDefault="0074652C">
      <w:pPr>
        <w:widowControl w:val="0"/>
        <w:autoSpaceDE w:val="0"/>
        <w:spacing w:after="0" w:line="360" w:lineRule="auto"/>
        <w:ind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1A2E" w:rsidRPr="00371A2E" w:rsidRDefault="00371A2E" w:rsidP="00371A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2E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371A2E" w:rsidRPr="00371A2E" w:rsidRDefault="00371A2E" w:rsidP="00371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2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371A2E" w:rsidRPr="00371A2E" w:rsidRDefault="00371A2E" w:rsidP="00371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A2E">
        <w:rPr>
          <w:rFonts w:ascii="Times New Roman" w:hAnsi="Times New Roman" w:cs="Times New Roman"/>
          <w:sz w:val="28"/>
          <w:szCs w:val="28"/>
        </w:rPr>
        <w:t>"Предоставление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строительства, </w:t>
      </w:r>
      <w:r w:rsidRPr="00371A2E">
        <w:rPr>
          <w:rFonts w:ascii="Times New Roman" w:hAnsi="Times New Roman" w:cs="Times New Roman"/>
          <w:sz w:val="28"/>
          <w:szCs w:val="28"/>
        </w:rPr>
        <w:t>расположенного на территории муниципального образования» (далее -</w:t>
      </w:r>
      <w:proofErr w:type="gramEnd"/>
    </w:p>
    <w:p w:rsidR="00371A2E" w:rsidRPr="00371A2E" w:rsidRDefault="00371A2E" w:rsidP="00371A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административный регламент) 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 стандарт и порядок </w:t>
      </w:r>
      <w:r w:rsidRPr="00371A2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 об</w:t>
      </w:r>
      <w:r>
        <w:rPr>
          <w:rFonts w:ascii="Times New Roman" w:hAnsi="Times New Roman" w:cs="Times New Roman"/>
          <w:sz w:val="28"/>
          <w:szCs w:val="28"/>
        </w:rPr>
        <w:t xml:space="preserve">ъекта </w:t>
      </w:r>
      <w:r w:rsidRPr="00371A2E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371A2E" w:rsidRDefault="00371A2E" w:rsidP="00371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2E">
        <w:rPr>
          <w:rFonts w:ascii="Times New Roman" w:hAnsi="Times New Roman" w:cs="Times New Roman"/>
          <w:sz w:val="28"/>
          <w:szCs w:val="28"/>
        </w:rPr>
        <w:t>Основные понятия в настоящем р</w:t>
      </w:r>
      <w:r>
        <w:rPr>
          <w:rFonts w:ascii="Times New Roman" w:hAnsi="Times New Roman" w:cs="Times New Roman"/>
          <w:sz w:val="28"/>
          <w:szCs w:val="28"/>
        </w:rPr>
        <w:t xml:space="preserve">егламенте используются в том же </w:t>
      </w:r>
      <w:r w:rsidRPr="00371A2E">
        <w:rPr>
          <w:rFonts w:ascii="Times New Roman" w:hAnsi="Times New Roman" w:cs="Times New Roman"/>
          <w:sz w:val="28"/>
          <w:szCs w:val="28"/>
        </w:rPr>
        <w:t>значении, в котором они приведены в Федеральном законе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№ 210-ФЗ «Об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71A2E">
        <w:rPr>
          <w:rFonts w:ascii="Times New Roman" w:hAnsi="Times New Roman" w:cs="Times New Roman"/>
          <w:sz w:val="28"/>
          <w:szCs w:val="28"/>
        </w:rPr>
        <w:t>муниципальных услуг», иных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законах и нормативных </w:t>
      </w:r>
      <w:r w:rsidRPr="00371A2E">
        <w:rPr>
          <w:rFonts w:ascii="Times New Roman" w:hAnsi="Times New Roman" w:cs="Times New Roman"/>
          <w:sz w:val="28"/>
          <w:szCs w:val="28"/>
        </w:rPr>
        <w:t>правовых актах Российской Федерации и Кировской области.</w:t>
      </w:r>
    </w:p>
    <w:p w:rsidR="00371A2E" w:rsidRPr="00371A2E" w:rsidRDefault="00371A2E" w:rsidP="00371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2E" w:rsidRPr="00371A2E" w:rsidRDefault="00371A2E" w:rsidP="00371A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2E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1145AB" w:rsidRDefault="00371A2E" w:rsidP="00371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A2E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юридические лица и физические лица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органов и их территориальных о</w:t>
      </w:r>
      <w:r>
        <w:rPr>
          <w:rFonts w:ascii="Times New Roman" w:hAnsi="Times New Roman" w:cs="Times New Roman"/>
          <w:sz w:val="28"/>
          <w:szCs w:val="28"/>
        </w:rPr>
        <w:t xml:space="preserve">рганов, органов государственных </w:t>
      </w:r>
      <w:r w:rsidRPr="00371A2E">
        <w:rPr>
          <w:rFonts w:ascii="Times New Roman" w:hAnsi="Times New Roman" w:cs="Times New Roman"/>
          <w:sz w:val="28"/>
          <w:szCs w:val="28"/>
        </w:rPr>
        <w:t>внебюджетных фондов и их территориальных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самоуправления) либо их уполномоченные представители, обратившиеся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запросом о предоставлении муниципальной услуги, в том числе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установленном статьей 15.1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2E">
        <w:rPr>
          <w:rFonts w:ascii="Times New Roman" w:hAnsi="Times New Roman" w:cs="Times New Roman"/>
          <w:sz w:val="28"/>
          <w:szCs w:val="28"/>
        </w:rPr>
        <w:t>услуг», выраженным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 форме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71A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1A2E">
        <w:rPr>
          <w:rFonts w:ascii="Times New Roman" w:hAnsi="Times New Roman" w:cs="Times New Roman"/>
          <w:sz w:val="28"/>
          <w:szCs w:val="28"/>
        </w:rPr>
        <w:t>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A2E" w:rsidRPr="00371A2E" w:rsidRDefault="00371A2E" w:rsidP="00371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5AB" w:rsidRDefault="0074652C">
      <w:pPr>
        <w:suppressAutoHyphens/>
        <w:autoSpaceDE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1145AB" w:rsidRDefault="0074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1145AB" w:rsidRDefault="0074652C" w:rsidP="00374F3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предоставления муниципальной услуги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1145AB" w:rsidRDefault="0074652C" w:rsidP="00374F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5AB" w:rsidRDefault="0074652C" w:rsidP="0037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1145AB" w:rsidRDefault="0074652C" w:rsidP="0037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1145AB" w:rsidRDefault="0074652C" w:rsidP="0037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1145AB" w:rsidRPr="00F00087" w:rsidRDefault="0074652C" w:rsidP="00374F3A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</w:t>
      </w:r>
      <w:r w:rsidRPr="00F00087">
        <w:rPr>
          <w:sz w:val="28"/>
          <w:szCs w:val="28"/>
        </w:rPr>
        <w:t>сельского поселения или многофункциональный центр;</w:t>
      </w:r>
    </w:p>
    <w:p w:rsidR="001145AB" w:rsidRPr="00F00087" w:rsidRDefault="0074652C" w:rsidP="00374F3A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0008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1145AB" w:rsidRPr="00F00087" w:rsidRDefault="0074652C" w:rsidP="00374F3A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00087">
        <w:rPr>
          <w:sz w:val="28"/>
          <w:szCs w:val="28"/>
        </w:rPr>
        <w:t>по телефону.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145AB" w:rsidRPr="00F00087" w:rsidRDefault="0074652C" w:rsidP="0037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145AB" w:rsidRPr="00F00087" w:rsidRDefault="0074652C" w:rsidP="00374F3A">
      <w:pPr>
        <w:spacing w:after="0" w:line="240" w:lineRule="auto"/>
        <w:ind w:firstLine="709"/>
        <w:jc w:val="both"/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1.3.5. </w:t>
      </w:r>
      <w:r w:rsidRPr="00F00087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>К справочной информации относится: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proofErr w:type="spellStart"/>
      <w:r w:rsidRPr="00F00087">
        <w:rPr>
          <w:rFonts w:ascii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ее структурных подразделений, предоставляющих </w:t>
      </w:r>
      <w:r w:rsidRPr="00F000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Pr="00F00087">
        <w:rPr>
          <w:rFonts w:ascii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F00087">
        <w:rPr>
          <w:rFonts w:ascii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F0008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1145AB" w:rsidRPr="00F00087" w:rsidRDefault="0074652C" w:rsidP="00374F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стенде, находящемся в здании администрации </w:t>
      </w:r>
      <w:proofErr w:type="spellStart"/>
      <w:r w:rsidRPr="00F00087">
        <w:rPr>
          <w:rFonts w:ascii="Times New Roman" w:hAnsi="Times New Roman" w:cs="Times New Roman"/>
          <w:bCs/>
          <w:sz w:val="28"/>
          <w:szCs w:val="28"/>
        </w:rPr>
        <w:t>Мулинского</w:t>
      </w:r>
      <w:proofErr w:type="spellEnd"/>
      <w:r w:rsidRPr="00F000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 w:rsidRPr="00F0008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hyperlink r:id="rId8" w:history="1">
        <w:r w:rsidRPr="00F00087">
          <w:rPr>
            <w:rStyle w:val="aa"/>
            <w:szCs w:val="28"/>
            <w:lang w:eastAsia="ru-RU"/>
          </w:rPr>
          <w:t>http</w:t>
        </w:r>
        <w:proofErr w:type="spellEnd"/>
        <w:r w:rsidRPr="00F00087">
          <w:rPr>
            <w:rStyle w:val="aa"/>
            <w:szCs w:val="28"/>
            <w:lang w:eastAsia="ru-RU"/>
          </w:rPr>
          <w:t>://</w:t>
        </w:r>
        <w:proofErr w:type="spellStart"/>
        <w:r w:rsidRPr="00F00087">
          <w:rPr>
            <w:rStyle w:val="aa"/>
            <w:szCs w:val="28"/>
            <w:lang w:val="en-US" w:eastAsia="ru-RU"/>
          </w:rPr>
          <w:t>mul</w:t>
        </w:r>
        <w:proofErr w:type="spellEnd"/>
        <w:r w:rsidRPr="00F00087">
          <w:rPr>
            <w:rStyle w:val="aa"/>
            <w:szCs w:val="28"/>
            <w:lang w:eastAsia="ru-RU"/>
          </w:rPr>
          <w:t>inskoe.ru/</w:t>
        </w:r>
      </w:hyperlink>
      <w:r w:rsidRPr="00F00087">
        <w:rPr>
          <w:rFonts w:ascii="Times New Roman" w:hAnsi="Times New Roman" w:cs="Times New Roman"/>
          <w:bCs/>
          <w:sz w:val="28"/>
          <w:szCs w:val="28"/>
        </w:rPr>
        <w:t>;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 w:rsidRPr="00F0008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F00087">
        <w:rPr>
          <w:rFonts w:ascii="Times New Roman" w:hAnsi="Times New Roman" w:cs="Times New Roman"/>
          <w:bCs/>
          <w:sz w:val="28"/>
          <w:szCs w:val="28"/>
        </w:rPr>
        <w:t>;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00087">
        <w:rPr>
          <w:rFonts w:ascii="Times New Roman" w:hAnsi="Times New Roman" w:cs="Times New Roman"/>
          <w:sz w:val="28"/>
          <w:szCs w:val="28"/>
        </w:rPr>
        <w:t>Портале Кировской области</w:t>
      </w:r>
      <w:r w:rsidRPr="00F000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Также справочную информацию можно получить: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1145AB" w:rsidRPr="00F00087" w:rsidRDefault="0074652C" w:rsidP="00374F3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ab/>
        <w:t>Стандарт предоставления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 (далее - муниципальная услуга).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ab/>
        <w:t>Наименование органа, предоставляющего муниципальную услугу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F00087">
        <w:rPr>
          <w:rFonts w:ascii="Times New Roman" w:hAnsi="Times New Roman" w:cs="Times New Roman"/>
          <w:bCs/>
          <w:sz w:val="28"/>
          <w:szCs w:val="28"/>
        </w:rPr>
        <w:t>М</w:t>
      </w:r>
      <w:r w:rsidR="00AB72ED" w:rsidRPr="00F00087">
        <w:rPr>
          <w:rFonts w:ascii="Times New Roman" w:hAnsi="Times New Roman" w:cs="Times New Roman"/>
          <w:bCs/>
          <w:sz w:val="28"/>
          <w:szCs w:val="28"/>
        </w:rPr>
        <w:t>улинского</w:t>
      </w:r>
      <w:proofErr w:type="spellEnd"/>
      <w:r w:rsidRPr="00F000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- получение заявителем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Pr="00F0008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образования»;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- получение заявителем решения об отказе в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Срок предоставления муниципальной услуги не должен превышать 10 дней со дня поступления заявления в администрацию</w:t>
      </w:r>
      <w:r w:rsidRPr="006E1E97">
        <w:rPr>
          <w:rFonts w:ascii="Times New Roman" w:hAnsi="Times New Roman" w:cs="Times New Roman"/>
          <w:lang w:eastAsia="en-US"/>
        </w:rPr>
        <w:t>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срок предоставления муниципальной услуги не включается срок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публичных слушаний по вопросу о предоставлении разрешения </w:t>
      </w:r>
      <w:r w:rsidRPr="006E1E97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0087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на сайте администрации;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 Едином портале государственных и муниципальных услуг (функций).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BC3BFC" w:rsidRPr="00F00087" w:rsidRDefault="00BC3BFC" w:rsidP="00BC3BFC">
      <w:pPr>
        <w:pStyle w:val="ConsPlusNormal"/>
        <w:ind w:firstLine="709"/>
        <w:jc w:val="both"/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муниципальной услуги необходимы следующие документы: 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2.6.1.1. Заявление на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(приложение № 1 к настоящему Административному регламенту).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2.6.1.4. </w:t>
      </w:r>
      <w:proofErr w:type="gramStart"/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</w:t>
      </w: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разрешение;</w:t>
      </w:r>
      <w:proofErr w:type="gramEnd"/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2.6.1.2 – 2.6.1.4 пункта 2.6.1 настоящего Административного регламента, запрашиваются администрацией</w:t>
      </w:r>
      <w:r w:rsidRPr="00F0008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</w:t>
      </w:r>
      <w:proofErr w:type="gramEnd"/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 капитального строительства, если заявитель не представил указанные документы самостоятельно.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</w:pPr>
      <w:r w:rsidRPr="00F00087">
        <w:rPr>
          <w:rFonts w:ascii="Times New Roman" w:hAnsi="Times New Roman" w:cs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</w:t>
      </w:r>
      <w:proofErr w:type="gramStart"/>
      <w:r w:rsidRPr="00F00087">
        <w:rPr>
          <w:rFonts w:ascii="Times New Roman" w:hAnsi="Times New Roman" w:cs="Times New Roman"/>
          <w:sz w:val="28"/>
          <w:szCs w:val="28"/>
        </w:rPr>
        <w:t xml:space="preserve"> </w:t>
      </w:r>
      <w:r w:rsidR="00F00087" w:rsidRPr="00F000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0087" w:rsidRPr="00F00087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подписью,</w:t>
      </w:r>
      <w:r w:rsidRPr="00F00087">
        <w:rPr>
          <w:rFonts w:ascii="Times New Roman" w:hAnsi="Times New Roman" w:cs="Times New Roman"/>
          <w:sz w:val="28"/>
          <w:szCs w:val="28"/>
        </w:rPr>
        <w:t xml:space="preserve"> непосредственно в Администрацию. </w:t>
      </w:r>
    </w:p>
    <w:p w:rsidR="00BC3BFC" w:rsidRPr="00F00087" w:rsidRDefault="00BC3BFC" w:rsidP="00BC3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2.6.4. При предоставлении муниципальной услуги администрация не вправе требовать от заявителя: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08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</w:t>
      </w:r>
      <w:proofErr w:type="gramEnd"/>
      <w:r w:rsidRPr="00F00087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F00087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8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3BFC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08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00087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E1E97" w:rsidRPr="006E1E97" w:rsidRDefault="006E1E97" w:rsidP="006E1E97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E1E97" w:rsidRPr="00F00087" w:rsidRDefault="006E1E97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3BFC" w:rsidRPr="00F00087" w:rsidRDefault="00BC3BFC" w:rsidP="00BC3B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</w:t>
      </w:r>
    </w:p>
    <w:p w:rsidR="00BC3BFC" w:rsidRPr="00F00087" w:rsidRDefault="00BC3BFC" w:rsidP="00BC3BF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lastRenderedPageBreak/>
        <w:t>В приеме документов, необходимых для предоставления муниципальной услуги может быть отказано, если текст письменного заявления (в том числе в форме электронного документа) не поддается прочтению.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Основанием для отказа в предоставлении муниципальной услуги является </w:t>
      </w:r>
      <w:proofErr w:type="gramStart"/>
      <w:r w:rsidRPr="00F00087">
        <w:rPr>
          <w:rFonts w:ascii="Times New Roman" w:hAnsi="Times New Roman" w:cs="Times New Roman"/>
          <w:bCs/>
          <w:sz w:val="28"/>
          <w:szCs w:val="28"/>
        </w:rPr>
        <w:t>не соответствие</w:t>
      </w:r>
      <w:proofErr w:type="gramEnd"/>
      <w:r w:rsidRPr="00F00087">
        <w:rPr>
          <w:rFonts w:ascii="Times New Roman" w:hAnsi="Times New Roman" w:cs="Times New Roman"/>
          <w:bCs/>
          <w:sz w:val="28"/>
          <w:szCs w:val="28"/>
        </w:rPr>
        <w:t xml:space="preserve"> заявленного вида разрешенного использования градостроительному регламенту соответствующей территориальной зоны. 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муниципальной услуги отсутствуют.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2.11.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1 дня</w:t>
      </w:r>
      <w:r w:rsidR="0097357F" w:rsidRPr="00F00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087">
        <w:rPr>
          <w:rFonts w:ascii="Times New Roman" w:hAnsi="Times New Roman" w:cs="Times New Roman"/>
          <w:bCs/>
          <w:sz w:val="28"/>
          <w:szCs w:val="28"/>
        </w:rPr>
        <w:t>с момента поступления его в администрацию.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F0008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00087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2.13.2.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2.13.3.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2.13.4.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содержать следующую информацию: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 местонахождении и графике работы (часы приема) структурного подразделения администрации, предоставляющего муниципальную услугу, 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основания для отказа в предоставлении муниципальной услуги;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Информация должна размещаться в удобной для восприятия форме.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номера кабинета (кабинки);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lastRenderedPageBreak/>
        <w:t>дней и часов приема, времени перерыва на обед.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Pr="00F00087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F000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00087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F00087">
        <w:rPr>
          <w:rFonts w:ascii="Times New Roman" w:hAnsi="Times New Roman" w:cs="Times New Roman"/>
          <w:bCs/>
          <w:sz w:val="28"/>
          <w:szCs w:val="28"/>
        </w:rPr>
        <w:t>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2.13.7.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2.14.1. Показателями доступности муниципальной услуги являются: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транспортная доступность к местам предоставления муниципальной услуги;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обеспечение для заявителя возможности подать заявление о </w:t>
      </w:r>
      <w:r w:rsidRPr="00F0008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обеспечение доступности инвалидов к получению муниципальной услуги в соответствии с Федеральным законом от 24.11.1995 N 181-ФЗ "О социальной защите инвалидов в Российской Федерации";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2.14.2. Показателями качества муниципальной услуги являются: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соблюдение срока предоставления муниципальной услуги;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2.14.3.</w:t>
      </w:r>
      <w:r w:rsidRPr="00F00087">
        <w:rPr>
          <w:rFonts w:ascii="Times New Roman" w:hAnsi="Times New Roman" w:cs="Times New Roman"/>
          <w:bCs/>
          <w:sz w:val="28"/>
          <w:szCs w:val="28"/>
        </w:rPr>
        <w:tab/>
        <w:t>Возможность предоставления заявителю (представителю заявителя) муниципальной услуги по экстерриториальному принципу не предусмотрена.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2.14.3-1.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2.14.4. Возможность предоставления муниципальной услуги посредством запроса о предоставлении нескольких муниципальных услуг (комплексного запроса) не предусмотрена.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многофункциональном центре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2.16. Особенности предоставления муниципальной услуги в электронной форме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</w:t>
      </w:r>
      <w:r w:rsidRPr="00F00087">
        <w:rPr>
          <w:rFonts w:ascii="Times New Roman" w:hAnsi="Times New Roman" w:cs="Times New Roman"/>
          <w:bCs/>
          <w:sz w:val="28"/>
          <w:szCs w:val="28"/>
        </w:rPr>
        <w:lastRenderedPageBreak/>
        <w:t>Портале Кировской области.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F00087">
        <w:rPr>
          <w:rFonts w:ascii="Times New Roman" w:hAnsi="Times New Roman" w:cs="Times New Roman"/>
          <w:bCs/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F00087">
        <w:rPr>
          <w:rFonts w:ascii="Times New Roman" w:hAnsi="Times New Roman" w:cs="Times New Roman"/>
          <w:bCs/>
          <w:sz w:val="28"/>
          <w:szCs w:val="28"/>
        </w:rPr>
        <w:t xml:space="preserve"> через «Личный кабинет пользователя»;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>для физических лиц: простая электронная подпись либо усиленная неквалифицированная подпись;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87">
        <w:rPr>
          <w:rFonts w:ascii="Times New Roman" w:hAnsi="Times New Roman" w:cs="Times New Roman"/>
          <w:bCs/>
          <w:sz w:val="28"/>
          <w:szCs w:val="28"/>
        </w:rPr>
        <w:t xml:space="preserve"> для юридических лиц: усиленная квалифицированная подпись.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87">
        <w:rPr>
          <w:rFonts w:ascii="Times New Roman" w:hAnsi="Times New Roman" w:cs="Times New Roman"/>
          <w:b/>
          <w:bCs/>
          <w:sz w:val="28"/>
          <w:szCs w:val="28"/>
        </w:rPr>
        <w:t>3. Состав, послед</w:t>
      </w:r>
      <w:r w:rsidR="00374F3A" w:rsidRPr="00F00087">
        <w:rPr>
          <w:rFonts w:ascii="Times New Roman" w:hAnsi="Times New Roman" w:cs="Times New Roman"/>
          <w:b/>
          <w:bCs/>
          <w:sz w:val="28"/>
          <w:szCs w:val="28"/>
        </w:rPr>
        <w:t xml:space="preserve">овательность и сроки выполнения </w:t>
      </w:r>
      <w:r w:rsidRPr="00F00087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71A2E" w:rsidRPr="00F00087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E97" w:rsidRPr="006E1E97" w:rsidRDefault="006E1E97" w:rsidP="006E1E97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6E1E97" w:rsidRPr="006E1E97" w:rsidRDefault="006E1E97" w:rsidP="006E1E97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- прием и регистрация заявления и представленных документов;</w:t>
      </w:r>
    </w:p>
    <w:p w:rsidR="006E1E97" w:rsidRPr="006E1E97" w:rsidRDefault="006E1E97" w:rsidP="006E1E97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- формирование и направление межведомственных запросов;</w:t>
      </w:r>
    </w:p>
    <w:p w:rsidR="006E1E97" w:rsidRPr="006E1E97" w:rsidRDefault="006E1E97" w:rsidP="006E1E97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- рассмотрение заявления и документов и принятие решения о предоставлении разрешения на </w:t>
      </w:r>
      <w:r w:rsidRPr="006E1E97">
        <w:rPr>
          <w:rFonts w:ascii="Times New Roman" w:hAnsi="Times New Roman" w:cs="Times New Roman"/>
          <w:bCs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либо об отказе в предоставлении такого разрешения;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33"/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Описание последовательности административных действий при приеме и регистрации заявления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2"/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Основанием для начала административной процедуры по приему и регистрации заявления является обращение заявителя с заявлением и документами в Комиссию по подготовке проекта правил землепользования и застройки администрации (далее - Комиссия).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Arial"/>
          <w:sz w:val="28"/>
          <w:szCs w:val="28"/>
          <w:lang w:eastAsia="en-US"/>
        </w:rPr>
        <w:t>В случае</w:t>
      </w:r>
      <w:proofErr w:type="gramStart"/>
      <w:r w:rsidRPr="006E1E97">
        <w:rPr>
          <w:rFonts w:ascii="Times New Roman" w:eastAsia="Times New Roman" w:hAnsi="Times New Roman" w:cs="Arial"/>
          <w:sz w:val="28"/>
          <w:szCs w:val="28"/>
          <w:lang w:eastAsia="en-US"/>
        </w:rPr>
        <w:t>,</w:t>
      </w:r>
      <w:proofErr w:type="gramEnd"/>
      <w:r w:rsidRPr="006E1E97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 если заявителем по собственной инициативе представлены документы в соответствии с перечнем, установленным пунктом 2.6 административного регламента, с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пециалист администрации </w:t>
      </w:r>
      <w:r w:rsidRPr="006E1E97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(секретарь Комиссии) (далее – секретарь Комиссии)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устанавливает наличие оснований для отказа в приеме заявления и документов, указанных в пункте 2.7 настоящего Административного регламента.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отсутствия вышеуказанных оснований,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Комиссии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,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 (приложение № 2 к настоящему Административному регламенту), если фамилия и почтовый (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электронный) 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адрес заявителя поддаются прочтению. 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1 день</w:t>
      </w:r>
      <w:r w:rsidRPr="006E1E97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sz w:val="28"/>
          <w:szCs w:val="28"/>
          <w:lang w:eastAsia="en-US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Комиссии. 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если документы, предусмотренные пунктом 2.6 настоящего административного регламента, не 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 Административного регламента.</w:t>
      </w:r>
    </w:p>
    <w:p w:rsidR="006E1E97" w:rsidRPr="006E1E97" w:rsidRDefault="006E1E97" w:rsidP="006E1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Максимальный срок выполнения действий не может превышать 2 дней</w:t>
      </w:r>
      <w:r w:rsidRPr="006E1E97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3.4. Описание последовательности административных действий по принятию решения о проведении публичных слушаний 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 w:rsidRPr="006E1E97">
        <w:rPr>
          <w:rFonts w:ascii="Times New Roman" w:hAnsi="Times New Roman" w:cs="Times New Roman"/>
          <w:bCs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ч.3 ст.39 </w:t>
      </w:r>
      <w:proofErr w:type="spell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ГрК</w:t>
      </w:r>
      <w:proofErr w:type="spell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РФ в случае, если условно-разрешенный  вид использования земельного участка или объекта капитального строительства 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Организатором публичных слушаний направляется сообщение  о проведении общественных обсуждений или публичных 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 правообладателям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помещений, являющихся частью объекта капитального строительства, применительно к которому запрашивается  данное разрешение. 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Срок направления сообщений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E1E97" w:rsidRPr="006E1E97" w:rsidRDefault="006E1E97" w:rsidP="006E1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выполнения действий не может превышать  2дней</w:t>
      </w:r>
      <w:r w:rsidRPr="006E1E97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и проведение публичных слушаний осуществляются в порядке, установленном решением </w:t>
      </w:r>
      <w:proofErr w:type="spell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улинской</w:t>
      </w:r>
      <w:proofErr w:type="spell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сельской Думы от 07.11.2005 № 1/6 «Об утверждении Положения о публичных слушаниях».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sz w:val="28"/>
          <w:szCs w:val="28"/>
          <w:lang w:eastAsia="en-US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Комиссии о предоставлении разрешения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на условно разрешенный вид использования </w:t>
      </w:r>
      <w:r w:rsidRPr="006E1E97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или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Специалист, ответственный за предоставление муниципальной услуги, на основании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Комиссии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устанавливает наличие оснований для отказа в предоставлении муниципальной услуги, предусмотренных пунктом 2.8 настоящего Административного регламента: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E97">
        <w:rPr>
          <w:rFonts w:ascii="Times New Roman" w:hAnsi="Times New Roman" w:cs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строительства;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E97">
        <w:rPr>
          <w:rFonts w:ascii="Times New Roman" w:hAnsi="Times New Roman" w:cs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6E1E97" w:rsidRPr="006E1E97" w:rsidRDefault="006E1E97" w:rsidP="006E1E97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Принятое в установленном порядке постановление администрации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E97">
        <w:rPr>
          <w:rFonts w:ascii="Times New Roman" w:hAnsi="Times New Roman" w:cs="Times New Roman"/>
          <w:sz w:val="28"/>
          <w:szCs w:val="28"/>
          <w:lang w:eastAsia="ru-RU"/>
        </w:rPr>
        <w:t xml:space="preserve">словно разрешенный вид использования земельного участка или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 или об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отказе в предоставлении муниципальной услуги выдаются (направляются) заявителю.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6E1E9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части 2 статьи 55.32</w:t>
        </w:r>
      </w:hyperlink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</w:t>
      </w:r>
      <w:proofErr w:type="gramEnd"/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6E1E9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части 2 статьи 55.32</w:t>
        </w:r>
      </w:hyperlink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</w:t>
      </w:r>
      <w:proofErr w:type="gramEnd"/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силу решение суда об отказе в удовлетворении исковых требований о сносе </w:t>
      </w:r>
      <w:r w:rsidRPr="006E1E9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самовольной постройки или ее приведении в соответствие с установленными требованиями.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принятие и выдача (направление)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</w:t>
      </w:r>
      <w:r w:rsidRPr="006E1E97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итогового документа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5 дней</w:t>
      </w:r>
      <w:r w:rsidRPr="006E1E97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1E9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3.6. </w:t>
      </w:r>
      <w:r w:rsidRPr="006E1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осуществления административных процедур (действий) в электронной форме, в том числе с использованием Единого портала, Портала Кировской области.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Информация о муниципальной услуге размещается на Едином портале, Портале Кировской области.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3.6.1. Описание последовательности действий при приеме и регистрации документов.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Портала Кировской области.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3.6.2. Описание последовательности действий при формировании и направлении межведомственных запросов.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239" w:history="1">
        <w:r w:rsidRPr="006E1E97">
          <w:rPr>
            <w:rFonts w:ascii="Times New Roman" w:hAnsi="Times New Roman" w:cs="Arial"/>
            <w:color w:val="0000FF"/>
            <w:sz w:val="28"/>
            <w:szCs w:val="28"/>
            <w:u w:val="single"/>
            <w:lang w:eastAsia="en-US"/>
          </w:rPr>
          <w:t>подразделом 3.2 раздела 3</w:t>
        </w:r>
      </w:hyperlink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3.6.3.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последовательности, указанной в </w:t>
      </w:r>
      <w:hyperlink w:anchor="P243" w:history="1">
        <w:r w:rsidRPr="006E1E97">
          <w:rPr>
            <w:rFonts w:ascii="Times New Roman" w:hAnsi="Times New Roman" w:cs="Arial"/>
            <w:color w:val="0000FF"/>
            <w:sz w:val="28"/>
            <w:szCs w:val="28"/>
            <w:u w:val="single"/>
            <w:lang w:eastAsia="en-US"/>
          </w:rPr>
          <w:t>подразделах 3.3</w:t>
        </w:r>
      </w:hyperlink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w:anchor="P251" w:history="1">
        <w:r w:rsidRPr="006E1E97">
          <w:rPr>
            <w:rFonts w:ascii="Times New Roman" w:hAnsi="Times New Roman" w:cs="Arial"/>
            <w:color w:val="0000FF"/>
            <w:sz w:val="28"/>
            <w:szCs w:val="28"/>
            <w:u w:val="single"/>
            <w:lang w:eastAsia="en-US"/>
          </w:rPr>
          <w:t>3.4 раздела 3</w:t>
        </w:r>
      </w:hyperlink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3.6.4.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заявителю в "Личный кабинет пользователя" Единого портала, Портала Кировской области.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Срок выполнения административной процедуры не может превышать три рабочих дня со дня принятия решения.</w:t>
      </w:r>
    </w:p>
    <w:p w:rsidR="006E1E97" w:rsidRPr="006E1E97" w:rsidRDefault="006E1E97" w:rsidP="006E1E9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1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3.7. Описание административных процедур (действий), выполняемых многофункциональными центрами.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центра.</w:t>
      </w:r>
      <w:proofErr w:type="gramEnd"/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3.7.1. Описание последовательности действий при приеме и регистрации Заявления и документов.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документа, удостоверяющего личность заявителя (его представителя);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документа, подтверждающего полномочия представителя заявителя.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Специалист, ответственный за прием и регистрацию Заявления и документов: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регистрирует в установленном порядке поступившие Заявление и документы;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оформляет расписку в получении документов и передает ее заявителю;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Результатом выполнения административной процедуры будут являться регистрация поступивших документов и выдача расписки в получении документов.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Срок выполнения административной процедуры не может превышать один день.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3.7.2.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3.7.3. Описание последовательности действий при выдаче документов заявителю.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документ, удостоверяющий личность заявителя либо его представителя;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документ, подтверждающий полномочия представителя заявителя.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посредством телефонной связи в течение одного рабочего дня с момента его поступления в многофункциональный центр.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квалифицированный сертификат ключа проверки усиленной квалифицированной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 использованием квалифицированного сертификата лица, подписавшего Заявление и прилагаемые к нему документы;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будет являться получение заявителем решения 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Срок выполнения административной процедуры не может превышать три рабочих дня со дня получения решения от Администрации.</w:t>
      </w:r>
    </w:p>
    <w:p w:rsidR="006E1E97" w:rsidRPr="006E1E97" w:rsidRDefault="006E1E97" w:rsidP="006E1E9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1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3.8. Особенности выполнения административных процедур (действий) в многофункциональном центре.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 подачи запроса на предоставление муниципальной услуги через многофункциональный центр: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6E1E97" w:rsidRPr="006E1E97" w:rsidRDefault="006E1E97" w:rsidP="006E1E9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1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3.9. Порядок исправления допущенных опечаток и ошибок в </w:t>
      </w:r>
      <w:r w:rsidRPr="006E1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выданных в результате предоставления муниципальной услуги документах.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необходимости внесения изменений в решение о предоставлении жилого помещения в специализированном (маневренном) жилищном фонде или в решение об отказе в предоставлении жилого помещения в специализированном (маневренном) жилищном фонде в связи с допущенными опечатками и (или) ошибками в тексте решения заявитель направляет </w:t>
      </w:r>
      <w:hyperlink w:anchor="P610" w:history="1">
        <w:r w:rsidRPr="006E1E97">
          <w:rPr>
            <w:rFonts w:ascii="Times New Roman" w:hAnsi="Times New Roman" w:cs="Arial"/>
            <w:color w:val="0000FF"/>
            <w:sz w:val="28"/>
            <w:szCs w:val="28"/>
            <w:u w:val="single"/>
            <w:lang w:eastAsia="en-US"/>
          </w:rPr>
          <w:t>заявление</w:t>
        </w:r>
      </w:hyperlink>
      <w:r w:rsidRPr="006E1E9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Изменения вносятся нормативным правовым актом Администрации.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 внесения изменений в решение о предоставлении муниципальной услуги или в решение об отказе в предоставлении муниципальной услуги 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о внесении изменений в решение.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Срок внесения изменений в решение составляет один день с момента подачи заявления.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numPr>
          <w:ilvl w:val="0"/>
          <w:numId w:val="5"/>
        </w:num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/>
        </w:rPr>
      </w:pPr>
      <w:r w:rsidRPr="006E1E9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en-US"/>
        </w:rPr>
        <w:t xml:space="preserve">4. </w:t>
      </w:r>
      <w:r w:rsidRPr="006E1E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Формы </w:t>
      </w:r>
      <w:proofErr w:type="gramStart"/>
      <w:r w:rsidRPr="006E1E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контроля за</w:t>
      </w:r>
      <w:proofErr w:type="gramEnd"/>
      <w:r w:rsidRPr="006E1E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исполнением</w:t>
      </w:r>
      <w:r w:rsidRPr="006E1E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br/>
        <w:t>административного регламента</w:t>
      </w:r>
    </w:p>
    <w:p w:rsidR="006E1E97" w:rsidRPr="006E1E97" w:rsidRDefault="006E1E97" w:rsidP="006E1E97">
      <w:pPr>
        <w:keepNext/>
        <w:keepLines/>
        <w:numPr>
          <w:ilvl w:val="0"/>
          <w:numId w:val="5"/>
        </w:numPr>
        <w:spacing w:after="1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4.1. Порядок осуществления текущего контроля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4.1.1. Текущий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3.1.3. Глава администрации, а также уполномоченное им должностное лицо, осуществляя контроль, вправе: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контролировать соблюдение порядка и условий предоставления муниципальной услуги;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6E1E97" w:rsidRPr="006E1E97" w:rsidRDefault="006E1E97" w:rsidP="006E1E97">
      <w:pPr>
        <w:keepNext/>
        <w:keepLines/>
        <w:numPr>
          <w:ilvl w:val="0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4.2.1. Проверки проводятся в целях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4.2.3. Проверки могут быть плановыми и внеплановыми.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4.2.7. Проверка осуществляется на основании распоряжения главы администрации.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6E1E97" w:rsidRPr="006E1E97" w:rsidRDefault="006E1E97" w:rsidP="006E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6E1E97" w:rsidRPr="006E1E97" w:rsidRDefault="006E1E97" w:rsidP="006E1E97">
      <w:pPr>
        <w:keepNext/>
        <w:keepLines/>
        <w:numPr>
          <w:ilvl w:val="0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E1E97" w:rsidRPr="006E1E97" w:rsidRDefault="006E1E97" w:rsidP="006E1E97">
      <w:pPr>
        <w:keepNext/>
        <w:keepLines/>
        <w:numPr>
          <w:ilvl w:val="0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4.4. Положения, характеризующие требования к порядку и формам </w:t>
      </w:r>
      <w:proofErr w:type="gramStart"/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6E1E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 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части 1.1 статьи 16 Федерального закона от 27.07.2010 №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 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210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noBreakHyphen/>
        <w:t>ФЗ «Об организации предоставления государственных и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 </w:t>
      </w: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муниципальных услуг», а также их должностных лиц, муниципальных служащих, работников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Информация, касающаяся досудебного (внесудебного) порядка обжалования решений и действий (бездействия) органа, оказывающего муниципальную услугу, многофункционального центра, организаций, предоставляющих муниципальную услугу, их должностных лиц, размещена: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 информационных стендах в местах предоставления муниципальной услуги;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официальном сайте органа, предоставляющего муниципальную услугу, в информационно-телекоммуникационной сети «Интернет»;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Федеральном реестре;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Едином портале;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Региональном портале.</w:t>
      </w:r>
    </w:p>
    <w:p w:rsidR="006E1E97" w:rsidRPr="006E1E97" w:rsidRDefault="006E1E97" w:rsidP="006E1E9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5.1. Информация для заявителя о его праве подать жалобу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могут быть обжалованы в досудебном порядке.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5.2. Предмет жалобы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5.2.1. Заявитель может обратиться с жалобой, в том числе в следующих случаях: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 срока предоставления муниципальной услуги.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1E97" w:rsidRPr="006E1E97" w:rsidRDefault="006E1E97" w:rsidP="006E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 </w:t>
      </w:r>
      <w:proofErr w:type="gramEnd"/>
    </w:p>
    <w:p w:rsidR="006E1E97" w:rsidRPr="006E1E97" w:rsidRDefault="006E1E97" w:rsidP="006E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5.3. Органы государственной власти, организации, должностные лица, которым может быть направлена жалоба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5.4. Порядок подачи и рассмотрения жалобы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личном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приёме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5.4.3. Жалоба должна содержать: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Время приёма жалоб должно совпадать со временем предоставления муниципальных услуг.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5.4.5. В случае если жалоба подается через представителя заявителя, также представляется документ, подтверждающий его полномочия на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(функций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)(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Портала Кировской области.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5.5. Сроки рассмотрения жалобы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5.6. Результат рассмотрения жалобы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5.6.1. По результатам рассмотрения жалобы принимается решение: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E97" w:rsidRPr="006E1E97" w:rsidRDefault="006E1E97" w:rsidP="006E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5.6.2.1. В случае признания жалобы подлежащей удовлетворению в ответе заявителю, указанном в пункте 5.6.2 настоящего раздела, дается информация о действиях, осуществляемых органом, предоставляющим муниципальную услугу, МФЦ либо организацией, предусмотренной частью 1.1 статьи 16 Федерального закона № 210-ФЗ, в целях незамедлительного устранения выявленных нарушений при оказании муниципальной услуги, а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также приносятся извинения за доставленные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1E97" w:rsidRPr="006E1E97" w:rsidRDefault="006E1E97" w:rsidP="006E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5.6.2.2. В случае признания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 пункте 5.6.2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5.6.3. В ответе по результатам рассмотрения жалобы указываются: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(последнее – при наличии) или наименование заявителя;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основания для принятия решения по жалобе;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принятое по жалобе решение;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привлекаемой организации, вид которой установлен законодательством Российской Федерации.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5.7. Порядок информирования заявителя о результатах рассмотрения жалобы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E1E97" w:rsidRPr="006E1E97" w:rsidRDefault="006E1E97" w:rsidP="006E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E1E97" w:rsidRPr="006E1E97" w:rsidRDefault="006E1E97" w:rsidP="006E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принятого решения, а также информация о порядке обжалования принятого решения.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5.8. Порядок обжалования решения по жалобе</w:t>
      </w:r>
    </w:p>
    <w:p w:rsidR="006E1E97" w:rsidRPr="006E1E97" w:rsidRDefault="006E1E97" w:rsidP="006E1E9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6E1E97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6E1E97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210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noBreakHyphen/>
        <w:t>ФЗ «Об организации предоставления государственных и</w:t>
      </w:r>
      <w:r w:rsidRPr="006E1E97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E1E97">
        <w:rPr>
          <w:rFonts w:ascii="Times New Roman" w:hAnsi="Times New Roman" w:cs="Times New Roman"/>
          <w:sz w:val="28"/>
          <w:szCs w:val="28"/>
          <w:lang w:eastAsia="en-US"/>
        </w:rPr>
        <w:t>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Портале</w:t>
      </w:r>
      <w:proofErr w:type="gram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Кировской области.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Информацию о порядке подачи и рассмотрения жалобы можно получить: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Портале Кировской области;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при личном обращении заявителя в администрацию </w:t>
      </w:r>
      <w:proofErr w:type="spell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улинского</w:t>
      </w:r>
      <w:proofErr w:type="spell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E1E97">
        <w:rPr>
          <w:rFonts w:ascii="Times New Roman" w:hAnsi="Times New Roman" w:cs="Times New Roman"/>
          <w:sz w:val="28"/>
          <w:szCs w:val="28"/>
          <w:lang w:eastAsia="en-US"/>
        </w:rPr>
        <w:t>Нагорского</w:t>
      </w:r>
      <w:proofErr w:type="spellEnd"/>
      <w:r w:rsidRPr="006E1E9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Кировской области или многофункциональный центр;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6E1E97" w:rsidRPr="006E1E97" w:rsidRDefault="006E1E97" w:rsidP="006E1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E1E97">
        <w:rPr>
          <w:rFonts w:ascii="Times New Roman" w:hAnsi="Times New Roman" w:cs="Times New Roman"/>
          <w:sz w:val="28"/>
          <w:szCs w:val="28"/>
          <w:lang w:eastAsia="en-US"/>
        </w:rPr>
        <w:t>по телефону.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 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Приложение N 1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образования 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(наименование муниципального образования)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от 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(Ф.И.О. заявителя; наименование организации, Ф.И.О., должность руководителя, ИНН)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Почтовый индекс, адрес: 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Телефон: 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Прошу предоставить разрешение на условно разрешенный вид использования земельного участка/объекта капитального строительства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(ненужное зачеркнуть)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>(указывается запрашиваемый условно разрешенный вид использования земельного участка</w:t>
      </w:r>
      <w:proofErr w:type="gramEnd"/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________________________________________________________________,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или объекта капитального строительства)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расположенного по адресу: ________________________________________, кадастровый номер земельного участка: _____________________________.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В настоящее время вид разрешенного использования: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земельного участка  ________________________________________,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  __________________________.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Запрашиваемый условно разрешённый вид использования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земельного участка/объекта капитального строительства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(ненужное зачеркнуть)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моему заявлению от ___________</w:t>
      </w: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7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  <w:t>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Дата                </w:t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  <w:t xml:space="preserve">Подпись заявителя 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371A2E">
        <w:rPr>
          <w:rFonts w:ascii="Times New Roman" w:hAnsi="Times New Roman" w:cs="Times New Roman"/>
          <w:bCs/>
          <w:sz w:val="28"/>
          <w:szCs w:val="28"/>
        </w:rPr>
        <w:lastRenderedPageBreak/>
        <w:t>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Ф.И.О. заявителя, адрес 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наименование и реквизиты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Уведомление об отказе в приеме заявления для предоставления муниципальной услуги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lastRenderedPageBreak/>
        <w:t>Уважаемый (</w:t>
      </w:r>
      <w:proofErr w:type="spellStart"/>
      <w:r w:rsidRPr="00371A2E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371A2E">
        <w:rPr>
          <w:rFonts w:ascii="Times New Roman" w:hAnsi="Times New Roman" w:cs="Times New Roman"/>
          <w:bCs/>
          <w:sz w:val="28"/>
          <w:szCs w:val="28"/>
        </w:rPr>
        <w:t>)_____________________________________________________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(Ф.И.О. заявителя)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настоящим уведомляем Вас о том, что заявление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proofErr w:type="spellStart"/>
      <w:r w:rsidRPr="00371A2E">
        <w:rPr>
          <w:rFonts w:ascii="Times New Roman" w:hAnsi="Times New Roman" w:cs="Times New Roman"/>
          <w:bCs/>
          <w:sz w:val="28"/>
          <w:szCs w:val="28"/>
        </w:rPr>
        <w:t>М</w:t>
      </w:r>
      <w:r w:rsidR="00AB72ED">
        <w:rPr>
          <w:rFonts w:ascii="Times New Roman" w:hAnsi="Times New Roman" w:cs="Times New Roman"/>
          <w:bCs/>
          <w:sz w:val="28"/>
          <w:szCs w:val="28"/>
        </w:rPr>
        <w:t>улинское</w:t>
      </w:r>
      <w:proofErr w:type="spellEnd"/>
      <w:r w:rsidRPr="00371A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371A2E">
        <w:rPr>
          <w:rFonts w:ascii="Times New Roman" w:hAnsi="Times New Roman" w:cs="Times New Roman"/>
          <w:bCs/>
          <w:sz w:val="28"/>
          <w:szCs w:val="28"/>
        </w:rPr>
        <w:t>Нагорского</w:t>
      </w:r>
      <w:proofErr w:type="spellEnd"/>
      <w:r w:rsidRPr="00371A2E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области», не может быть принято </w:t>
      </w: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37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>следующим</w:t>
      </w:r>
      <w:proofErr w:type="gramEnd"/>
      <w:r w:rsidRPr="00371A2E">
        <w:rPr>
          <w:rFonts w:ascii="Times New Roman" w:hAnsi="Times New Roman" w:cs="Times New Roman"/>
          <w:bCs/>
          <w:sz w:val="28"/>
          <w:szCs w:val="28"/>
        </w:rPr>
        <w:t xml:space="preserve"> основаниям: 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(также указываются способы устранения причин отказа в приеме документов)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  <w:t>____________________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 xml:space="preserve"> Уполномоченное должностное лицо</w:t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  <w:t>(подпись)</w:t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  <w:t>И.О.Ф.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371A2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71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(дата)</w:t>
      </w:r>
      <w:r w:rsidRPr="00371A2E">
        <w:rPr>
          <w:rFonts w:ascii="Times New Roman" w:hAnsi="Times New Roman" w:cs="Times New Roman"/>
          <w:bCs/>
          <w:sz w:val="28"/>
          <w:szCs w:val="28"/>
        </w:rPr>
        <w:tab/>
      </w: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A2E" w:rsidRPr="00371A2E" w:rsidRDefault="00371A2E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2E">
        <w:rPr>
          <w:rFonts w:ascii="Times New Roman" w:hAnsi="Times New Roman" w:cs="Times New Roman"/>
          <w:bCs/>
          <w:sz w:val="28"/>
          <w:szCs w:val="28"/>
        </w:rPr>
        <w:t>Дата направления по почте или электронной почте «___»__________________20___</w:t>
      </w:r>
    </w:p>
    <w:p w:rsidR="001145AB" w:rsidRDefault="001145AB" w:rsidP="00374F3A">
      <w:pPr>
        <w:widowControl w:val="0"/>
        <w:autoSpaceDE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145AB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1C" w:rsidRDefault="00EF3E1C">
      <w:pPr>
        <w:spacing w:after="0" w:line="240" w:lineRule="auto"/>
      </w:pPr>
      <w:r>
        <w:separator/>
      </w:r>
    </w:p>
  </w:endnote>
  <w:endnote w:type="continuationSeparator" w:id="0">
    <w:p w:rsidR="00EF3E1C" w:rsidRDefault="00EF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1C" w:rsidRDefault="00EF3E1C">
      <w:r>
        <w:separator/>
      </w:r>
    </w:p>
  </w:footnote>
  <w:footnote w:type="continuationSeparator" w:id="0">
    <w:p w:rsidR="00EF3E1C" w:rsidRDefault="00EF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D0"/>
    <w:multiLevelType w:val="multilevel"/>
    <w:tmpl w:val="6888C0D6"/>
    <w:lvl w:ilvl="0">
      <w:start w:val="2"/>
      <w:numFmt w:val="decimal"/>
      <w:lvlText w:val="%1."/>
      <w:lvlJc w:val="left"/>
      <w:pPr>
        <w:ind w:left="121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342CE"/>
    <w:multiLevelType w:val="multilevel"/>
    <w:tmpl w:val="2B7C8B74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sz w:val="28"/>
        <w:szCs w:val="28"/>
      </w:rPr>
    </w:lvl>
  </w:abstractNum>
  <w:abstractNum w:abstractNumId="2">
    <w:nsid w:val="383336CE"/>
    <w:multiLevelType w:val="multilevel"/>
    <w:tmpl w:val="9B1E7480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E92573D"/>
    <w:multiLevelType w:val="multilevel"/>
    <w:tmpl w:val="11487A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1D1114"/>
    <w:multiLevelType w:val="multilevel"/>
    <w:tmpl w:val="23B05D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B"/>
    <w:rsid w:val="00004743"/>
    <w:rsid w:val="00095067"/>
    <w:rsid w:val="001125A6"/>
    <w:rsid w:val="001145AB"/>
    <w:rsid w:val="00170231"/>
    <w:rsid w:val="00273C7A"/>
    <w:rsid w:val="00371A2E"/>
    <w:rsid w:val="00374F3A"/>
    <w:rsid w:val="003E317D"/>
    <w:rsid w:val="005134D8"/>
    <w:rsid w:val="006E1E97"/>
    <w:rsid w:val="0074652C"/>
    <w:rsid w:val="0097357F"/>
    <w:rsid w:val="00A6242E"/>
    <w:rsid w:val="00AB72ED"/>
    <w:rsid w:val="00BC3BFC"/>
    <w:rsid w:val="00E0113E"/>
    <w:rsid w:val="00EB3DA1"/>
    <w:rsid w:val="00EF3E1C"/>
    <w:rsid w:val="00F00087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after="16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2">
    <w:name w:val="WW8Num1z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a3">
    <w:name w:val="Текст сноски Знак"/>
    <w:basedOn w:val="a0"/>
    <w:qFormat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lk">
    <w:name w:val="blk"/>
    <w:basedOn w:val="a0"/>
    <w:qFormat/>
  </w:style>
  <w:style w:type="character" w:customStyle="1" w:styleId="a4">
    <w:name w:val="Основной текст Знак"/>
    <w:basedOn w:val="a0"/>
    <w:qFormat/>
    <w:rPr>
      <w:sz w:val="28"/>
    </w:rPr>
  </w:style>
  <w:style w:type="character" w:customStyle="1" w:styleId="20">
    <w:name w:val="Заголовок 2 Знак"/>
    <w:basedOn w:val="a0"/>
    <w:qFormat/>
    <w:rPr>
      <w:rFonts w:eastAsia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styleId="a8">
    <w:name w:val="footnote text"/>
    <w:basedOn w:val="a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9">
    <w:name w:val="P79"/>
    <w:basedOn w:val="a"/>
    <w:qFormat/>
    <w:pPr>
      <w:widowControl w:val="0"/>
      <w:tabs>
        <w:tab w:val="left" w:pos="13061"/>
        <w:tab w:val="right" w:pos="16737"/>
      </w:tabs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unct">
    <w:name w:val="punct"/>
    <w:basedOn w:val="a"/>
    <w:qFormat/>
    <w:pPr>
      <w:numPr>
        <w:numId w:val="4"/>
      </w:numPr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9">
    <w:name w:val="Normal (Web)"/>
    <w:basedOn w:val="a"/>
    <w:qFormat/>
    <w:pPr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pPr>
      <w:spacing w:line="25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a">
    <w:name w:val="Hyperlink"/>
    <w:uiPriority w:val="99"/>
    <w:rsid w:val="00746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after="16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2">
    <w:name w:val="WW8Num1z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a3">
    <w:name w:val="Текст сноски Знак"/>
    <w:basedOn w:val="a0"/>
    <w:qFormat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lk">
    <w:name w:val="blk"/>
    <w:basedOn w:val="a0"/>
    <w:qFormat/>
  </w:style>
  <w:style w:type="character" w:customStyle="1" w:styleId="a4">
    <w:name w:val="Основной текст Знак"/>
    <w:basedOn w:val="a0"/>
    <w:qFormat/>
    <w:rPr>
      <w:sz w:val="28"/>
    </w:rPr>
  </w:style>
  <w:style w:type="character" w:customStyle="1" w:styleId="20">
    <w:name w:val="Заголовок 2 Знак"/>
    <w:basedOn w:val="a0"/>
    <w:qFormat/>
    <w:rPr>
      <w:rFonts w:eastAsia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styleId="a8">
    <w:name w:val="footnote text"/>
    <w:basedOn w:val="a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9">
    <w:name w:val="P79"/>
    <w:basedOn w:val="a"/>
    <w:qFormat/>
    <w:pPr>
      <w:widowControl w:val="0"/>
      <w:tabs>
        <w:tab w:val="left" w:pos="13061"/>
        <w:tab w:val="right" w:pos="16737"/>
      </w:tabs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unct">
    <w:name w:val="punct"/>
    <w:basedOn w:val="a"/>
    <w:qFormat/>
    <w:pPr>
      <w:numPr>
        <w:numId w:val="4"/>
      </w:numPr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9">
    <w:name w:val="Normal (Web)"/>
    <w:basedOn w:val="a"/>
    <w:qFormat/>
    <w:pPr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pPr>
      <w:spacing w:line="25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a">
    <w:name w:val="Hyperlink"/>
    <w:uiPriority w:val="99"/>
    <w:rsid w:val="00746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in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961/7cb66e0f239f00b0e1d59f167cd46beb2182ec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11526</Words>
  <Characters>65704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77076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UristMulino</cp:lastModifiedBy>
  <cp:revision>2</cp:revision>
  <cp:lastPrinted>2015-10-22T08:39:00Z</cp:lastPrinted>
  <dcterms:created xsi:type="dcterms:W3CDTF">2021-06-23T08:16:00Z</dcterms:created>
  <dcterms:modified xsi:type="dcterms:W3CDTF">2021-06-23T08:16:00Z</dcterms:modified>
  <dc:language>en-US</dc:language>
</cp:coreProperties>
</file>