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АДМИНИСТРАЦИЯ   МУНИЦИПАЛЬНОГО  ОБРАЗОВАНИЯ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–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ГУСЕВСКОЕ ГОРОДСКОЕ ПОСЕЛЕНИЕ</w:t>
        <w:br/>
        <w:t>КАСИМОВСКОГО МУНИЦИПАЛЬНОГО РАЙОНА</w:t>
        <w:br/>
        <w:t>РЯЗАНСКОЙ ОБЛАСТИ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>
      <w:pPr>
        <w:pStyle w:val="Normal"/>
        <w:rPr/>
      </w:pPr>
      <w:r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  <w:lang w:val="en-US"/>
        </w:rPr>
        <w:t>30</w:t>
      </w:r>
      <w:r>
        <w:rPr>
          <w:rFonts w:ascii="Times New Roman" w:hAnsi="Times New Roman"/>
          <w:sz w:val="28"/>
          <w:szCs w:val="28"/>
        </w:rPr>
        <w:t xml:space="preserve"> » декабря 20</w:t>
      </w:r>
      <w:r>
        <w:rPr>
          <w:rFonts w:ascii="Times New Roman" w:hAnsi="Times New Roman"/>
          <w:sz w:val="28"/>
          <w:szCs w:val="28"/>
          <w:lang w:val="en-US"/>
        </w:rPr>
        <w:t>22</w:t>
      </w:r>
      <w:r>
        <w:rPr>
          <w:rFonts w:ascii="Times New Roman" w:hAnsi="Times New Roman"/>
          <w:sz w:val="28"/>
          <w:szCs w:val="28"/>
        </w:rPr>
        <w:t xml:space="preserve">  года       </w:t>
        <w:tab/>
        <w:t xml:space="preserve">                                                         № </w:t>
      </w:r>
      <w:r>
        <w:rPr>
          <w:rFonts w:ascii="Times New Roman" w:hAnsi="Times New Roman"/>
          <w:sz w:val="28"/>
          <w:szCs w:val="28"/>
          <w:lang w:val="en-US"/>
        </w:rPr>
        <w:t>151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Гусь – Железный</w:t>
      </w:r>
    </w:p>
    <w:p>
      <w:pPr>
        <w:pStyle w:val="ConsPlusTitle"/>
        <w:jc w:val="center"/>
        <w:rPr/>
      </w:pPr>
      <w:bookmarkStart w:id="0" w:name="__DdeLink__9921_2110981349"/>
      <w:r>
        <w:rPr>
          <w:rFonts w:cs="Times New Roman" w:ascii="Times New Roman" w:hAnsi="Times New Roman"/>
          <w:sz w:val="28"/>
          <w:szCs w:val="28"/>
        </w:rPr>
        <w:t>О внесении изменений  в муниципальную  программу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«Поддержка  местных муниципальных  инициатив и участия  населения в осуществлении  местного самоуправления  на  территории муниципального образования – Гусевское городское поселение Касимовского муниципального района  Рязанской области</w:t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на 2021 – 2024 годы», утв. постановлением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администрации мо — Гусевское городское поселение от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02.02.2021 г.  № 9.</w:t>
      </w:r>
      <w:bookmarkEnd w:id="0"/>
    </w:p>
    <w:p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/>
      </w:r>
    </w:p>
    <w:p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Руководствуясь  статьёй 179 Бюджетного кодекса Российской Федерации,  статьями 14 и 17  Федерального закона от 06.10.2003 г. № 131- ФЗ «Об  общих принципах  организации  местного  самоуправления в  Российской  Федерации»,  Уставом  муниципального образования –Гусевское городское поселение, администрация Гусевского городского поселения 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ПОСТАНОВЛЯЕТ:</w:t>
      </w:r>
    </w:p>
    <w:p>
      <w:pPr>
        <w:pStyle w:val="ConsPlusTitle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1.Внести изменения и дополнения в  муниципальную  программу  «Поддержка  местных муниципальных  инициатив и участия  населения в осуществлении  местного самоуправления  на  территории муниципального образования – Гусевского городское поселение Касимовского муниципального района  Рязанской области  на 2021 – 2024 годы» согласно приложению к настоящему постановлению.</w:t>
      </w:r>
    </w:p>
    <w:p>
      <w:pPr>
        <w:pStyle w:val="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 Настоящее постановление вступает в силу со дня его подписания и подлежит официальному опубликованию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образования – Гусевское городское поселение Касимовского муниципального района Рязанской области в информационно - телекоммуникационной сети Интернет</w:t>
      </w:r>
      <w:r>
        <w:rPr>
          <w:rFonts w:ascii="Times New Roman" w:hAnsi="Times New Roman"/>
          <w:bCs/>
          <w:sz w:val="28"/>
          <w:szCs w:val="28"/>
        </w:rPr>
        <w:t>.</w:t>
      </w:r>
    </w:p>
    <w:p>
      <w:pPr>
        <w:pStyle w:val="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 оставляю  за  собой.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муниципального образования-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Гусевское городское поселение  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Касимовского муниципального района</w:t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Рязанской области                                                                          Е.А. Химушина                                                        </w:t>
      </w:r>
    </w:p>
    <w:p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Приложение № 1</w:t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к  Постановлению  главы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муниципального образования –</w:t>
      </w:r>
    </w:p>
    <w:p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Гусевское городское поселение  </w:t>
      </w:r>
    </w:p>
    <w:p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Касимовского муниципального района</w:t>
      </w:r>
    </w:p>
    <w:p>
      <w:pPr>
        <w:pStyle w:val="ConsPlusNormal"/>
        <w:jc w:val="right"/>
        <w:rPr/>
      </w:pPr>
      <w:r>
        <w:rPr>
          <w:rFonts w:cs="Times New Roman" w:ascii="Times New Roman" w:hAnsi="Times New Roman"/>
          <w:sz w:val="22"/>
          <w:szCs w:val="22"/>
        </w:rPr>
        <w:t xml:space="preserve">  </w:t>
      </w:r>
      <w:r>
        <w:rPr>
          <w:rFonts w:cs="Times New Roman" w:ascii="Times New Roman" w:hAnsi="Times New Roman"/>
          <w:sz w:val="22"/>
          <w:szCs w:val="22"/>
        </w:rPr>
        <w:t xml:space="preserve">от </w:t>
      </w:r>
      <w:r>
        <w:rPr>
          <w:rFonts w:cs="Times New Roman" w:ascii="Times New Roman" w:hAnsi="Times New Roman"/>
          <w:sz w:val="22"/>
          <w:szCs w:val="22"/>
          <w:lang w:val="en-US"/>
        </w:rPr>
        <w:t>30</w:t>
      </w:r>
      <w:bookmarkStart w:id="1" w:name="__DdeLink__3787_3519169461"/>
      <w:r>
        <w:rPr>
          <w:rFonts w:cs="Times New Roman" w:ascii="Times New Roman" w:hAnsi="Times New Roman"/>
          <w:sz w:val="22"/>
          <w:szCs w:val="22"/>
        </w:rPr>
        <w:t xml:space="preserve"> декабря 202</w:t>
      </w:r>
      <w:r>
        <w:rPr>
          <w:rFonts w:cs="Times New Roman" w:ascii="Times New Roman" w:hAnsi="Times New Roman"/>
          <w:sz w:val="22"/>
          <w:szCs w:val="22"/>
          <w:lang w:val="en-US"/>
        </w:rPr>
        <w:t>2</w:t>
      </w:r>
      <w:r>
        <w:rPr>
          <w:rFonts w:cs="Times New Roman" w:ascii="Times New Roman" w:hAnsi="Times New Roman"/>
          <w:sz w:val="22"/>
          <w:szCs w:val="22"/>
        </w:rPr>
        <w:t xml:space="preserve"> г.  № 1</w:t>
      </w:r>
      <w:bookmarkEnd w:id="1"/>
      <w:r>
        <w:rPr>
          <w:rFonts w:cs="Times New Roman" w:ascii="Times New Roman" w:hAnsi="Times New Roman"/>
          <w:sz w:val="22"/>
          <w:szCs w:val="22"/>
          <w:lang w:val="en-US"/>
        </w:rPr>
        <w:t>50</w:t>
      </w:r>
    </w:p>
    <w:p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«Поддержка  местных муниципальных  инициатив и участия  населения в осуществлении  местного самоуправления  на  территории муниципального образования – Гусевское городское поселение Касимовского муниципального района  Рязанской области</w:t>
      </w:r>
    </w:p>
    <w:p>
      <w:pPr>
        <w:pStyle w:val="ConsPlusTitle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на 2021 – 2024 годы», утв. постановлением администрации мо — Гусевское городское поселение от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02.02.2021 г. № 9 (в ред. от 27. 12. 2021 г.  № 100, от</w:t>
      </w:r>
      <w:r>
        <w:rPr>
          <w:rFonts w:cs="Times New Roman" w:ascii="Times New Roman" w:hAnsi="Times New Roman"/>
          <w:sz w:val="26"/>
          <w:szCs w:val="26"/>
          <w:lang w:val="en-US"/>
        </w:rPr>
        <w:t xml:space="preserve"> 27.12.21 </w:t>
      </w:r>
      <w:r>
        <w:rPr>
          <w:rFonts w:cs="Times New Roman" w:ascii="Times New Roman" w:hAnsi="Times New Roman"/>
          <w:sz w:val="26"/>
          <w:szCs w:val="26"/>
          <w:lang w:val="ru-RU"/>
        </w:rPr>
        <w:t>№</w:t>
      </w:r>
      <w:r>
        <w:rPr>
          <w:rFonts w:cs="Times New Roman" w:ascii="Times New Roman" w:hAnsi="Times New Roman"/>
          <w:sz w:val="26"/>
          <w:szCs w:val="26"/>
          <w:lang w:val="en-US"/>
        </w:rPr>
        <w:t>100</w:t>
      </w:r>
      <w:r>
        <w:rPr>
          <w:rFonts w:cs="Times New Roman" w:ascii="Times New Roman" w:hAnsi="Times New Roman"/>
          <w:sz w:val="26"/>
          <w:szCs w:val="26"/>
        </w:rPr>
        <w:t>)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Паспорт муниципальной программы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3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367"/>
        <w:gridCol w:w="6977"/>
      </w:tblGrid>
      <w:tr>
        <w:trPr>
          <w:trHeight w:val="1696" w:hRule="atLeast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rPr>
                <w:rFonts w:ascii="Times New Roman" w:hAnsi="Times New Roman" w:eastAsia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sz w:val="28"/>
                <w:szCs w:val="28"/>
              </w:rPr>
              <w:t>Муниципальная программа «Поддержка  местных муниципальных  инициатив и участия  населения в осуществлении  местного самоуправления  на  территории муниципального образования –Гусевское городское поселение Касимовского муниципального района  Рязанской области  на 2021 – 2024 годы» (далее – Программа)</w:t>
            </w:r>
          </w:p>
        </w:tc>
      </w:tr>
      <w:tr>
        <w:trPr/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rPr>
                <w:rFonts w:ascii="Times New Roman" w:hAnsi="Times New Roman" w:eastAsia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sz w:val="28"/>
                <w:szCs w:val="28"/>
              </w:rPr>
              <w:t>Основание  для  разработки  Программы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Федерального закона от 06 октября 2003 года № 131-ФЗ «Об общих принципах организации местного самоуправления в Российской Федерации»;</w:t>
            </w:r>
          </w:p>
          <w:p>
            <w:pPr>
              <w:pStyle w:val="Normal"/>
              <w:spacing w:before="0"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1662-р;</w:t>
            </w:r>
          </w:p>
          <w:p>
            <w:pPr>
              <w:pStyle w:val="Normal"/>
              <w:spacing w:before="0"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Государственной программы Российской Федерации «Экономическое развитие и инновационная экономика», утвержденной распоряжением Правительства Российской Федерации от 29 марта 2013 года № 467-р;</w:t>
            </w:r>
          </w:p>
          <w:p>
            <w:pPr>
              <w:pStyle w:val="ConsPlusTitle"/>
              <w:rPr>
                <w:rFonts w:ascii="Times New Roman" w:hAnsi="Times New Roman" w:eastAsia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rPr>
                <w:rFonts w:ascii="Times New Roman" w:hAnsi="Times New Roman" w:eastAsia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sz w:val="28"/>
                <w:szCs w:val="28"/>
              </w:rPr>
              <w:t>Заказчик Программы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rPr>
                <w:rFonts w:ascii="Times New Roman" w:hAnsi="Times New Roman" w:eastAsia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sz w:val="28"/>
                <w:szCs w:val="28"/>
              </w:rPr>
              <w:t>Администрация муниципального образования – Гусевское городское поселение Касимовского района Рязанской  области (далее – Администрация)</w:t>
            </w:r>
          </w:p>
          <w:p>
            <w:pPr>
              <w:pStyle w:val="ConsPlusTitle"/>
              <w:rPr>
                <w:rFonts w:ascii="Times New Roman" w:hAnsi="Times New Roman" w:eastAsia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sz w:val="28"/>
                <w:szCs w:val="28"/>
              </w:rPr>
              <w:t>Местоположение: 391320, Рязанская область,  Касимовский   район,  р.п. Гусь - Железный, ул. Набережная, д.3</w:t>
            </w:r>
          </w:p>
        </w:tc>
      </w:tr>
      <w:tr>
        <w:trPr>
          <w:trHeight w:val="620" w:hRule="atLeast"/>
        </w:trPr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rPr>
                <w:rFonts w:ascii="Times New Roman" w:hAnsi="Times New Roman" w:eastAsia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sz w:val="28"/>
                <w:szCs w:val="28"/>
              </w:rPr>
              <w:t>Разработчик программы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rPr>
                <w:rFonts w:ascii="Times New Roman" w:hAnsi="Times New Roman" w:eastAsia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sz w:val="28"/>
                <w:szCs w:val="28"/>
              </w:rPr>
              <w:t>Администрация муниципального образования – Гусевское городское поселение Касимовского района Рязанской  области.</w:t>
            </w:r>
          </w:p>
        </w:tc>
      </w:tr>
      <w:tr>
        <w:trPr/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rPr>
                <w:rFonts w:ascii="Times New Roman" w:hAnsi="Times New Roman" w:eastAsia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sz w:val="28"/>
                <w:szCs w:val="28"/>
              </w:rPr>
              <w:t>Исполнитель Программы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rPr>
                <w:rFonts w:ascii="Times New Roman" w:hAnsi="Times New Roman" w:eastAsia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sz w:val="28"/>
                <w:szCs w:val="28"/>
              </w:rPr>
              <w:t>Администрация муниципального образования –Гусевское городское поселение Касимовского района Рязанской  области.</w:t>
            </w:r>
          </w:p>
        </w:tc>
      </w:tr>
      <w:tr>
        <w:trPr/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rPr>
                <w:rFonts w:ascii="Times New Roman" w:hAnsi="Times New Roman" w:eastAsia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sz w:val="28"/>
                <w:szCs w:val="28"/>
              </w:rPr>
              <w:t>Цель Программы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Повышение активности участия населения в осуществлении местного самоуправления и развитии территории муниципального образования.</w:t>
            </w:r>
          </w:p>
        </w:tc>
      </w:tr>
      <w:tr>
        <w:trPr/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rPr>
                <w:rFonts w:ascii="Times New Roman" w:hAnsi="Times New Roman" w:eastAsia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sz w:val="28"/>
                <w:szCs w:val="28"/>
              </w:rPr>
              <w:t>Задачи Программы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rPr>
                <w:rFonts w:ascii="Times New Roman" w:hAnsi="Times New Roman" w:eastAsia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sz w:val="28"/>
                <w:szCs w:val="28"/>
              </w:rPr>
              <w:t>Создание правовых и экономических условий  для  развития  реализации  проектов местных  инициатив  в МО – Гусевское городское поселение;</w:t>
            </w:r>
          </w:p>
          <w:p>
            <w:pPr>
              <w:pStyle w:val="ConsPlusTitle"/>
              <w:rPr>
                <w:rFonts w:ascii="Times New Roman" w:hAnsi="Times New Roman" w:eastAsia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sz w:val="28"/>
                <w:szCs w:val="28"/>
              </w:rPr>
              <w:t>- вовлечение населения в осуществление местного самоуправления и совершенствование навыков органов местного самоуправления по подготовке и внедрению проектов местного значения с участием населения;</w:t>
            </w:r>
          </w:p>
          <w:p>
            <w:pPr>
              <w:pStyle w:val="ConsPlusTitle"/>
              <w:rPr>
                <w:rFonts w:ascii="Times New Roman" w:hAnsi="Times New Roman" w:eastAsia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sz w:val="28"/>
                <w:szCs w:val="28"/>
              </w:rPr>
              <w:t>- поддержка инициатив граждан по решению вопросов местного значения;</w:t>
            </w:r>
          </w:p>
          <w:p>
            <w:pPr>
              <w:pStyle w:val="ConsPlusTitle"/>
              <w:rPr>
                <w:rFonts w:ascii="Times New Roman" w:hAnsi="Times New Roman" w:eastAsia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sz w:val="28"/>
                <w:szCs w:val="28"/>
              </w:rPr>
              <w:t>- повышение  уровня  комплексного  благоустройства  территории городского парка  и    социально значимых  объектов;</w:t>
            </w:r>
          </w:p>
          <w:p>
            <w:pPr>
              <w:pStyle w:val="ConsPlusTitle"/>
              <w:rPr>
                <w:rFonts w:ascii="Times New Roman" w:hAnsi="Times New Roman" w:eastAsia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sz w:val="28"/>
                <w:szCs w:val="28"/>
              </w:rPr>
              <w:t>- повышение качества жизни населения  Гусевского  городского поселения.</w:t>
            </w:r>
          </w:p>
        </w:tc>
      </w:tr>
      <w:tr>
        <w:trPr/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rPr>
                <w:rFonts w:ascii="Times New Roman" w:hAnsi="Times New Roman" w:eastAsia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sz w:val="28"/>
                <w:szCs w:val="28"/>
              </w:rPr>
              <w:t>Целевые  индикаторы эффективности реализации Программы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221" w:hanging="1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ежегодно заявленных социально-значимых проектов, на реализацию которого претендует население  – 3 ед.</w:t>
            </w:r>
          </w:p>
          <w:p>
            <w:pPr>
              <w:pStyle w:val="ConsPlusTitle"/>
              <w:spacing w:lineRule="auto" w:line="240"/>
              <w:rPr>
                <w:rFonts w:ascii="Times New Roman" w:hAnsi="Times New Roman" w:eastAsia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Количество установленных детских и спортивных площадок к 2024 году – 4 шт.</w:t>
            </w:r>
          </w:p>
        </w:tc>
      </w:tr>
      <w:tr>
        <w:trPr/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rPr>
                <w:rFonts w:ascii="Times New Roman" w:hAnsi="Times New Roman" w:eastAsia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sz w:val="28"/>
                <w:szCs w:val="28"/>
              </w:rPr>
              <w:t>Сроки и этапы  реализации  Программы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Реализация Программы осуществляется в 2021 - 2024 годах.</w:t>
            </w:r>
          </w:p>
          <w:p>
            <w:pPr>
              <w:pStyle w:val="ConsPlusTitle"/>
              <w:rPr>
                <w:rFonts w:ascii="Times New Roman" w:hAnsi="Times New Roman" w:eastAsia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sz w:val="28"/>
                <w:szCs w:val="28"/>
              </w:rPr>
              <w:t>Программа реализуется в один этап</w:t>
            </w:r>
          </w:p>
          <w:p>
            <w:pPr>
              <w:pStyle w:val="ConsPlusTitle"/>
              <w:rPr>
                <w:rFonts w:ascii="Times New Roman" w:hAnsi="Times New Roman" w:eastAsia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sz w:val="28"/>
                <w:szCs w:val="28"/>
              </w:rPr>
              <w:t>Реализация Программы   происходит по принципу  целевого финансирования  мероприятий, указанных  в   муниципальной  программе</w:t>
            </w:r>
          </w:p>
        </w:tc>
      </w:tr>
      <w:tr>
        <w:trPr/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Объёмы  и источники  финансирования Программы </w:t>
            </w:r>
          </w:p>
          <w:p>
            <w:pPr>
              <w:pStyle w:val="ConsPlusTitle"/>
              <w:rPr>
                <w:rFonts w:ascii="Times New Roman" w:hAnsi="Times New Roman" w:eastAsia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sz w:val="28"/>
                <w:szCs w:val="28"/>
              </w:rPr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Общий объем финансирования  мероприятий Программы  (прогнозная оценка), предусматривающий   субсидии областного  бюджета – по итогам конкурса.</w:t>
            </w:r>
          </w:p>
          <w:p>
            <w:pPr>
              <w:pStyle w:val="ConsPlusNormal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2022 г.  – Мероприятие 1.1 Реализация проекта местных  инициатив «Благоустройство спортивной площадки в  р.п. Гусь - Железный»  – по итогам конкурса;   </w:t>
            </w:r>
          </w:p>
          <w:p>
            <w:pPr>
              <w:pStyle w:val="ConsPlus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Общий объем финансирования  мероприятий Программы  (прогнозная оценка), предусматривающий средства бюджета муниципального образования  составляет  - 3013272,28 руб.</w:t>
            </w:r>
          </w:p>
          <w:p>
            <w:pPr>
              <w:pStyle w:val="ConsPlusNormal"/>
              <w:jc w:val="both"/>
              <w:rPr/>
            </w:pPr>
            <w:r>
              <w:rPr>
                <w:rFonts w:cs="Times New Roman" w:ascii="Times New Roman" w:hAnsi="Times New Roman"/>
                <w:spacing w:val="2"/>
                <w:sz w:val="28"/>
                <w:szCs w:val="28"/>
              </w:rPr>
              <w:t xml:space="preserve">2 212 928,28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руб. из них по годам: </w:t>
            </w:r>
          </w:p>
          <w:p>
            <w:pPr>
              <w:pStyle w:val="ConsPlus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-  средства местного  бюджета    -</w:t>
            </w:r>
            <w:r>
              <w:rPr>
                <w:rFonts w:cs="Times New Roman" w:ascii="Times New Roman" w:hAnsi="Times New Roman"/>
                <w:spacing w:val="2"/>
                <w:sz w:val="28"/>
                <w:szCs w:val="28"/>
              </w:rPr>
              <w:t xml:space="preserve"> 442586,23 рублей – 20% от общей стоимости проекта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.</w:t>
            </w:r>
          </w:p>
          <w:p>
            <w:pPr>
              <w:pStyle w:val="ConsPlusNormal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- добровольные пожертвования – 221292,75  рублей - 10% от общей стоимости проекта</w:t>
            </w:r>
          </w:p>
          <w:p>
            <w:pPr>
              <w:pStyle w:val="ConsPlusNormal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2023 г.  - Мероприятие 1.1 Реализация проекта местных  инициатив    «Обустройство детской площадки в р.п. Гусь - Железный» - 400 172,00 руб. (10%  от объёма средств по   сметной документации) </w:t>
            </w:r>
          </w:p>
          <w:p>
            <w:pPr>
              <w:pStyle w:val="ConsPlusNormal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- добровольные пожертвования – 10% от общей стоимости проекта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-   400172,00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Объёмы финансирования  Программы носят  прогнозный характер и подлежат ежегодному  уточнению.</w:t>
            </w:r>
          </w:p>
        </w:tc>
      </w:tr>
      <w:tr>
        <w:trPr/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rPr>
                <w:rFonts w:ascii="Times New Roman" w:hAnsi="Times New Roman" w:eastAsia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 w:val="false"/>
                <w:sz w:val="28"/>
                <w:szCs w:val="28"/>
              </w:rPr>
              <w:t>Ожидаемые  конечные  результаты реализации Программы  и  показатели социально- экономической  эффективности.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количества ежегодно заявленных социально-значимых проектов, на реализацию которого претендует население  - 3 ед.</w:t>
            </w:r>
          </w:p>
          <w:p>
            <w:pPr>
              <w:pStyle w:val="ConsPlusTitle"/>
              <w:rPr>
                <w:rFonts w:ascii="Times New Roman" w:hAnsi="Times New Roman" w:eastAsia="Times New Roman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</w:rPr>
              <w:t>Количество установленных детских и спортивных площадок  к 2024 году – 4 шт.</w:t>
            </w:r>
          </w:p>
        </w:tc>
      </w:tr>
    </w:tbl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Общая характеристика, основные проблемы и прогноз развития местных инициатив в  муниципальном образовании – Гусевское городское поселение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Местное самоуправление представляет собой один из важнейших институтов гражданского общества. Это наиболее приближенный к населению уровень власти.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Грамотно организованное местное самоуправление (ОМСУ) позволяет удовлетворять основные жизненные потребности жителей муниципального образования, эффективно используя имеющиеся местные ресурсы, снимать при необходимости социальную напряженность, повышая доверие населения к ОМСУ.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внимание органов ОМСУ МО – Гусевское городское поселение уделяется созданию условий непосредственного участия жителей в решении повседневных вопросов своих территорий, путем проведения с ними систематических встреч </w:t>
      </w:r>
      <w:r>
        <w:rPr>
          <w:rFonts w:ascii="Times New Roman" w:hAnsi="Times New Roman"/>
          <w:color w:val="000000"/>
          <w:sz w:val="28"/>
          <w:szCs w:val="28"/>
        </w:rPr>
        <w:t xml:space="preserve">главы администрации, обеспечивающих жизнедеятельность МО – Гусевское городское поселение. Данные встречи пользуются популярностью и вызывают интерес у жителей. Организация проведения этих мероприятий способствует эффективным дополнительным контактом ОМСУ с жителями, а </w:t>
      </w:r>
      <w:r>
        <w:rPr>
          <w:rFonts w:ascii="Times New Roman" w:hAnsi="Times New Roman"/>
          <w:sz w:val="28"/>
          <w:szCs w:val="28"/>
        </w:rPr>
        <w:t>также способствует развитию и поддержке гражданской активности населения.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Разработанная Программа позволяет объединить финансовые ресурсы областного бюджета, бюджет муниципального образования, средства физических и юридических лиц, и направить их на решение социально-значимых проблем поселения. Данная программа значима тем, что повышение качества жизни муниципального образования зависит в первую очередь от активности самих жителей. Именно население через своих инициативных групп, решает, какие мероприятия будут реализовывать, и какие усилия они готовы для этого затратить.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Программы будет способствовать развитию механизмов взаимодействия власти и населения, повышению уровня доверия населения к власти за счет его участия в выявлении и согласовании именно тех социальных проблем, которые наиболее остро воспринимаются населением выборе, реализации и мониторинге проектов, а также повышение эффективности бюджетных расходов за счет вовлечения общественности в процессы принятия решений на местном уровне и усиления общественного контроля над действиями ОМСУ МО – Гусевское городское поселение.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Цель, задачи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разработана с учётом приоритетов государственной (муниципальной) политики и направлена на создание комфортных условий жизнедеятельности на части территории МО – Гусевское городское поселение, обеспечение развития  дворовых, парковых территорий детскими спортивно-игровыми, открытыми спортивными площадками.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достижения цели «Повышение активности участия населения в осуществлении местного самоуправления и развития территории МО – Гусевское городское » необходимо обеспечить решение следующих задач: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1. Создание правовых и экономических условий по подготовке и внедрению  проектов местных инициатив с участием населения в МО – Гусевское городское поселение;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2. Повышение уровня комплексного обустройства части территории МО – Гусевское городское поселение. 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степени решения задач сформулированы следующие показатели.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Показателем решения задачи 1. «Создание правовых и экономических условий по подготовке и внедрению  проектов местных инициатив с участием населения в МО – Гусевское городское поселение» являются: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ежегодно заявленных социально-значимых проектов, на реализацию которого претендует население, 3ед.;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Показателем решения задачи 2. «Повышение уровня комплексного обустройства части территории МО – Гусевское городское поселение. являются: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установленных детских и спортивных площадок к 2024 году -  4 шт.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территории по ул. Центральная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Значения индикаторов по этапам и годам реализации Программы приведены в таблице 1.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center"/>
        <w:outlineLvl w:val="1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Механизм реализации Программы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Механизм реализации Программы основан на взаимодействии министерства по делам территориальных образований и общественных объединений  Рязанской области и администрации муниципального образования – Гусевское городское поселение осуществляющемся в рамках соглашений о предоставлении субсидий бюджету муниципального образования поселения на реализацию мероприятий Программы. 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местных инициатив – комплекс мероприятий, разработанный по инициативе физических лиц, юридических лиц, органов местного самоуправления. Планируемый к реализации муниципальным образованием и финансируемый в размере не менее 10% за счет добровольных пожертвований в виде денежных средств физических и (или) юридических лиц, направленный на размещение объектов благоустройства, направленных на обеспечение и повышение комфортности условий проживания граждан, поддерживание и улучшение санитарного и эстетического состояния территории, а также размещение элементов благоустройства территории и малых архитектурных форм, создание и обустройство спортивных и детских игровых площадок в целях реализации полномочий органов местного самоуправления по решению вопросов местного значения.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 Программы является МО -  Гусевское городское поселение.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– Гусевское городское поселение осуществляет управление реализацией Программы, в том числе: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несет ответственность за подготовку и реализацию Программы в целом, включая подготовку проектов решений администрации городского поселения об утверждении Программы, внесении в нее изменений, досрочном прекращении реализации Программы;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анализ использования средств  областного и местных бюджетов, привлеченных добровольных пожертвований физических и (или) юридических лиц и разрабатывает предложения по повышению эффективности использования финансовых ресурсов на реализацию Программы;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приемку выполненных объемов работ;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выполняет иные функции в пределах своих полномочий.</w:t>
      </w:r>
    </w:p>
    <w:p>
      <w:pPr>
        <w:pStyle w:val="ConsPlusNormal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Сроки и этапы реализации Программы</w:t>
      </w:r>
    </w:p>
    <w:p>
      <w:pPr>
        <w:pStyle w:val="ConsPlusNormal"/>
        <w:numPr>
          <w:ilvl w:val="0"/>
          <w:numId w:val="0"/>
        </w:numPr>
        <w:ind w:left="1080" w:hanging="0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Реализация Программы осуществляется в 2021 - 2024 годах в один этап.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Ресурсное обеспечение Программы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реализуется за счет средств  областного бюджета, местного бюджета и за счет добровольных пожертвований физических и (или) юридических лиц.</w:t>
      </w:r>
    </w:p>
    <w:p>
      <w:pPr>
        <w:pStyle w:val="Normal"/>
        <w:spacing w:lineRule="auto" w:line="240" w:before="0" w:after="0"/>
        <w:ind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3013272,28 рублей, в том числе по годам: </w:t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2022 г. - 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Мероприятие 1.1 Реализация проекта местных  инициатив «Благоустройство спортивной площадки в  р.п. Гусь – Железный Касимовского муниципального района Рязанской области» 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sz w:val="28"/>
          <w:szCs w:val="28"/>
        </w:rPr>
        <w:t>-2212928,28 руб.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Общий объем финансирования  мероприятий Программы  (прогнозная оценка), предусматривающий  собственные  средства  жителей  муниципального образования – Гусевское городское поселение</w:t>
      </w: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 xml:space="preserve">составляет   не более 10% (физические – 5% и юридические – 5%  лица)   от объёма средств по  сметной документации,  из них по годам: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собственные  средства  жителей (физические – 5% и юридические – 5%  лица)  муниципального образования  - Гусевское городское поселение</w:t>
      </w:r>
      <w:r>
        <w:rPr>
          <w:rFonts w:cs="Times New Roman" w:ascii="Times New Roman" w:hAnsi="Times New Roman"/>
          <w:b/>
          <w:sz w:val="28"/>
          <w:szCs w:val="28"/>
        </w:rPr>
        <w:t xml:space="preserve"> 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2023 г. -  </w:t>
      </w:r>
      <w:r>
        <w:rPr>
          <w:rFonts w:eastAsia="Times New Roman" w:cs="Times New Roman" w:ascii="Times New Roman" w:hAnsi="Times New Roman"/>
          <w:sz w:val="28"/>
          <w:szCs w:val="28"/>
        </w:rPr>
        <w:t>Мероприятие 1.1 Реализация проекта местных  инициатив «Обустройство детской площадки в р.п. Гусь - Железный» - 400172,00.</w:t>
      </w:r>
      <w:r>
        <w:rPr>
          <w:rFonts w:cs="Times New Roman" w:ascii="Times New Roman" w:hAnsi="Times New Roman"/>
          <w:sz w:val="28"/>
          <w:szCs w:val="28"/>
        </w:rPr>
        <w:t xml:space="preserve">  Добровольные пожертвования 10%  от объёма средств по  сметной документации, из  них: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физические лица  5%;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юридические лица 5% .</w:t>
      </w:r>
    </w:p>
    <w:p>
      <w:pPr>
        <w:pStyle w:val="ConsPlusNormal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 xml:space="preserve">2024 г. -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Мероприятие 1.1 Реализация проекта местных  инициатив «Обустройство  детской игровой площадки в  р.п. Гусь – Железный» </w:t>
      </w: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eastAsia="Times New Roman" w:cs="Times New Roman" w:ascii="Times New Roman" w:hAnsi="Times New Roman"/>
          <w:sz w:val="28"/>
          <w:szCs w:val="28"/>
        </w:rPr>
        <w:t>- 10 % от  объёма средств по  сметной документации.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Добровольные пожертвования 10%  от объёма средств по  сметной документации, из  них: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физические лица  5%;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юридические лица 5% 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Объём  финансирования  мероприятий программы </w:t>
      </w:r>
      <w:r>
        <w:rPr>
          <w:rFonts w:ascii="Times New Roman" w:hAnsi="Times New Roman"/>
          <w:sz w:val="28"/>
          <w:szCs w:val="28"/>
        </w:rPr>
        <w:t>носит  прогнозный характер и подлежит ежегодному  уточнению.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Система программных мероприятий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Программы с указанием сроков их реализации  представлены в  приложении    к  Программе.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Механизм  реализации Программы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предусматривает  ответственность исполнителя  за реализацию  программных  мероприятий.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 исполнитель Программы: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  реализацию программы, вносит  предложения о внесении  изменений в Программу и несёт  ответственность за  достижение показателей (индикаторов) Программы, а также  конечных  результатов её  реализации;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ежегодно, в установленный срок,  проводит  оценку  эффективности  реализации Программы;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формирует годовой  отчёт о ходе  реализации   мероприятий Программы.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осуществляет закупку товаров, работ и услуг в целях реализации мероприятий Программы  в соответствии  с Федеральным  законом от 05.04.2013 г. № 44- ФЗ «О контрактной  системе в сфере  закупок товаров, работ, услуг  для обеспечения  государственных  и муниципальных  нужд»;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заключает  Соглашение  с Министерством по делам территориальных  образований и общественных  объединений Рязанской  области  на  получение   предоставляемых  субсидии  из  областного бюджета, определённых объемами лимитов   бюджетных  обязательств, утверждённых  на  текущий  финансовый год и плановый период (далее – Соглашение)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8.    Ожидаемые  конечные  результаты реализации Программы и  показатели социально- экономической  эффективности</w:t>
      </w:r>
    </w:p>
    <w:p>
      <w:pPr>
        <w:pStyle w:val="ConsPlusTitle"/>
        <w:ind w:firstLine="54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Показатели  социально- экономической  эффективности  при  реализации мероприятия местных инициатив  Программы  предполагают: </w:t>
      </w:r>
    </w:p>
    <w:p>
      <w:pPr>
        <w:pStyle w:val="ConsPlusTitle"/>
        <w:ind w:firstLine="54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- повышение уровня взаимодействия органов местного самоуправления и населения; </w:t>
      </w:r>
    </w:p>
    <w:p>
      <w:pPr>
        <w:pStyle w:val="ConsPlusTitle"/>
        <w:ind w:firstLine="54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- укрепление гражданского единства населения;</w:t>
      </w:r>
    </w:p>
    <w:p>
      <w:pPr>
        <w:pStyle w:val="ConsPlusTitle"/>
        <w:ind w:firstLine="54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- увеличение количества  населения занятого в реализации  социально- значимых  проектов в рамках  муниципальных  инициатив   на  последующие годы; </w:t>
      </w:r>
    </w:p>
    <w:p>
      <w:pPr>
        <w:pStyle w:val="ConsPlusTitle"/>
        <w:ind w:firstLine="540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- повышение количества  ежегодно заявленных социально- значимых  проектов, на  реализацию которых  претендует  население  до 3 ед.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качества  уровня  жизни  населения  муниципального образования  – Гусевское городское поселение.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Целевые  индикаторы эффективности реализации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достижения цели Программы по годам ее реализации осуществляется с использованием целевых индикаторов  Программы</w:t>
      </w:r>
    </w:p>
    <w:tbl>
      <w:tblPr>
        <w:tblW w:w="9237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24"/>
        <w:gridCol w:w="3306"/>
        <w:gridCol w:w="1471"/>
        <w:gridCol w:w="1015"/>
        <w:gridCol w:w="1013"/>
        <w:gridCol w:w="942"/>
        <w:gridCol w:w="865"/>
      </w:tblGrid>
      <w:tr>
        <w:trPr/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Наименование целевых индикаторов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Единица  измерения</w:t>
            </w:r>
          </w:p>
        </w:tc>
        <w:tc>
          <w:tcPr>
            <w:tcW w:w="3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 xml:space="preserve">Реализация </w:t>
            </w:r>
          </w:p>
        </w:tc>
      </w:tr>
      <w:tr>
        <w:trPr/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2021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2022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2023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2024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год</w:t>
            </w:r>
          </w:p>
        </w:tc>
      </w:tr>
      <w:tr>
        <w:trPr>
          <w:trHeight w:val="70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Количество ежегодно заявленных социально значимых проектов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Численность добровольцев/волонтеров принимающих участие в  реализации проектов  местных  инициатив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Количество  подготовленных  информационных материалов по вопросам участия населения в осуществлении  проектов  местных  инициатив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 xml:space="preserve">Численность участников мероприятий, организованных 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территориальным общественным самоуправлением</w:t>
            </w:r>
            <w:r>
              <w:rPr>
                <w:rFonts w:eastAsia="Times New Roman" w:ascii="Times New Roman" w:hAnsi="Times New Roman"/>
                <w:sz w:val="28"/>
                <w:szCs w:val="28"/>
              </w:rPr>
              <w:t xml:space="preserve"> по  реализации проектов  местных  инициатив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3b4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dc7587"/>
    <w:rPr>
      <w:rFonts w:ascii="Segoe UI" w:hAnsi="Segoe UI" w:eastAsia="Calibri" w:cs="Segoe UI"/>
      <w:sz w:val="18"/>
      <w:szCs w:val="18"/>
      <w:lang w:eastAsia="ru-RU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rFonts w:ascii="Times New Roman" w:hAnsi="Times New Roman" w:eastAsia="Times New Roman" w:cs="Times New Roman"/>
      <w:sz w:val="28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Style15">
    <w:name w:val="Символ нумерации"/>
    <w:qFormat/>
    <w:rPr/>
  </w:style>
  <w:style w:type="character" w:styleId="ListLabel11">
    <w:name w:val="ListLabel 11"/>
    <w:qFormat/>
    <w:rPr>
      <w:rFonts w:ascii="Times New Roman" w:hAnsi="Times New Roman" w:eastAsia="Times New Roman" w:cs="Times New Roman"/>
      <w:sz w:val="28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ascii="Times New Roman" w:hAnsi="Times New Roman" w:eastAsia="Times New Roman" w:cs="Times New Roman"/>
      <w:sz w:val="28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sz w:val="28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303b4b"/>
    <w:pPr>
      <w:widowControl w:val="fals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303b4b"/>
    <w:pPr>
      <w:widowControl w:val="fals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b/>
      <w:bCs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303b4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dc758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03D5-2A52-4123-8DAD-6BFC7C2B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LibreOffice/6.0.5.2$Windows_x86 LibreOffice_project/54c8cbb85f300ac59db32fe8a675ff7683cd5a16</Application>
  <Pages>9</Pages>
  <Words>1970</Words>
  <Characters>14655</Characters>
  <CharactersWithSpaces>17095</CharactersWithSpaces>
  <Paragraphs>160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2022-01-20T15:18:00Z</dcterms:created>
  <dc:creator>Glava</dc:creator>
  <dc:description/>
  <dc:language>ru-RU</dc:language>
  <cp:lastModifiedBy/>
  <cp:lastPrinted>2022-01-28T11:03:00Z</cp:lastPrinted>
  <dcterms:modified xsi:type="dcterms:W3CDTF">2023-02-27T15:43:07Z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