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40"/>
        </w:tabs>
        <w:snapToGrid w:val="0"/>
        <w:spacing w:after="0" w:line="240" w:lineRule="auto"/>
        <w:jc w:val="left"/>
        <w:rPr>
          <w:rFonts w:hint="default" w:ascii="Times New Roman" w:hAnsi="Times New Roman" w:eastAsia="Times New Roman" w:cs="Times New Roman"/>
          <w:b/>
          <w:sz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lang w:val="ru-RU"/>
        </w:rPr>
        <w:t xml:space="preserve">                                                                                          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Chars="0" w:firstLine="0" w:firstLineChars="0"/>
        <w:jc w:val="both"/>
        <w:outlineLvl w:val="9"/>
        <w:rPr>
          <w:rFonts w:hint="default"/>
          <w:sz w:val="28"/>
          <w:szCs w:val="28"/>
          <w:lang w:val="ru-RU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Chars="0" w:firstLine="0" w:firstLineChars="0"/>
        <w:jc w:val="center"/>
        <w:outlineLvl w:val="9"/>
      </w:pPr>
      <w:r>
        <w:drawing>
          <wp:inline distT="0" distB="0" distL="114300" distR="114300">
            <wp:extent cx="532765" cy="685800"/>
            <wp:effectExtent l="0" t="0" r="63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Chars="0" w:firstLine="0" w:firstLineChars="0"/>
        <w:jc w:val="center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outlineLvl w:val="9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</w:t>
      </w:r>
      <w:r>
        <w:rPr>
          <w:rFonts w:hint="default" w:ascii="Times New Roman" w:hAnsi="Times New Roman" w:cs="Times New Roman"/>
          <w:b/>
          <w:sz w:val="28"/>
          <w:szCs w:val="28"/>
        </w:rPr>
        <w:t>ДМИНИСТРАЦИЯ МУНИЦИПАЛЬНОГО ОБРАЗОВАНИЯ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outlineLvl w:val="9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СОВЕТСКОЕ 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РОДСКОЕ ПОСЕЛЕНИЕ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outlineLvl w:val="9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СОВЕТСКОГО РАЙОНА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КИРОВСКОЙ ОБЛАСТИ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both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30.03.2022 года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№ 192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both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 xml:space="preserve">. Советск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-397" w:rightChars="-189" w:firstLine="0" w:firstLineChars="0"/>
        <w:jc w:val="center"/>
        <w:outlineLvl w:val="9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>О внесении изменений в постановление администрации муниципального образования Советское городское поселение от 07.10.2021 года № 512 «Об утверждении муниципальной программы «Развитие транспортной инфраструктуры города Советска» на 2021-2032 годы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-397" w:rightChars="-189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-397" w:rightChars="-189" w:firstLine="840" w:firstLineChars="3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Советское городское поселение Советского района Кировской области от 18.06.2013 № 308 «О разработке, реализации и оценки эффективности реализации муниципальных программ муниципального образования Советское городское поселение» с изменениями от 07.12.2015 года № 97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7 администрация муниципального образования Советское городское поселение </w:t>
      </w:r>
      <w:r>
        <w:rPr>
          <w:rFonts w:hint="default" w:ascii="Times New Roman" w:hAnsi="Times New Roman" w:cs="Times New Roman"/>
          <w:sz w:val="28"/>
          <w:szCs w:val="28"/>
        </w:rPr>
        <w:t xml:space="preserve">ПОСТАНОВЛЯЕТ: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-397" w:rightChars="-189" w:firstLine="0" w:firstLineChars="0"/>
        <w:jc w:val="both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Внести в постановление </w:t>
      </w:r>
      <w:r>
        <w:rPr>
          <w:rFonts w:hint="default" w:ascii="Times New Roman" w:hAnsi="Times New Roman" w:cs="Times New Roman"/>
          <w:sz w:val="28"/>
          <w:szCs w:val="28"/>
        </w:rPr>
        <w:t>администрации муниципального образования Советское городское поселение Советского района Кировской области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от 07.10.2021 года № 512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ru-RU"/>
        </w:rPr>
        <w:t>«Об утверждении муниципальной программы «Развитие транспортной инфраструктуры города Советска на 2021-2032 годы» следующие изменения: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Chars="0" w:right="-397" w:rightChars="-189"/>
        <w:jc w:val="both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ru-RU"/>
        </w:rPr>
        <w:t>Изложить наименование Постановления в редакции «Об утверждении муниципальной программы «Развитие транспортной инфраструктуры города Советска на 2022-2032 годы»;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Chars="0" w:right="-397" w:rightChars="-189"/>
        <w:jc w:val="both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ru-RU"/>
        </w:rPr>
        <w:t>Изложить Паспорт муниципальной программы в новой редакции;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Chars="0" w:right="-397" w:rightChars="-189"/>
        <w:jc w:val="both"/>
        <w:outlineLvl w:val="9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ru-RU"/>
        </w:rPr>
        <w:t>Изложить текстовую часть муниципальной программы «Развитие транспортной инфраструктуры города Советска на 2022-2032 годы» с приложениями в новой редакции.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-397" w:rightChars="-189" w:firstLine="0" w:firstLineChars="0"/>
        <w:jc w:val="both"/>
        <w:textAlignment w:val="baseline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2.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 xml:space="preserve">Контроль за исполнением настоящего постановления возложить на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>заведующего отделом экономики, финансов и закупок С.В. Комлеву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-397" w:rightChars="-189" w:firstLine="0" w:firstLineChars="0"/>
        <w:jc w:val="both"/>
        <w:textAlignment w:val="baseline"/>
        <w:outlineLvl w:val="9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3.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Настоящее постановление вступает в силу после его официального опубликования (обнародования).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-397" w:rightChars="-189" w:firstLine="840" w:firstLineChars="300"/>
        <w:jc w:val="both"/>
        <w:textAlignment w:val="baseline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-397" w:rightChars="-189"/>
        <w:jc w:val="both"/>
        <w:textAlignment w:val="baseline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Г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  <w:t>лав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а администрации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-397" w:rightChars="-189"/>
        <w:jc w:val="both"/>
        <w:textAlignment w:val="baseline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муниципального образования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-397" w:rightChars="-189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Советское городское поселение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-397" w:rightChars="-189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В.И. Порубов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-397" w:rightChars="-189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______________________________________________________________________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olor w:val="auto"/>
          <w:spacing w:val="0"/>
          <w:sz w:val="28"/>
          <w:szCs w:val="28"/>
          <w:lang w:val="ru-RU"/>
        </w:rPr>
        <w:t>П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одготовлено: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Заведующий отделом по имуществу,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olor w:val="auto"/>
          <w:spacing w:val="0"/>
          <w:sz w:val="28"/>
          <w:szCs w:val="28"/>
          <w:lang w:val="ru-RU"/>
        </w:rPr>
        <w:t>ж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изнеобеспечению </w:t>
      </w:r>
      <w:r>
        <w:rPr>
          <w:rFonts w:hint="default" w:ascii="Times New Roman" w:hAnsi="Times New Roman" w:eastAsia="Tahoma" w:cs="Times New Roman"/>
          <w:i w:val="0"/>
          <w:color w:val="auto"/>
          <w:spacing w:val="0"/>
          <w:sz w:val="28"/>
          <w:szCs w:val="28"/>
          <w:lang w:val="ru-RU"/>
        </w:rPr>
        <w:t>и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 безопасности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olor w:val="auto"/>
          <w:spacing w:val="0"/>
          <w:sz w:val="28"/>
          <w:szCs w:val="28"/>
          <w:lang w:val="ru-RU"/>
        </w:rPr>
        <w:t>а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дминистрации муниципального образования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Советское городское поселение                                                       А.Г. Мансуров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Согласовано: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Заведующий отделом правового, кадрового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и информационно-аналитического обеспечения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olor w:val="auto"/>
          <w:spacing w:val="0"/>
          <w:sz w:val="28"/>
          <w:szCs w:val="28"/>
          <w:lang w:val="ru-RU"/>
        </w:rPr>
        <w:t>а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дминистрации муниципального образования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Советское городское поселение                                                      С.С. Максимов</w:t>
      </w:r>
    </w:p>
    <w:p>
      <w:pPr>
        <w:keepNext w:val="0"/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firstLine="0" w:firstLineChars="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cs="Times New Roman"/>
        </w:rPr>
        <w:tab/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УТВЕРЖДЕНА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постановлением   администрации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Советского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городского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30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03</w:t>
      </w:r>
      <w:r>
        <w:rPr>
          <w:rFonts w:hint="default" w:ascii="Times New Roman" w:hAnsi="Times New Roman" w:cs="Times New Roman"/>
          <w:sz w:val="24"/>
          <w:szCs w:val="24"/>
        </w:rPr>
        <w:t>.2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022 </w:t>
      </w:r>
      <w:r>
        <w:rPr>
          <w:rFonts w:hint="default" w:ascii="Times New Roman" w:hAnsi="Times New Roman" w:cs="Times New Roman"/>
          <w:sz w:val="24"/>
          <w:szCs w:val="24"/>
        </w:rPr>
        <w:t xml:space="preserve">г.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center"/>
        <w:textAlignment w:val="auto"/>
        <w:rPr>
          <w:rFonts w:hint="default" w:ascii="Times New Roman" w:hAnsi="Times New Roman" w:cs="Times New Roman"/>
          <w:b/>
          <w:bCs/>
          <w:cap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center"/>
        <w:textAlignment w:val="auto"/>
        <w:rPr>
          <w:rFonts w:hint="default" w:ascii="Times New Roman" w:hAnsi="Times New Roman" w:cs="Times New Roman"/>
          <w:b/>
          <w:bCs/>
          <w:cap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center"/>
        <w:textAlignment w:val="auto"/>
        <w:rPr>
          <w:rFonts w:hint="default" w:ascii="Times New Roman" w:hAnsi="Times New Roman" w:cs="Times New Roman"/>
          <w:b/>
          <w:bCs/>
          <w:cap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center"/>
        <w:textAlignment w:val="auto"/>
        <w:rPr>
          <w:rStyle w:val="13"/>
          <w:rFonts w:hint="default" w:ascii="Times New Roman" w:hAnsi="Times New Roman" w:cs="Times New Roman"/>
          <w:b/>
          <w:bCs/>
          <w:cap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aps/>
          <w:sz w:val="28"/>
          <w:szCs w:val="28"/>
        </w:rPr>
        <w:t>советскоЕ городскоЕ поселениЕ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center"/>
        <w:textAlignment w:val="auto"/>
        <w:rPr>
          <w:rStyle w:val="13"/>
          <w:rFonts w:hint="default"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Style w:val="13"/>
          <w:rFonts w:hint="default" w:ascii="Times New Roman" w:hAnsi="Times New Roman" w:cs="Times New Roman"/>
          <w:b/>
          <w:bCs/>
          <w:caps/>
          <w:sz w:val="28"/>
          <w:szCs w:val="28"/>
        </w:rPr>
        <w:t xml:space="preserve">«Развитие </w:t>
      </w:r>
      <w:r>
        <w:rPr>
          <w:rStyle w:val="13"/>
          <w:rFonts w:hint="default" w:ascii="Times New Roman" w:hAnsi="Times New Roman" w:cs="Times New Roman"/>
          <w:b/>
          <w:bCs/>
          <w:caps/>
          <w:color w:val="000000"/>
          <w:sz w:val="28"/>
          <w:szCs w:val="28"/>
        </w:rPr>
        <w:t>транспортной инфрастуктуры города советска»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center"/>
        <w:textAlignment w:val="auto"/>
        <w:rPr>
          <w:rFonts w:hint="default" w:ascii="Times New Roman" w:hAnsi="Times New Roman" w:cs="Times New Roman"/>
          <w:sz w:val="16"/>
          <w:szCs w:val="16"/>
        </w:rPr>
      </w:pPr>
      <w:r>
        <w:rPr>
          <w:rStyle w:val="13"/>
          <w:rFonts w:hint="default"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НА 202</w:t>
      </w:r>
      <w:r>
        <w:rPr>
          <w:rStyle w:val="13"/>
          <w:rFonts w:hint="default"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2</w:t>
      </w:r>
      <w:r>
        <w:rPr>
          <w:rStyle w:val="13"/>
          <w:rFonts w:hint="default" w:ascii="Times New Roman" w:hAnsi="Times New Roman" w:cs="Times New Roman"/>
          <w:b/>
          <w:bCs/>
          <w:caps/>
          <w:color w:val="000000"/>
          <w:sz w:val="28"/>
          <w:szCs w:val="28"/>
        </w:rPr>
        <w:t>-203</w:t>
      </w:r>
      <w:r>
        <w:rPr>
          <w:rStyle w:val="13"/>
          <w:rFonts w:hint="default"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2</w:t>
      </w:r>
      <w:r>
        <w:rPr>
          <w:rStyle w:val="13"/>
          <w:rFonts w:hint="default"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ГОДЫ</w:t>
      </w:r>
    </w:p>
    <w:p>
      <w:pPr>
        <w:keepNext w:val="0"/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firstLine="0" w:firstLineChars="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tabs>
          <w:tab w:val="left" w:pos="9040"/>
        </w:tabs>
        <w:snapToGrid w:val="0"/>
        <w:spacing w:after="0" w:line="240" w:lineRule="auto"/>
        <w:jc w:val="right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  <w:t xml:space="preserve"> </w:t>
      </w: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  <w:t xml:space="preserve">                                  </w:t>
      </w: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Паспорт муниципальной программы</w:t>
      </w: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Советского городского поселения Советского района Кировской области</w:t>
      </w: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«Развитие транспортной инфраструктуры города Советска» </w:t>
      </w: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на 20</w:t>
      </w:r>
      <w:r>
        <w:rPr>
          <w:rFonts w:hint="default" w:ascii="Times New Roman" w:hAnsi="Times New Roman" w:eastAsia="Times New Roman" w:cs="Times New Roman"/>
          <w:b/>
          <w:sz w:val="28"/>
          <w:lang w:val="ru-RU"/>
        </w:rPr>
        <w:t>22</w:t>
      </w:r>
      <w:r>
        <w:rPr>
          <w:rFonts w:ascii="Times New Roman" w:hAnsi="Times New Roman" w:eastAsia="Times New Roman" w:cs="Times New Roman"/>
          <w:b/>
          <w:sz w:val="28"/>
        </w:rPr>
        <w:t>-20</w:t>
      </w:r>
      <w:r>
        <w:rPr>
          <w:rFonts w:hint="default" w:ascii="Times New Roman" w:hAnsi="Times New Roman" w:eastAsia="Times New Roman" w:cs="Times New Roman"/>
          <w:b/>
          <w:sz w:val="28"/>
          <w:lang w:val="ru-RU"/>
        </w:rPr>
        <w:t>32</w:t>
      </w:r>
      <w:r>
        <w:rPr>
          <w:rFonts w:ascii="Times New Roman" w:hAnsi="Times New Roman" w:eastAsia="Times New Roman" w:cs="Times New Roman"/>
          <w:b/>
          <w:sz w:val="28"/>
        </w:rPr>
        <w:t xml:space="preserve"> годы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</w:rPr>
      </w:pPr>
    </w:p>
    <w:tbl>
      <w:tblPr>
        <w:tblStyle w:val="11"/>
        <w:tblW w:w="950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6"/>
        <w:gridCol w:w="581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муниципального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образование </w:t>
            </w:r>
            <w:r>
              <w:rPr>
                <w:rFonts w:ascii="Times New Roman" w:hAnsi="Times New Roman" w:eastAsia="Times New Roman" w:cs="Times New Roman"/>
                <w:sz w:val="24"/>
              </w:rPr>
              <w:t>Советско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городско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Советского района Кировской области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Соисполнители муниципальной программы *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Отсутствуют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сохранение и развитие сети автомобильных дорог общего пользования местного значения повышения, эффективно содействующих развитию экономики, решению социальных проблем;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повышение уровня безопасности дорожного движения.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Задачи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Сохранение и развитие сети автомобильных дорог общего пользования, дворовых территорий и подъездов к ним; сокращение числа дорожно-транспортных происшествий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>; обеспечение потребности населения в перевозках на социально-значимых маршрутах муниципального образования.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обеспечение сохранности сети автомобильных дорог общего пользования местного значения, км;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ремонт автомобильных дорог общего пользования местного значения, км;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процентов</w:t>
            </w:r>
            <w:r>
              <w:rPr>
                <w:rFonts w:ascii="Times New Roman" w:hAnsi="Times New Roman" w:eastAsia="Times New Roman" w:cs="Times New Roman"/>
                <w:sz w:val="24"/>
              </w:rPr>
              <w:t>;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количество дорожно-транспортных происшествий с пострадавшими, ед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иниц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Количество обустроенных  пешеходных переходов на автомобильных дорогах общего пользования местного значения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срок реализации муниципальной программы: 20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>22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– 20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>32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годы; 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муниципальная программа реализуется в один этап.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Объем финансового обеспечения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Общий объем финансовых ресурсов, необходимых для реализации муниципальной программы, в 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  <w:t>22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 - 20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  <w:t>32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 годах составит 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  <w:t xml:space="preserve">58694,91343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тыс.рублей, в том числе: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средства областного бюджета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  <w:t xml:space="preserve">- 32616,91332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тыс.рублей;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hd w:val="clear" w:color="auto" w:fill="FFFF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средства бюджета городского поселения –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  <w:t>26078,00011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 тыс.рублей.</w:t>
            </w:r>
          </w:p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* При отсутствии соисполнителей и подпрограмм муниципальной программы в соответствующем разделе паспорта указывается слово "отсутствуют". 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right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tabs>
          <w:tab w:val="left" w:pos="9040"/>
        </w:tabs>
        <w:wordWrap w:val="0"/>
        <w:snapToGrid w:val="0"/>
        <w:spacing w:after="0" w:line="240" w:lineRule="auto"/>
        <w:ind w:firstLine="8124" w:firstLineChars="2900"/>
        <w:jc w:val="both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lang w:val="ru-RU"/>
        </w:rPr>
        <w:t xml:space="preserve">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right"/>
        <w:textAlignment w:val="auto"/>
        <w:rPr>
          <w:rFonts w:hint="default" w:ascii="Times New Roman" w:hAnsi="Times New Roman" w:eastAsia="Times New Roman" w:cs="Times New Roman"/>
          <w:b w:val="0"/>
          <w:bCs/>
          <w:sz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1. Общая характеристика сферы реализации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муниципальной программы, в том числе формулировки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основных проблем в указанной сфере и прогноз </w:t>
      </w:r>
      <w:r>
        <w:rPr>
          <w:rFonts w:ascii="Times New Roman" w:hAnsi="Times New Roman" w:eastAsia="Times New Roman" w:cs="Times New Roman"/>
          <w:b/>
          <w:sz w:val="28"/>
          <w:lang w:val="ru-RU"/>
        </w:rPr>
        <w:t>её</w:t>
      </w:r>
      <w:r>
        <w:rPr>
          <w:rFonts w:ascii="Times New Roman" w:hAnsi="Times New Roman" w:eastAsia="Times New Roman" w:cs="Times New Roman"/>
          <w:b/>
          <w:sz w:val="28"/>
        </w:rPr>
        <w:t xml:space="preserve"> развития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4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Автомобильные дороги являются важнейшей составляющей транспортной инфраструктуры поселения, во многом определяя возможности и темпы социально-экономического развития территории Советского городского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настоящее время </w:t>
      </w:r>
      <w:r>
        <w:rPr>
          <w:rFonts w:ascii="Times New Roman" w:hAnsi="Times New Roman" w:eastAsia="Times New Roman" w:cs="Times New Roman"/>
          <w:sz w:val="28"/>
          <w:lang w:val="ru-RU"/>
        </w:rPr>
        <w:t>протяжённость</w:t>
      </w:r>
      <w:r>
        <w:rPr>
          <w:rFonts w:ascii="Times New Roman" w:hAnsi="Times New Roman" w:eastAsia="Times New Roman" w:cs="Times New Roman"/>
          <w:sz w:val="28"/>
        </w:rPr>
        <w:t xml:space="preserve">  дорог местного значения – 8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3</w:t>
      </w:r>
      <w:r>
        <w:rPr>
          <w:rFonts w:ascii="Times New Roman" w:hAnsi="Times New Roman" w:eastAsia="Times New Roman" w:cs="Times New Roman"/>
          <w:sz w:val="28"/>
        </w:rPr>
        <w:t>,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3</w:t>
      </w:r>
      <w:r>
        <w:rPr>
          <w:rFonts w:ascii="Times New Roman" w:hAnsi="Times New Roman" w:eastAsia="Times New Roman" w:cs="Times New Roman"/>
          <w:sz w:val="28"/>
        </w:rPr>
        <w:t xml:space="preserve"> км. </w:t>
      </w:r>
      <w:r>
        <w:rPr>
          <w:rFonts w:ascii="Times New Roman" w:hAnsi="Times New Roman" w:eastAsia="Times New Roman" w:cs="Times New Roman"/>
          <w:sz w:val="28"/>
          <w:lang w:val="ru-RU"/>
        </w:rPr>
        <w:t>Серьёзной</w:t>
      </w:r>
      <w:r>
        <w:rPr>
          <w:rFonts w:ascii="Times New Roman" w:hAnsi="Times New Roman" w:eastAsia="Times New Roman" w:cs="Times New Roman"/>
          <w:sz w:val="28"/>
        </w:rPr>
        <w:t xml:space="preserve"> проблемой является наличие грунтовых дорог в </w:t>
      </w:r>
      <w:r>
        <w:rPr>
          <w:rFonts w:ascii="Times New Roman" w:hAnsi="Times New Roman" w:eastAsia="Times New Roman" w:cs="Times New Roman"/>
          <w:sz w:val="28"/>
          <w:lang w:val="ru-RU"/>
        </w:rPr>
        <w:t>населённом</w:t>
      </w:r>
      <w:r>
        <w:rPr>
          <w:rFonts w:ascii="Times New Roman" w:hAnsi="Times New Roman" w:eastAsia="Times New Roman" w:cs="Times New Roman"/>
          <w:sz w:val="28"/>
        </w:rPr>
        <w:t xml:space="preserve"> пункте Советского городского поселения, которые оказывают негативное влияние на возможность передвижения во время непогоды и безопасность движения по автомобильным дорогам.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Для их соответствия нормативным требованиям необходимо выполнение различных видов дорожных работ: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</w:t>
      </w:r>
      <w:r>
        <w:rPr>
          <w:rFonts w:ascii="Times New Roman" w:hAnsi="Times New Roman" w:eastAsia="Times New Roman" w:cs="Times New Roman"/>
          <w:sz w:val="28"/>
          <w:lang w:val="ru-RU"/>
        </w:rPr>
        <w:t>надёжности</w:t>
      </w:r>
      <w:r>
        <w:rPr>
          <w:rFonts w:ascii="Times New Roman" w:hAnsi="Times New Roman" w:eastAsia="Times New Roman" w:cs="Times New Roman"/>
          <w:sz w:val="28"/>
        </w:rPr>
        <w:t xml:space="preserve"> и безопасности автомобильной дороги;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</w:t>
      </w:r>
      <w:r>
        <w:rPr>
          <w:rFonts w:ascii="Times New Roman" w:hAnsi="Times New Roman" w:eastAsia="Times New Roman" w:cs="Times New Roman"/>
          <w:sz w:val="28"/>
          <w:lang w:val="ru-RU"/>
        </w:rPr>
        <w:t>надёжности</w:t>
      </w:r>
      <w:r>
        <w:rPr>
          <w:rFonts w:ascii="Times New Roman" w:hAnsi="Times New Roman" w:eastAsia="Times New Roman" w:cs="Times New Roman"/>
          <w:sz w:val="28"/>
        </w:rPr>
        <w:t xml:space="preserve"> и безопасности автомобильной дороги и не изменяются границы полосы отвода автомобильной дороги;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строительство и реконструкция автомобильной дороги – комплекс работ, при выполнении которых осуществляется изменение параметров автомобильной дороги, ее участков, ведущих к изменению класса и (или) категории автомобильной дороги либо влекущих за собой изменение границы полосы отвода автомобильной дороги.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</w:t>
      </w:r>
      <w:r>
        <w:rPr>
          <w:rFonts w:ascii="Times New Roman" w:hAnsi="Times New Roman" w:eastAsia="Times New Roman" w:cs="Times New Roman"/>
          <w:sz w:val="28"/>
          <w:lang w:val="ru-RU"/>
        </w:rPr>
        <w:t>объёмов</w:t>
      </w:r>
      <w:r>
        <w:rPr>
          <w:rFonts w:ascii="Times New Roman" w:hAnsi="Times New Roman" w:eastAsia="Times New Roman" w:cs="Times New Roman"/>
          <w:sz w:val="28"/>
        </w:rPr>
        <w:t xml:space="preserve"> финансирования и стратегии распределения финансовых средств в условиях их ограниченных </w:t>
      </w:r>
      <w:r>
        <w:rPr>
          <w:rFonts w:ascii="Times New Roman" w:hAnsi="Times New Roman" w:eastAsia="Times New Roman" w:cs="Times New Roman"/>
          <w:sz w:val="28"/>
          <w:lang w:val="ru-RU"/>
        </w:rPr>
        <w:t>объёмов</w:t>
      </w:r>
      <w:r>
        <w:rPr>
          <w:rFonts w:ascii="Times New Roman" w:hAnsi="Times New Roman" w:eastAsia="Times New Roman" w:cs="Times New Roman"/>
          <w:sz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Муниципальной программой «Развитие транспортной инфраструктуры» города Советска на 20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22</w:t>
      </w:r>
      <w:r>
        <w:rPr>
          <w:rFonts w:ascii="Times New Roman" w:hAnsi="Times New Roman" w:eastAsia="Times New Roman" w:cs="Times New Roman"/>
          <w:sz w:val="28"/>
        </w:rPr>
        <w:t>–20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32</w:t>
      </w:r>
      <w:r>
        <w:rPr>
          <w:rFonts w:ascii="Times New Roman" w:hAnsi="Times New Roman" w:eastAsia="Times New Roman" w:cs="Times New Roman"/>
          <w:sz w:val="28"/>
        </w:rPr>
        <w:t xml:space="preserve"> годы» (далее – муниципальная программа) ставится задача сохранения дорог городского поселения. Основные дороги  поселения за </w:t>
      </w:r>
      <w:r>
        <w:rPr>
          <w:rFonts w:ascii="Times New Roman" w:hAnsi="Times New Roman" w:eastAsia="Times New Roman" w:cs="Times New Roman"/>
          <w:sz w:val="28"/>
          <w:lang w:val="ru-RU"/>
        </w:rPr>
        <w:t>счёт</w:t>
      </w:r>
      <w:r>
        <w:rPr>
          <w:rFonts w:ascii="Times New Roman" w:hAnsi="Times New Roman" w:eastAsia="Times New Roman" w:cs="Times New Roman"/>
          <w:sz w:val="28"/>
        </w:rPr>
        <w:t xml:space="preserve"> их содержания, ремонта и капитального ремонта поддерживаются в состоянии, обеспечивающем требования безопасности движения.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К числу наиболее актуальных проблем дорожного комплекса относятся следующие: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отсутствие необходимого финансирования на капитальный ремонт, ремонт и содержание дорог местного значения;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отсутствие квалифицированных подрядных организаций по капитальному ремонту и ремонту дорог;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подготовка проектной документации на капитальный ремонт автомобильных дорог местного значения и искусственных сооружений на них;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приобретение  дорожных знаков, необходимых для установки на дорогах;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большая </w:t>
      </w:r>
      <w:r>
        <w:rPr>
          <w:rFonts w:ascii="Times New Roman" w:hAnsi="Times New Roman" w:eastAsia="Times New Roman" w:cs="Times New Roman"/>
          <w:sz w:val="28"/>
          <w:lang w:val="ru-RU"/>
        </w:rPr>
        <w:t>протяжённость</w:t>
      </w:r>
      <w:r>
        <w:rPr>
          <w:rFonts w:ascii="Times New Roman" w:hAnsi="Times New Roman" w:eastAsia="Times New Roman" w:cs="Times New Roman"/>
          <w:sz w:val="28"/>
        </w:rPr>
        <w:t xml:space="preserve"> уличной дорожной сети   поселения затрудняет обслуживание и ремонт дорог;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отсутствие предприятий, с которыми возможны заключения договоров на обслуживание дорог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hint="default" w:ascii="Times New Roman" w:hAnsi="Times New Roman" w:eastAsia="Times New Roman" w:cs="Times New Roman"/>
          <w:sz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lang w:val="ru-RU"/>
        </w:rPr>
        <w:t>Как отмечается в транспортной стратегии  РФ на период до 2030 года, утверждённой распоряжением Правительства РФ от 22.11.2008 года № 1734-р, транспорт, наряду с другими инфраструктурными отраслями, обеспечивает базовые условия жизнедеятельности общества, являясь важным инструментом достижения социальных и экономических целей. Транспорт - не только отрасль, перемещающая грузы и людей, а в первую очередь межотраслевая система, преобразующая условия жизнедеятельности и хозяйствования.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hint="default" w:ascii="Times New Roman" w:hAnsi="Times New Roman" w:eastAsia="Times New Roman" w:cs="Times New Roman"/>
          <w:sz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lang w:val="ru-RU"/>
        </w:rPr>
        <w:t xml:space="preserve">Транспортная доступность является важной составляющей комфортности жизнедеятельности граждан, обеспечивающей свободу передвижения и мобильность населения, экономическую конкурентоспособность Советского городского поселения.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3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3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2. Цели, задачи, целевые показатели эффективности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3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реализации муниципальной программы, описание ожидаемых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3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конечных результатов муниципальной программы,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3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сроков и этапов реализации муниципальной программы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3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Основными целями муниципальной программы являются: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сохранение и развитие сети автомобильных дорог общего пользования местного значения повышения, эффективно содействующих развитию экономики, решению социальных проблем;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повышение уровня безопасности дорожного движения.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Для достижения указанных целей в рамках реализации муниципальной программы должны быть решены следующие задачи: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сохранение и развитие сети автомобильных дорог общего пользования, дворовых территорий и подъездов к ним (сохранение существующей сети автомобильных дорог –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требованием строительных норм);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сокращение числа дорожно-транспортных происшествий (обеспечение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развитию территории).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Целевыми показателями эффективности реализации муниципальной программы являются: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обеспечение сохранности сети автомобильных дорог общего пользования местного значения, км, (значение показателя определяется в соответствии с данными Кировстата по форме 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ремонт автомобильных дорог общего пользования местного значения, км, (значение показателя определяется в соответствии с данными Кировстата по форме № 1-ФД «Сведения об использовании средств федерального дорожного фонда, дородных фондов субъектов Российской Федерации, муниципальных дорожных фондов»);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Значение показателя определяется  по формуле: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Дн=Пн/Пд*100,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Дн –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Пн – протяженность автомобильных дорог общего пользования местного значения, не отвечающих нормативным требованиям, км;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Пд – протяженность автомобильных дорог общего пользования местного значения, км.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Значение показателей Пн, Пд берется в соответствии с данными Кировстата по форме 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количество дорожно-транспортных происшествий с пострадавшими, ед.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Значение показателя берется из ведомственной </w:t>
      </w:r>
      <w:r>
        <w:rPr>
          <w:rFonts w:ascii="Times New Roman" w:hAnsi="Times New Roman" w:eastAsia="Times New Roman" w:cs="Times New Roman"/>
          <w:sz w:val="28"/>
          <w:lang w:val="ru-RU"/>
        </w:rPr>
        <w:t>отчётности</w:t>
      </w:r>
      <w:r>
        <w:rPr>
          <w:rFonts w:ascii="Times New Roman" w:hAnsi="Times New Roman" w:eastAsia="Times New Roman" w:cs="Times New Roman"/>
          <w:sz w:val="28"/>
        </w:rPr>
        <w:t xml:space="preserve"> отделения ОГИБДД МО МВД России «Советский».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Сведения о целевых показателях эффективности реализации муниципальной программы  и их значения приведены в приложении № 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За период реализации муниципальной программы предполагается достичь следующих результатов: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обеспечить сохранность сети автомобильных дорог общего пользования местного значения –  8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3,3</w:t>
      </w:r>
      <w:r>
        <w:rPr>
          <w:rFonts w:ascii="Times New Roman" w:hAnsi="Times New Roman" w:eastAsia="Times New Roman" w:cs="Times New Roman"/>
          <w:sz w:val="28"/>
        </w:rPr>
        <w:t xml:space="preserve"> км;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ремонт автомобильных дорог общего пользования местного значения – 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 xml:space="preserve">0,850 </w:t>
      </w:r>
      <w:r>
        <w:rPr>
          <w:rFonts w:ascii="Times New Roman" w:hAnsi="Times New Roman" w:eastAsia="Times New Roman" w:cs="Times New Roman"/>
          <w:sz w:val="28"/>
        </w:rPr>
        <w:t>км;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</w:t>
      </w:r>
      <w:r>
        <w:rPr>
          <w:rFonts w:hint="default" w:ascii="Times New Roman" w:hAnsi="Times New Roman" w:eastAsia="Times New Roman" w:cs="Times New Roman"/>
          <w:bCs/>
          <w:sz w:val="28"/>
          <w:lang w:val="ru-RU"/>
        </w:rPr>
        <w:t>13,91</w:t>
      </w: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>%;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снижение количества дорожно-транспортных происшествий с пострадавшими – до 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 xml:space="preserve">5 </w:t>
      </w:r>
      <w:r>
        <w:rPr>
          <w:rFonts w:ascii="Times New Roman" w:hAnsi="Times New Roman" w:eastAsia="Times New Roman" w:cs="Times New Roman"/>
          <w:sz w:val="28"/>
        </w:rPr>
        <w:t>происшествий.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 мероприятий реализации муниципальной программы приведен в приложении № 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3</w:t>
      </w:r>
      <w:r>
        <w:rPr>
          <w:rFonts w:ascii="Times New Roman" w:hAnsi="Times New Roman" w:eastAsia="Times New Roman" w:cs="Times New Roman"/>
          <w:sz w:val="28"/>
        </w:rPr>
        <w:t xml:space="preserve">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Срок реализации программы 20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22</w:t>
      </w:r>
      <w:r>
        <w:rPr>
          <w:rFonts w:ascii="Times New Roman" w:hAnsi="Times New Roman" w:eastAsia="Times New Roman" w:cs="Times New Roman"/>
          <w:sz w:val="28"/>
        </w:rPr>
        <w:t xml:space="preserve"> – 20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32</w:t>
      </w:r>
      <w:r>
        <w:rPr>
          <w:rFonts w:ascii="Times New Roman" w:hAnsi="Times New Roman" w:eastAsia="Times New Roman" w:cs="Times New Roman"/>
          <w:sz w:val="28"/>
        </w:rPr>
        <w:t xml:space="preserve"> годы.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Разбивка программных мероприятий на этапы не предусмотрена.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3. Обобщенная характеристика мероприятий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8"/>
        </w:rPr>
        <w:t>муниципальной  программы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Мероприятия муниципальной программы исходят из реально существующих потребностей экономики и населения Советского городского поселения, и включают в себя развитие транспортной инфраструктуры с повышением ее безопасности и доступности.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Мероприятия муниципальной программы отражены в приложении № 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3</w:t>
      </w:r>
      <w:r>
        <w:rPr>
          <w:rFonts w:ascii="Times New Roman" w:hAnsi="Times New Roman" w:eastAsia="Times New Roman" w:cs="Times New Roman"/>
          <w:sz w:val="28"/>
        </w:rPr>
        <w:t xml:space="preserve"> и реализуются по следующим направлениям: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1. Содержание автомобильных дорог общего пользования местного значения и искусственных сооружений на них.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2. Ремонт автомобильных дорог общего пользования местного значения и искусственных сооружений на них.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3. Повышение безопасности дорожного движения, в том числе: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совершенствование организации движения транспорта и пешеходов на участках улично-дорожной сети г. Советска – обустройство пешеходных переходов, замена, установка дорожных знаков, дорожных ограждений, нанесение дорожной разметки, устранение повреждений покрытия тротуаров (ремонт покрытия);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проведение ежегодных комиссионных обследований автомобильных дорог общего пользования местного значения населенных пунктов, мостов;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выявление потенциально опасных участков автодорожной сети и мест концентрации ДТП, реализация на основе полученных результатов  соответствующих мероприятий;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проведение мероприятий по повышению безопасности дорожного движения (проведение конкурсов «Безопасное колесо», «Зеленый огонек»).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hint="default" w:ascii="Times New Roman" w:hAnsi="Times New Roman" w:eastAsia="Times New Roman" w:cs="Times New Roman"/>
          <w:sz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lang w:val="ru-RU"/>
        </w:rPr>
        <w:t>Обеспечение транспортного обслуживания населения: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lang w:val="ru-RU"/>
        </w:rPr>
        <w:t>Транспортная деятельность в Советском городском поселении предоставлена перевозками грузов и пассажирскими перевозками наземным транспортом.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lang w:val="ru-RU"/>
        </w:rPr>
        <w:t>Перевозками грузов в городском поселении занимаются как юридические  лица, так и индивидуальные предприниматели.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lang w:val="ru-RU"/>
        </w:rPr>
        <w:t>В целях транспортного обслуживания начеления в Советском городском поселении организованы регулярные перевозки пассажиров и багажа автомобильным транспортом общего пользования. Пассажирский транспорт общего пользования регулярных перевозок предоставлен автобусами.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4. Основные меры правового регулирования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в сфере реализации муниципальной программы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40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Для реализации муниципальной программы необходимо принятие нормативных правовых актов, направленных на достижение цели и конечного результата муниципальной программы.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Разработка и утверждение дополнительных нормативных правовых актов   будут осуществлены в случае внесения изменений и (или) принятия на федеральном, областном и местном  уровнях нормативных правовых актов, затрагивающих сферу реализации муниципальной программы.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bCs w:val="0"/>
          <w:sz w:val="28"/>
        </w:rPr>
      </w:pPr>
      <w:r>
        <w:rPr>
          <w:rFonts w:ascii="Times New Roman" w:hAnsi="Times New Roman" w:eastAsia="Times New Roman" w:cs="Times New Roman"/>
          <w:b/>
          <w:bCs w:val="0"/>
          <w:sz w:val="28"/>
        </w:rPr>
        <w:t>5. Ресурсное обеспечение муниципальной программы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40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Расходы на реализацию муниципальной программы планируется осуществлять за счет средств бюджета поселения и областного бюджета.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Общий объем финансовых ресурсов, необходимых для реализации муниципальной программы, в 20</w:t>
      </w:r>
      <w:r>
        <w:rPr>
          <w:rFonts w:hint="default" w:ascii="Times New Roman" w:hAnsi="Times New Roman" w:eastAsia="Times New Roman" w:cs="Times New Roman"/>
          <w:b w:val="0"/>
          <w:bCs/>
          <w:sz w:val="28"/>
          <w:lang w:val="ru-RU"/>
        </w:rPr>
        <w:t>22</w:t>
      </w: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 - 20</w:t>
      </w:r>
      <w:r>
        <w:rPr>
          <w:rFonts w:hint="default" w:ascii="Times New Roman" w:hAnsi="Times New Roman" w:eastAsia="Times New Roman" w:cs="Times New Roman"/>
          <w:b w:val="0"/>
          <w:bCs/>
          <w:sz w:val="28"/>
          <w:lang w:val="ru-RU"/>
        </w:rPr>
        <w:t>32</w:t>
      </w: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 годах составит 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lang w:val="ru-RU"/>
        </w:rPr>
        <w:t>58694,91343</w:t>
      </w: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 тыс. рублей, в том числе: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средства областного бюджета –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32616,91332</w:t>
      </w: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 тыс. рублей;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средства  бюджета городского поселения –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26078,00011</w:t>
      </w: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 тыс. рублей.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Объемы бюджетных ассигнований будут уточняться ежегодно при формировании  бюджета городского поселения на очередной финансовый год и на плановый период и при внесении изменений в бюджет городского поселения на очередной финансовый год и на плановый период.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с мероприятиями приведена в приложении №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lang w:val="ru-RU"/>
        </w:rPr>
        <w:t>2</w:t>
      </w:r>
      <w:r>
        <w:rPr>
          <w:rFonts w:ascii="Times New Roman" w:hAnsi="Times New Roman" w:eastAsia="Times New Roman" w:cs="Times New Roman"/>
          <w:b w:val="0"/>
          <w:bCs/>
          <w:sz w:val="28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Объемы финансирования по основным направлениям финансирования относятся к капитальным вложениям и прочим расходам, приведены в таблице.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Объемы финансирования по основным направлениям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 w:val="0"/>
          <w:bCs/>
          <w:sz w:val="22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финансирования муниципальной программы</w:t>
      </w:r>
      <w:r>
        <w:rPr>
          <w:rFonts w:hint="default" w:ascii="Times New Roman" w:hAnsi="Times New Roman" w:eastAsia="Times New Roman" w:cs="Times New Roman"/>
          <w:b w:val="0"/>
          <w:bCs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2"/>
        </w:rPr>
        <w:t>(тыс. рублей)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 w:val="0"/>
          <w:bCs/>
          <w:sz w:val="22"/>
        </w:rPr>
      </w:pPr>
    </w:p>
    <w:tbl>
      <w:tblPr>
        <w:tblStyle w:val="11"/>
        <w:tblW w:w="971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19"/>
        <w:gridCol w:w="1843"/>
        <w:gridCol w:w="1417"/>
        <w:gridCol w:w="1418"/>
        <w:gridCol w:w="141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Основные направления    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финансирования</w:t>
            </w:r>
          </w:p>
        </w:tc>
        <w:tc>
          <w:tcPr>
            <w:tcW w:w="6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Объемы финансирования в 20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lang w:val="ru-RU"/>
              </w:rPr>
              <w:t>22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 – 20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lang w:val="ru-RU"/>
              </w:rPr>
              <w:t>32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 годах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619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Calibri" w:cs="Calibri"/>
                <w:b w:val="0"/>
                <w:bCs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всего</w:t>
            </w:r>
          </w:p>
        </w:tc>
        <w:tc>
          <w:tcPr>
            <w:tcW w:w="4252" w:type="dxa"/>
            <w:gridSpan w:val="3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в том числе по годам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619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Calibri" w:cs="Calibri"/>
                <w:b w:val="0"/>
                <w:bCs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Calibri" w:cs="Calibri"/>
                <w:b w:val="0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7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lang w:val="ru-RU"/>
              </w:rPr>
              <w:t>22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 год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61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Муниципальная программа -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всего, в том числе:                             </w:t>
            </w:r>
          </w:p>
        </w:tc>
        <w:tc>
          <w:tcPr>
            <w:tcW w:w="184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58694,91343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62" w:right="-120"/>
              <w:jc w:val="center"/>
              <w:textAlignment w:val="auto"/>
              <w:rPr>
                <w:rFonts w:hint="default"/>
                <w:b w:val="0"/>
                <w:bCs/>
                <w:sz w:val="22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11998,14823</w:t>
            </w:r>
          </w:p>
        </w:tc>
        <w:tc>
          <w:tcPr>
            <w:tcW w:w="141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33745,2376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12951,5276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61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капитальные вложения       </w:t>
            </w:r>
          </w:p>
        </w:tc>
        <w:tc>
          <w:tcPr>
            <w:tcW w:w="184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61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прочие расходы             </w:t>
            </w:r>
          </w:p>
        </w:tc>
        <w:tc>
          <w:tcPr>
            <w:tcW w:w="184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58694,91343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62" w:leftChars="0" w:right="-120" w:rightChars="0"/>
              <w:jc w:val="center"/>
              <w:textAlignment w:val="auto"/>
              <w:rPr>
                <w:rFonts w:hint="default"/>
                <w:b w:val="0"/>
                <w:bCs/>
                <w:sz w:val="22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11998,14823</w:t>
            </w:r>
          </w:p>
        </w:tc>
        <w:tc>
          <w:tcPr>
            <w:tcW w:w="141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33745,2376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12951,5276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При определении объема финансирования мероприятий по выполнению капитального ремонта и ремонта автомобильных дорог используется метод нормативных затрат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40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bCs w:val="0"/>
          <w:sz w:val="28"/>
        </w:rPr>
      </w:pPr>
      <w:r>
        <w:rPr>
          <w:rFonts w:ascii="Times New Roman" w:hAnsi="Times New Roman" w:eastAsia="Times New Roman" w:cs="Times New Roman"/>
          <w:b/>
          <w:bCs w:val="0"/>
          <w:sz w:val="28"/>
        </w:rPr>
        <w:t>6. Анализ рисков реализации муниципальной  программы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bCs w:val="0"/>
          <w:sz w:val="28"/>
        </w:rPr>
      </w:pPr>
      <w:r>
        <w:rPr>
          <w:rFonts w:ascii="Times New Roman" w:hAnsi="Times New Roman" w:eastAsia="Times New Roman" w:cs="Times New Roman"/>
          <w:b/>
          <w:bCs w:val="0"/>
          <w:sz w:val="28"/>
        </w:rPr>
        <w:t>и описание мер управления рисками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При реализации муниципальной программы могут возникнуть следующие группы рисков: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</w:rPr>
      </w:pPr>
    </w:p>
    <w:tbl>
      <w:tblPr>
        <w:tblStyle w:val="11"/>
        <w:tblW w:w="9737" w:type="dxa"/>
        <w:tblInd w:w="7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21"/>
        <w:gridCol w:w="471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       Негативный фактор        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     Способы минимизации рисков    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Изменение  федерального законодательства в сфере реализации муниципальной программы  </w:t>
            </w:r>
          </w:p>
        </w:tc>
        <w:tc>
          <w:tcPr>
            <w:tcW w:w="4716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проведение   регулярного    мониторинга планируемых  изменений  в   федеральном и областном законодательстве    и    своевременная корректировка   нормативных  правовых актов Советского городского поселения Советского  района Кировской области             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Недостаточное  финансирование мероприятий муниципальной  программы за счет средств местного бюджета </w:t>
            </w:r>
          </w:p>
        </w:tc>
        <w:tc>
          <w:tcPr>
            <w:tcW w:w="4716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определение       приоритетов       для первоочередного финансирования; 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привлечение    средств     областного бюджета и  внебюджетных  источников  на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дорожное хозяйство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Существенные    отклонения фактических параметров  инфляции, в том числе цен на энергоресурсы, от параметров,    определенных прогнозом социально-экономического развития Российской Федерации  </w:t>
            </w:r>
          </w:p>
        </w:tc>
        <w:tc>
          <w:tcPr>
            <w:tcW w:w="4716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осуществление прогнозирования  развития ситуации в сфере дорожного хозяйства  с  учетом    возможного ухудшения экономической ситуации;  предоставление    поддержки  организациям  дорожного хозяйства   за  счет изменения  доли  участия  в  реализации мероприятий муниципальной программы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Несоответствие     (в     сторону уменьшения)  фактически достигнутых  показателей эффективности реализации муниципальной программы запланированным  </w:t>
            </w:r>
          </w:p>
        </w:tc>
        <w:tc>
          <w:tcPr>
            <w:tcW w:w="4716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проведение  ежегодного  мониторинга   и оценки     эффективности     реализации мероприятий муниципальной программы;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анализ  причин  отклонения   фактически достигнутых  показателей  эффективности реализации муниципальной программы от запланированных; оперативная  разработка  и реализация комплекса  мер,  направленных на повышение эффективности    реализации мероприятий муниципальной программы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7. Методика оценки эффективности реализации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муниципальной программы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1) степени достижения целей и решения задач муниципальной программы.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Оценка степени достижения целей и решения задач муниципальной программы определяется путем сопоставления фактически достигнутых значений целевых показателей муниципальной программы и ее плановых значений по формуле: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pacing w:val="5"/>
          <w:sz w:val="24"/>
        </w:rPr>
        <w:t>Сдц = (Сдп1+Сдп2+СдпN) / N,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pacing w:val="5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где: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pacing w:val="5"/>
          <w:sz w:val="28"/>
        </w:rPr>
      </w:pPr>
      <w:r>
        <w:rPr>
          <w:rFonts w:ascii="Times New Roman" w:hAnsi="Times New Roman" w:eastAsia="Times New Roman" w:cs="Times New Roman"/>
          <w:color w:val="000000"/>
          <w:spacing w:val="5"/>
          <w:sz w:val="28"/>
        </w:rPr>
        <w:t xml:space="preserve">Сдц </w:t>
      </w:r>
      <w:r>
        <w:rPr>
          <w:rFonts w:ascii="Times New Roman" w:hAnsi="Times New Roman" w:eastAsia="Times New Roman" w:cs="Times New Roman"/>
          <w:color w:val="000000"/>
          <w:sz w:val="28"/>
        </w:rPr>
        <w:t>- степень достижения целей (решения задач);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pacing w:val="5"/>
          <w:sz w:val="28"/>
        </w:rPr>
        <w:t xml:space="preserve">Сдп </w:t>
      </w:r>
      <w:r>
        <w:rPr>
          <w:rFonts w:ascii="Times New Roman" w:hAnsi="Times New Roman" w:eastAsia="Times New Roman" w:cs="Times New Roman"/>
          <w:color w:val="000000"/>
          <w:sz w:val="28"/>
        </w:rPr>
        <w:t>- степень достижения целевых показателей реализации муниципальной программы;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N - количество  целевых показателей реализации муниципальной программы.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Степень достижения целевых показателей  реализации муниципальной программы </w:t>
      </w:r>
      <w:r>
        <w:rPr>
          <w:rFonts w:ascii="Times New Roman" w:hAnsi="Times New Roman" w:eastAsia="Times New Roman" w:cs="Times New Roman"/>
          <w:color w:val="000000"/>
          <w:spacing w:val="5"/>
          <w:sz w:val="28"/>
        </w:rPr>
        <w:t xml:space="preserve">(Сдп) </w:t>
      </w:r>
      <w:r>
        <w:rPr>
          <w:rFonts w:ascii="Times New Roman" w:hAnsi="Times New Roman" w:eastAsia="Times New Roman" w:cs="Times New Roman"/>
          <w:color w:val="000000"/>
          <w:sz w:val="28"/>
        </w:rPr>
        <w:t>рассчитывается по формуле: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pacing w:val="5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для  целевых показателей, желаемой тенденцией развития которых является рост значений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pacing w:val="5"/>
          <w:sz w:val="24"/>
        </w:rPr>
        <w:t>Сдп = Зф / Зп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pacing w:val="5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для  целевых показателей, желаемой тенденцией развития которых является снижение значений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spacing w:val="5"/>
          <w:sz w:val="24"/>
        </w:rPr>
      </w:pPr>
      <w:r>
        <w:rPr>
          <w:rFonts w:ascii="Times New Roman" w:hAnsi="Times New Roman" w:eastAsia="Times New Roman" w:cs="Times New Roman"/>
          <w:color w:val="000000"/>
          <w:spacing w:val="5"/>
          <w:sz w:val="24"/>
        </w:rPr>
        <w:t>Сдп=Зп / Зф,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pacing w:val="5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где: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Зф - фактическое значение целевого  показателя муниципальной программы;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Зп - плановое значение целевого показателя реализации муниципальной программы;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по формуле: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Уф=</w:t>
      </w:r>
      <w:r>
        <w:rPr>
          <w:rFonts w:ascii="Times New Roman" w:hAnsi="Times New Roman" w:eastAsia="Times New Roman" w:cs="Times New Roman"/>
          <w:color w:val="000000"/>
          <w:spacing w:val="-10"/>
          <w:sz w:val="24"/>
        </w:rPr>
        <w:t>Фф / Фп,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где: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Уф - уровень финансирования реализации муниципальной программы;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Фф - фактический объем финансовых ресурсов, направленный на реализацию муниципальной программы;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Ф п - плановый объем финансовых ресурсов на соответствующий отчетный период.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Эффективность реализации муниципальной программы (Эмп) рассчитывается по следующей формуле: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Эмп = Сдп + Уф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tbl>
      <w:tblPr>
        <w:tblStyle w:val="11"/>
        <w:tblW w:w="9639" w:type="dxa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62"/>
        <w:gridCol w:w="467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34"/>
              <w:textAlignment w:val="auto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>Критерии оценки эффективности Эмп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34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Неэффективная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Менее 0,5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34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Уровень эффективности удовлетворительный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0,5-0,79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34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Эффективная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0,8-1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34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Высокоэффективная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Более 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40"/>
        <w:jc w:val="center"/>
        <w:textAlignment w:val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40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  <w:sectPr>
          <w:pgSz w:w="11906" w:h="16838"/>
          <w:pgMar w:top="706" w:right="850" w:bottom="372" w:left="1574" w:header="720" w:footer="720" w:gutter="0"/>
          <w:cols w:equalWidth="0" w:num="1">
            <w:col w:w="8809"/>
          </w:cols>
          <w:docGrid w:type="lines" w:linePitch="321" w:charSpace="0"/>
        </w:sectPr>
      </w:pPr>
    </w:p>
    <w:p>
      <w:pPr>
        <w:widowControl w:val="0"/>
        <w:spacing w:line="240" w:lineRule="auto"/>
        <w:ind w:left="0" w:leftChars="0" w:firstLine="0" w:firstLineChars="0"/>
        <w:jc w:val="right"/>
        <w:rPr>
          <w:rFonts w:hint="default" w:ascii="Times New Roman" w:hAnsi="Times New Roman" w:eastAsia="Times New Roman" w:cs="Times New Roman"/>
          <w:sz w:val="24"/>
          <w:lang w:val="ru-RU"/>
        </w:rPr>
      </w:pPr>
      <w:r>
        <w:rPr>
          <w:rFonts w:ascii="Times New Roman" w:hAnsi="Times New Roman" w:eastAsia="Times New Roman" w:cs="Times New Roman"/>
          <w:sz w:val="24"/>
          <w:lang w:val="ru-RU"/>
        </w:rPr>
        <w:t>Приложение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 xml:space="preserve"> № 1</w:t>
      </w:r>
    </w:p>
    <w:p>
      <w:pPr>
        <w:widowControl w:val="0"/>
        <w:tabs>
          <w:tab w:val="left" w:pos="9040"/>
        </w:tabs>
        <w:wordWrap w:val="0"/>
        <w:snapToGrid w:val="0"/>
        <w:spacing w:after="0" w:line="240" w:lineRule="auto"/>
        <w:jc w:val="right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  <w:t xml:space="preserve"> к постановлению № 192</w:t>
      </w:r>
    </w:p>
    <w:p>
      <w:pPr>
        <w:widowControl w:val="0"/>
        <w:tabs>
          <w:tab w:val="left" w:pos="9040"/>
        </w:tabs>
        <w:wordWrap w:val="0"/>
        <w:snapToGrid w:val="0"/>
        <w:spacing w:after="0" w:line="240" w:lineRule="auto"/>
        <w:jc w:val="right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  <w:t xml:space="preserve"> от 30.03.2022 года</w:t>
      </w:r>
    </w:p>
    <w:p>
      <w:pPr>
        <w:widowControl w:val="0"/>
        <w:tabs>
          <w:tab w:val="left" w:pos="9610"/>
        </w:tabs>
        <w:autoSpaceDE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aps/>
          <w:sz w:val="24"/>
          <w:szCs w:val="24"/>
        </w:rPr>
        <w:t>Сведения</w:t>
      </w:r>
    </w:p>
    <w:p>
      <w:pPr>
        <w:widowControl w:val="0"/>
        <w:autoSpaceDE w:val="0"/>
        <w:jc w:val="center"/>
        <w:rPr>
          <w:rStyle w:val="13"/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 целевых показателях и конечных результатах муниципальной программы Советского городского поселения</w:t>
      </w:r>
    </w:p>
    <w:p>
      <w:pPr>
        <w:widowControl w:val="0"/>
        <w:autoSpaceDE w:val="0"/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Style w:val="13"/>
          <w:rFonts w:hint="default" w:ascii="Times New Roman" w:hAnsi="Times New Roman" w:cs="Times New Roman"/>
          <w:sz w:val="16"/>
          <w:szCs w:val="16"/>
        </w:rPr>
        <w:t>«Развитие транспортной инфраструктуры города Советска» на 202</w:t>
      </w:r>
      <w:r>
        <w:rPr>
          <w:rStyle w:val="13"/>
          <w:rFonts w:hint="default" w:ascii="Times New Roman" w:hAnsi="Times New Roman" w:cs="Times New Roman"/>
          <w:sz w:val="16"/>
          <w:szCs w:val="16"/>
          <w:lang w:val="ru-RU"/>
        </w:rPr>
        <w:t>2</w:t>
      </w:r>
      <w:r>
        <w:rPr>
          <w:rStyle w:val="13"/>
          <w:rFonts w:hint="default" w:ascii="Times New Roman" w:hAnsi="Times New Roman" w:cs="Times New Roman"/>
          <w:sz w:val="16"/>
          <w:szCs w:val="16"/>
        </w:rPr>
        <w:t>-203</w:t>
      </w:r>
      <w:r>
        <w:rPr>
          <w:rStyle w:val="13"/>
          <w:rFonts w:hint="default" w:ascii="Times New Roman" w:hAnsi="Times New Roman" w:cs="Times New Roman"/>
          <w:sz w:val="16"/>
          <w:szCs w:val="16"/>
          <w:lang w:val="ru-RU"/>
        </w:rPr>
        <w:t>2</w:t>
      </w:r>
      <w:r>
        <w:rPr>
          <w:rStyle w:val="13"/>
          <w:rFonts w:hint="default" w:ascii="Times New Roman" w:hAnsi="Times New Roman" w:cs="Times New Roman"/>
          <w:sz w:val="16"/>
          <w:szCs w:val="16"/>
        </w:rPr>
        <w:t xml:space="preserve"> годы</w:t>
      </w:r>
    </w:p>
    <w:tbl>
      <w:tblPr>
        <w:tblStyle w:val="11"/>
        <w:tblW w:w="14742" w:type="dxa"/>
        <w:tblInd w:w="-6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62"/>
        <w:gridCol w:w="5108"/>
        <w:gridCol w:w="783"/>
        <w:gridCol w:w="170"/>
        <w:gridCol w:w="1125"/>
        <w:gridCol w:w="1323"/>
        <w:gridCol w:w="1417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Header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Показатель (индикатор)   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(наименование)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Единица</w:t>
            </w:r>
          </w:p>
          <w:p>
            <w:pPr>
              <w:widowControl w:val="0"/>
              <w:autoSpaceDE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из-мере-ния</w:t>
            </w:r>
          </w:p>
        </w:tc>
        <w:tc>
          <w:tcPr>
            <w:tcW w:w="8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196" w:hRule="atLeast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На</w:t>
            </w:r>
          </w:p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01.01.</w:t>
            </w:r>
          </w:p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-203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tbl>
      <w:tblPr>
        <w:tblStyle w:val="11"/>
        <w:tblpPr w:leftFromText="180" w:rightFromText="180" w:vertAnchor="text" w:horzAnchor="page" w:tblpX="745" w:tblpY="162"/>
        <w:tblOverlap w:val="never"/>
        <w:tblW w:w="14742" w:type="dxa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63"/>
        <w:gridCol w:w="5092"/>
        <w:gridCol w:w="799"/>
        <w:gridCol w:w="170"/>
        <w:gridCol w:w="1140"/>
        <w:gridCol w:w="1307"/>
        <w:gridCol w:w="1417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35" w:hRule="atLeast"/>
          <w:tblHeader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after="283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83,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41" w:hRule="atLeast"/>
        </w:trPr>
        <w:tc>
          <w:tcPr>
            <w:tcW w:w="56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09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вания местного значения;</w:t>
            </w: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7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24.7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23.85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17.91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15,91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13,91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92" w:hRule="atLeast"/>
        </w:trPr>
        <w:tc>
          <w:tcPr>
            <w:tcW w:w="563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09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Количество километров построенных  (реконструированных) и отремонтиро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ванных (капитально отремонтирован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ных) автомобильных дорог общего пользования местного значения</w:t>
            </w:r>
          </w:p>
        </w:tc>
        <w:tc>
          <w:tcPr>
            <w:tcW w:w="79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7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3,8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0,85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5,94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2,0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92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Количество дорожных знаков, не обходи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мых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для установки на дорогах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Style w:val="13"/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Style w:val="13"/>
                <w:rFonts w:hint="default"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92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Количество обустроенных  пешеходных переходов на автомобильных дорогах общего пользования местного значения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шт</w:t>
            </w:r>
          </w:p>
        </w:tc>
        <w:tc>
          <w:tcPr>
            <w:tcW w:w="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Style w:val="13"/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idowControl w:val="0"/>
        <w:tabs>
          <w:tab w:val="left" w:pos="9040"/>
        </w:tabs>
        <w:wordWrap/>
        <w:snapToGri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</w:pPr>
    </w:p>
    <w:p>
      <w:pPr>
        <w:widowControl w:val="0"/>
        <w:tabs>
          <w:tab w:val="left" w:pos="9610"/>
        </w:tabs>
        <w:autoSpaceDE w:val="0"/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after="0" w:line="240" w:lineRule="auto"/>
        <w:ind w:firstLine="18060" w:firstLineChars="64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after="0" w:line="240" w:lineRule="auto"/>
        <w:ind w:firstLine="12900" w:firstLineChars="645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after="0" w:line="240" w:lineRule="auto"/>
        <w:ind w:firstLine="12900" w:firstLineChars="645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after="0" w:line="240" w:lineRule="auto"/>
        <w:ind w:firstLine="12900" w:firstLineChars="645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Приложение №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after="0" w:line="240" w:lineRule="auto"/>
        <w:ind w:firstLine="12900" w:firstLineChars="645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к Постановлению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after="0" w:line="240" w:lineRule="auto"/>
        <w:ind w:firstLine="12900" w:firstLineChars="645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192 от 30.03.2022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after="0" w:line="240" w:lineRule="auto"/>
        <w:ind w:left="10773"/>
        <w:jc w:val="right"/>
        <w:textAlignment w:val="auto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aps/>
          <w:sz w:val="24"/>
          <w:szCs w:val="24"/>
        </w:rPr>
        <w:t>Расходы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after="0" w:line="240" w:lineRule="auto"/>
        <w:ind w:right="-367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 Советского городского поселения «Развитие транспортной инфраструктуры города Советска»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-203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</w:p>
    <w:tbl>
      <w:tblPr>
        <w:tblStyle w:val="11"/>
        <w:tblW w:w="14527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636"/>
        <w:gridCol w:w="5811"/>
        <w:gridCol w:w="2268"/>
        <w:gridCol w:w="1276"/>
        <w:gridCol w:w="1418"/>
        <w:gridCol w:w="1275"/>
        <w:gridCol w:w="942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50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75" w:right="-97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75" w:right="-97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75" w:right="-97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75" w:right="-97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основного мероприятия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75" w:right="-97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исполнитель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</w:p>
        </w:tc>
        <w:tc>
          <w:tcPr>
            <w:tcW w:w="581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33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35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Расходы  (тыс. рублей),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24" w:hRule="atLeast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35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35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23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35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35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-203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г.г.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35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6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всего в том числе:        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  <w:t>11 998,14823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  <w:t>33 745,2376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  <w:t>12 951,5276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52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местный бюджет     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8 790,93491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8 240,0376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9 047,0276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2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3 207,21332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25 505,2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3 904,5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всего в том числе:        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/>
              </w:rPr>
              <w:t>4  621,23763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32 000,0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19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местный бюджет     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4 621,23763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4 000,0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32 000,0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проезжей части улиц: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-ул. Чапаева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всего в том числе:        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2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местный бюджет     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0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Ремонт водопропускных сооружений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-перекресток Кондакова-Изергина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всего в том числе:        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местный бюджет     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Наказы избирателей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(ул. Лесохимиков)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400,0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ru-RU"/>
              </w:rPr>
              <w:t>400,0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Ямочный ремонт 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всего в том числе:         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2 223,0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16 000,0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49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местный бюджет     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2 223,0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16 000,0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Проектно — сметная и техническая документация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всего в том числе:         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/>
              </w:rPr>
              <w:t>179,249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  <w:t>140,0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  <w:t>140,0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  <w:t>840 ,0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местный бюджет     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179,249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140,0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140,0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840,0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1.7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Услуги по разработке проектов организации дорожного движения по установке светофоров вблизи детских образовательных учреждений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12"/>
                <w:sz w:val="20"/>
                <w:szCs w:val="20"/>
                <w:lang w:val="ru-RU"/>
              </w:rPr>
              <w:t>240,0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240,0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Ремонт тротуаров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-ул. Ленина №1-11 (100м)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12"/>
                <w:sz w:val="20"/>
                <w:szCs w:val="20"/>
                <w:lang w:val="ru-RU"/>
              </w:rPr>
              <w:t>28,48231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28,48231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1.9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Ремонт тротуаров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-ул.Гагарина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sz w:val="20"/>
                <w:szCs w:val="20"/>
                <w:lang w:val="ru-RU"/>
              </w:rPr>
              <w:t>371,9376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371,9376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1.10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проезжей части улиц: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-ул. Революционная,Труда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sz w:val="20"/>
                <w:szCs w:val="20"/>
                <w:lang w:val="ru-RU"/>
              </w:rPr>
              <w:t>1174,5776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1174,5776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автомобильных дорог местного значения с твердым покрытием  в границах городских поселений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sz w:val="20"/>
                <w:szCs w:val="20"/>
                <w:lang w:val="ru-RU"/>
              </w:rPr>
              <w:t>22 255,0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223,0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22 032,0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1.12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ППМИ: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 ремонт автомобильной дороги (проулка) от дома № 102а по улице Садовая до дома № 135 по улице Первомайская г. Советска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12"/>
                <w:sz w:val="20"/>
                <w:szCs w:val="20"/>
                <w:lang w:val="ru-RU"/>
              </w:rPr>
              <w:t>972,8904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602,8904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370,0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1.13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ППМИ: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 ремонт автомобильной дороги по ул. Новая и подъезда к ней,г. Советск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12"/>
                <w:sz w:val="20"/>
                <w:szCs w:val="20"/>
                <w:lang w:val="ru-RU"/>
              </w:rPr>
              <w:t>1013,1216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425,2506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587,871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1.14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Обустройство пешеходных переходов на автомобильных дорогах общего пользования местного значения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12"/>
                <w:sz w:val="20"/>
                <w:szCs w:val="20"/>
                <w:lang w:val="ru-RU"/>
              </w:rPr>
              <w:t>1825,47569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7,47569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1818,0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7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Мероприятия по безопасности дорожного движения: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обустройство пешеходных переходов у образовательных учреждений;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-нанесение дорожной разметки;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-мероприятия по БДД;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обустройство остановочных пунктов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всего в том числе:         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pacing w:val="-12"/>
                <w:sz w:val="20"/>
                <w:szCs w:val="20"/>
                <w:lang w:val="ru-RU"/>
              </w:rPr>
              <w:t>578,7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  <w:t>1 070,0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  <w:t>1 070,0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  <w:t>6 420,0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6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местный бюджет     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300,0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28,7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500,0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300,0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20,0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500,0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300,0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20,0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750,0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1 800,0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120,0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3 750,0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6" w:hRule="atLeast"/>
        </w:trPr>
        <w:tc>
          <w:tcPr>
            <w:tcW w:w="6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Формирование современной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городс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кой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сре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ды: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Благоустройство дворовой территории по адресу:ул. Октябрьская,89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всего в том числе: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12"/>
                <w:sz w:val="20"/>
                <w:szCs w:val="20"/>
                <w:lang w:val="en-US"/>
              </w:rPr>
              <w:t>488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12"/>
                <w:sz w:val="20"/>
                <w:szCs w:val="20"/>
                <w:lang w:val="ru-RU"/>
              </w:rPr>
              <w:t>,9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12"/>
                <w:sz w:val="20"/>
                <w:szCs w:val="20"/>
                <w:lang w:val="en-US"/>
              </w:rPr>
              <w:t>916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  <w:t>3 508,3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sz w:val="20"/>
                <w:szCs w:val="20"/>
                <w:lang w:val="ru-RU"/>
              </w:rPr>
              <w:t>3 943,95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6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федеральный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427,0289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3 473,2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3 904,5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90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областной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4,31342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90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местный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4,35704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35,1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  <w:t>39,45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90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внебюджетные средства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0"/>
                <w:szCs w:val="20"/>
                <w:lang w:val="ru-RU"/>
              </w:rPr>
              <w:t>53,29224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</w:p>
    <w:p>
      <w:pPr>
        <w:widowControl w:val="0"/>
        <w:spacing w:line="240" w:lineRule="auto"/>
        <w:ind w:left="0" w:leftChars="0" w:firstLine="0" w:firstLineChars="0"/>
        <w:jc w:val="right"/>
        <w:rPr>
          <w:rFonts w:hint="default" w:ascii="Times New Roman" w:hAnsi="Times New Roman" w:eastAsia="Times New Roman" w:cs="Times New Roman"/>
          <w:sz w:val="24"/>
          <w:lang w:val="ru-RU"/>
        </w:rPr>
      </w:pPr>
      <w:r>
        <w:rPr>
          <w:rFonts w:ascii="Times New Roman" w:hAnsi="Times New Roman" w:eastAsia="Times New Roman" w:cs="Times New Roman"/>
          <w:sz w:val="24"/>
          <w:lang w:val="ru-RU"/>
        </w:rPr>
        <w:t>Приложение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 xml:space="preserve"> № 3</w:t>
      </w:r>
    </w:p>
    <w:p>
      <w:pPr>
        <w:widowControl w:val="0"/>
        <w:tabs>
          <w:tab w:val="left" w:pos="9040"/>
        </w:tabs>
        <w:snapToGrid w:val="0"/>
        <w:spacing w:after="0" w:line="240" w:lineRule="auto"/>
        <w:jc w:val="right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  <w:t xml:space="preserve"> к постановлению № 192</w:t>
      </w: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both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30.03.2022 года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caps/>
          <w:sz w:val="28"/>
          <w:szCs w:val="28"/>
        </w:rPr>
      </w:pPr>
      <w:r>
        <w:rPr>
          <w:rFonts w:hint="default" w:ascii="Times New Roman" w:hAnsi="Times New Roman" w:cs="Times New Roman"/>
          <w:caps/>
          <w:sz w:val="28"/>
          <w:szCs w:val="28"/>
        </w:rPr>
        <w:t xml:space="preserve">Перечень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13"/>
          <w:rFonts w:hint="default" w:ascii="Times New Roman" w:hAnsi="Times New Roman" w:cs="Times New Roman"/>
          <w:sz w:val="28"/>
          <w:szCs w:val="28"/>
        </w:rPr>
      </w:pPr>
      <w:r>
        <w:rPr>
          <w:rStyle w:val="13"/>
          <w:rFonts w:hint="default" w:ascii="Times New Roman" w:hAnsi="Times New Roman" w:cs="Times New Roman"/>
          <w:sz w:val="28"/>
          <w:szCs w:val="28"/>
        </w:rPr>
        <w:t>основных мероприятий и мероприятий муниципальной программы Советского городского</w:t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13"/>
          <w:rFonts w:hint="default" w:ascii="Times New Roman" w:hAnsi="Times New Roman" w:cs="Times New Roman"/>
          <w:sz w:val="28"/>
          <w:szCs w:val="28"/>
        </w:rPr>
        <w:t xml:space="preserve"> «Развитие транспортной инфраструктуры» на 202</w:t>
      </w:r>
      <w:r>
        <w:rPr>
          <w:rStyle w:val="13"/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Style w:val="13"/>
          <w:rFonts w:hint="default" w:ascii="Times New Roman" w:hAnsi="Times New Roman" w:cs="Times New Roman"/>
          <w:sz w:val="28"/>
          <w:szCs w:val="28"/>
        </w:rPr>
        <w:t>-203</w:t>
      </w:r>
      <w:r>
        <w:rPr>
          <w:rStyle w:val="13"/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Style w:val="13"/>
          <w:rFonts w:hint="default"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11"/>
        <w:tblW w:w="15530" w:type="dxa"/>
        <w:tblInd w:w="-14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400"/>
        <w:gridCol w:w="4483"/>
        <w:gridCol w:w="1767"/>
        <w:gridCol w:w="1133"/>
        <w:gridCol w:w="3284"/>
        <w:gridCol w:w="4463"/>
      </w:tblGrid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-30" w:right="-75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 основного мероприятия  муниципальной программы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  <w:sz w:val="18"/>
                <w:szCs w:val="18"/>
              </w:rPr>
              <w:t xml:space="preserve">Ответственный за исполнение основного </w:t>
            </w:r>
            <w:r>
              <w:rPr>
                <w:rStyle w:val="13"/>
                <w:rFonts w:hint="default" w:ascii="Times New Roman" w:hAnsi="Times New Roman" w:cs="Times New Roman"/>
                <w:spacing w:val="-4"/>
                <w:sz w:val="18"/>
                <w:szCs w:val="18"/>
              </w:rPr>
              <w:t>мероприятия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Цель мероприятия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Последствия не реализации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основного мероприятия муниципальной программы</w:t>
            </w: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11"/>
        <w:tblW w:w="15605" w:type="dxa"/>
        <w:tblInd w:w="-2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4500"/>
        <w:gridCol w:w="1800"/>
        <w:gridCol w:w="1067"/>
        <w:gridCol w:w="3404"/>
        <w:gridCol w:w="44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  <w:tblHeader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-30" w:right="-75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1.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Содержание  дорог  местного значения и сооружений на них: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расчистка дорог от снега; щебенение и ямочный ремонт;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ремонт, реконструкция и строительство  дорог местного значения и сооружений на них;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Администрация  Советского городского поселения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-203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Поддержание  дорог  местного значения и сооружений на них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Увеличение доли протяженности  дорог  местного значения не отвечающих нормативным требованиям в общей протяженности  дорог   местного значения, снижение травматизма, повышение уровня жизни граждан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38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-30" w:right="-75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2.</w:t>
            </w:r>
          </w:p>
        </w:tc>
        <w:tc>
          <w:tcPr>
            <w:tcW w:w="450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Проектно-сметная и техническая документация</w:t>
            </w: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Администрация   Советского городского поселения</w:t>
            </w:r>
          </w:p>
        </w:tc>
        <w:tc>
          <w:tcPr>
            <w:tcW w:w="106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-203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40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Подготовка проектно — сметной документации, обоснованный расчет и оценка планируемых работ</w:t>
            </w:r>
          </w:p>
        </w:tc>
        <w:tc>
          <w:tcPr>
            <w:tcW w:w="44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91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-30" w:right="-75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Мероприятия в области безопасности дорожного движения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Советского городского поселения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-203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Предупреждение ДТП и регулирование дорожного движения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Повышение опасности возникновения  ДТП</w:t>
            </w: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91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-30" w:right="-75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/>
              </w:rPr>
              <w:t>Мероприятия по обустройству пешеходных переходов на автомобильных дорогах местного значения вблизи учебных заведений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Советского городского поселения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-203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Предупреждение ДТП и регулирование дорожного движения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Повышение опасности возникновения  ДТП</w:t>
            </w:r>
          </w:p>
        </w:tc>
      </w:tr>
    </w:tbl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18"/>
          <w:szCs w:val="18"/>
          <w:lang w:val="ru-RU"/>
        </w:rPr>
      </w:pPr>
    </w:p>
    <w:sectPr>
      <w:headerReference r:id="rId3" w:type="default"/>
      <w:footerReference r:id="rId4" w:type="default"/>
      <w:pgSz w:w="16838" w:h="11906" w:orient="landscape"/>
      <w:pgMar w:top="514" w:right="706" w:bottom="850" w:left="850" w:header="720" w:footer="720" w:gutter="0"/>
      <w:cols w:equalWidth="0" w:num="1">
        <w:col w:w="8809"/>
      </w:cols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8AED"/>
    <w:multiLevelType w:val="singleLevel"/>
    <w:tmpl w:val="21E58AED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7C37E040"/>
    <w:multiLevelType w:val="multilevel"/>
    <w:tmpl w:val="7C37E040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drawingGridHorizontalSpacing w:val="105"/>
  <w:drawingGridVerticalSpacing w:val="16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CD"/>
    <w:rsid w:val="00131733"/>
    <w:rsid w:val="00C747CD"/>
    <w:rsid w:val="01DC411B"/>
    <w:rsid w:val="02100986"/>
    <w:rsid w:val="024A69C7"/>
    <w:rsid w:val="02741BF4"/>
    <w:rsid w:val="028D17A6"/>
    <w:rsid w:val="03271013"/>
    <w:rsid w:val="032B1632"/>
    <w:rsid w:val="034C7C52"/>
    <w:rsid w:val="03AB5353"/>
    <w:rsid w:val="0AB810B8"/>
    <w:rsid w:val="0ABA1589"/>
    <w:rsid w:val="0B383B58"/>
    <w:rsid w:val="0C043949"/>
    <w:rsid w:val="10783BEE"/>
    <w:rsid w:val="10943A9C"/>
    <w:rsid w:val="10B9671C"/>
    <w:rsid w:val="115A7C32"/>
    <w:rsid w:val="130D2B27"/>
    <w:rsid w:val="138147F6"/>
    <w:rsid w:val="139644F7"/>
    <w:rsid w:val="1534175D"/>
    <w:rsid w:val="164D7094"/>
    <w:rsid w:val="1891608E"/>
    <w:rsid w:val="19282267"/>
    <w:rsid w:val="198007E1"/>
    <w:rsid w:val="1A95001A"/>
    <w:rsid w:val="1BA766DE"/>
    <w:rsid w:val="1BC42C44"/>
    <w:rsid w:val="1D044DD1"/>
    <w:rsid w:val="1F0C4409"/>
    <w:rsid w:val="1FC67B6A"/>
    <w:rsid w:val="204F66E6"/>
    <w:rsid w:val="20656617"/>
    <w:rsid w:val="22D81FF9"/>
    <w:rsid w:val="238631C9"/>
    <w:rsid w:val="24F37D15"/>
    <w:rsid w:val="254C029D"/>
    <w:rsid w:val="28814D17"/>
    <w:rsid w:val="2CF77ED5"/>
    <w:rsid w:val="2D4318B1"/>
    <w:rsid w:val="30715E95"/>
    <w:rsid w:val="31DE335A"/>
    <w:rsid w:val="32AB454E"/>
    <w:rsid w:val="35974227"/>
    <w:rsid w:val="35BD5197"/>
    <w:rsid w:val="377D707A"/>
    <w:rsid w:val="3883059B"/>
    <w:rsid w:val="3B844430"/>
    <w:rsid w:val="3BD27190"/>
    <w:rsid w:val="3BE405E8"/>
    <w:rsid w:val="3CA60638"/>
    <w:rsid w:val="3CEE03D6"/>
    <w:rsid w:val="3DD33C72"/>
    <w:rsid w:val="3E8B15D3"/>
    <w:rsid w:val="3F0D4CEE"/>
    <w:rsid w:val="41370A48"/>
    <w:rsid w:val="456345FB"/>
    <w:rsid w:val="457854E6"/>
    <w:rsid w:val="46C8208E"/>
    <w:rsid w:val="47B150C0"/>
    <w:rsid w:val="4E621776"/>
    <w:rsid w:val="4EE62C70"/>
    <w:rsid w:val="50A72C41"/>
    <w:rsid w:val="50BC6A2B"/>
    <w:rsid w:val="512E4B32"/>
    <w:rsid w:val="5178198F"/>
    <w:rsid w:val="531250C9"/>
    <w:rsid w:val="54216E79"/>
    <w:rsid w:val="54F14810"/>
    <w:rsid w:val="554F6321"/>
    <w:rsid w:val="5643214B"/>
    <w:rsid w:val="564B13DC"/>
    <w:rsid w:val="57BB5B0A"/>
    <w:rsid w:val="585F15C2"/>
    <w:rsid w:val="5AE34A2C"/>
    <w:rsid w:val="5CB004AA"/>
    <w:rsid w:val="5F372291"/>
    <w:rsid w:val="5F384770"/>
    <w:rsid w:val="603D11FD"/>
    <w:rsid w:val="60DF6C3C"/>
    <w:rsid w:val="610E312C"/>
    <w:rsid w:val="641E7700"/>
    <w:rsid w:val="645E352F"/>
    <w:rsid w:val="65A42AEA"/>
    <w:rsid w:val="65BA1B27"/>
    <w:rsid w:val="65C44DFB"/>
    <w:rsid w:val="66065929"/>
    <w:rsid w:val="66796A4F"/>
    <w:rsid w:val="67C15848"/>
    <w:rsid w:val="68656C76"/>
    <w:rsid w:val="687870D2"/>
    <w:rsid w:val="68996B16"/>
    <w:rsid w:val="698960EA"/>
    <w:rsid w:val="6CF513C8"/>
    <w:rsid w:val="6DD7382C"/>
    <w:rsid w:val="6E42336A"/>
    <w:rsid w:val="70055B0C"/>
    <w:rsid w:val="726F47BC"/>
    <w:rsid w:val="73E42660"/>
    <w:rsid w:val="75B95155"/>
    <w:rsid w:val="777F6EF7"/>
    <w:rsid w:val="78856A6A"/>
    <w:rsid w:val="78E46D58"/>
    <w:rsid w:val="793F66C7"/>
    <w:rsid w:val="7AB53FCC"/>
    <w:rsid w:val="7BE11E8D"/>
    <w:rsid w:val="7D7857EC"/>
    <w:rsid w:val="7DB0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1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after="360"/>
      <w:ind w:left="142"/>
      <w:jc w:val="center"/>
      <w:outlineLvl w:val="1"/>
    </w:pPr>
    <w:rPr>
      <w:b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3"/>
    <w:basedOn w:val="1"/>
    <w:semiHidden/>
    <w:qFormat/>
    <w:uiPriority w:val="0"/>
    <w:pPr>
      <w:ind w:firstLine="708"/>
      <w:jc w:val="both"/>
    </w:pPr>
    <w:rPr>
      <w:sz w:val="28"/>
    </w:rPr>
  </w:style>
  <w:style w:type="paragraph" w:styleId="5">
    <w:name w:val="header"/>
    <w:basedOn w:val="1"/>
    <w:qFormat/>
    <w:uiPriority w:val="0"/>
    <w:pPr>
      <w:suppressAutoHyphens/>
    </w:pPr>
  </w:style>
  <w:style w:type="paragraph" w:styleId="6">
    <w:name w:val="Body Text"/>
    <w:basedOn w:val="1"/>
    <w:qFormat/>
    <w:uiPriority w:val="0"/>
    <w:pPr>
      <w:suppressAutoHyphens/>
    </w:pPr>
    <w:rPr>
      <w:sz w:val="28"/>
    </w:rPr>
  </w:style>
  <w:style w:type="paragraph" w:styleId="7">
    <w:name w:val="footer"/>
    <w:basedOn w:val="1"/>
    <w:qFormat/>
    <w:uiPriority w:val="0"/>
    <w:pPr>
      <w:suppressAutoHyphens/>
    </w:pPr>
  </w:style>
  <w:style w:type="paragraph" w:styleId="8">
    <w:name w:val="List"/>
    <w:basedOn w:val="6"/>
    <w:qFormat/>
    <w:uiPriority w:val="0"/>
    <w:pPr>
      <w:suppressAutoHyphens/>
    </w:pPr>
    <w:rPr>
      <w:rFonts w:cs="Mangal"/>
    </w:rPr>
  </w:style>
  <w:style w:type="paragraph" w:styleId="9">
    <w:name w:val="Normal (Web)"/>
    <w:basedOn w:val="1"/>
    <w:semiHidden/>
    <w:qFormat/>
    <w:uiPriority w:val="0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lang w:eastAsia="ru-RU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Основной шрифт абзаца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4477</Words>
  <Characters>25523</Characters>
  <Lines>212</Lines>
  <Paragraphs>59</Paragraphs>
  <TotalTime>25</TotalTime>
  <ScaleCrop>false</ScaleCrop>
  <LinksUpToDate>false</LinksUpToDate>
  <CharactersWithSpaces>29941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2019-10-07T09:33:00Z</dcterms:created>
  <dc:creator>User</dc:creator>
  <cp:lastModifiedBy>User</cp:lastModifiedBy>
  <cp:lastPrinted>2022-03-31T06:36:27Z</cp:lastPrinted>
  <dcterms:modified xsi:type="dcterms:W3CDTF">2022-03-31T06:37:07Z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  <property fmtid="{D5CDD505-2E9C-101B-9397-08002B2CF9AE}" pid="3" name="ICV">
    <vt:lpwstr>545A54ADC4814609A17981572D446169</vt:lpwstr>
  </property>
</Properties>
</file>