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3C" w:rsidRPr="00582242" w:rsidRDefault="00A7433C" w:rsidP="00A7433C">
      <w:pPr>
        <w:autoSpaceDE w:val="0"/>
        <w:jc w:val="center"/>
        <w:rPr>
          <w:rFonts w:ascii="Arial" w:eastAsia="SimSun" w:hAnsi="Arial" w:cs="Arial"/>
          <w:i/>
        </w:rPr>
      </w:pPr>
      <w:r w:rsidRPr="00582242">
        <w:rPr>
          <w:rFonts w:ascii="Arial" w:eastAsia="SimSun" w:hAnsi="Arial" w:cs="Arial"/>
        </w:rPr>
        <w:t>Российская Федерация</w:t>
      </w:r>
    </w:p>
    <w:p w:rsidR="00A7433C" w:rsidRPr="00582242" w:rsidRDefault="00A7433C" w:rsidP="00A7433C">
      <w:pPr>
        <w:autoSpaceDE w:val="0"/>
        <w:ind w:firstLine="540"/>
        <w:jc w:val="center"/>
        <w:rPr>
          <w:rFonts w:ascii="Arial" w:eastAsia="SimSun" w:hAnsi="Arial" w:cs="Arial"/>
        </w:rPr>
      </w:pPr>
      <w:r w:rsidRPr="00582242">
        <w:rPr>
          <w:rFonts w:ascii="Arial" w:eastAsia="SimSun" w:hAnsi="Arial" w:cs="Arial"/>
        </w:rPr>
        <w:t>СОВЕТ НАРОДНЫХ ДЕПУТАТОВ</w:t>
      </w:r>
    </w:p>
    <w:p w:rsidR="00A7433C" w:rsidRPr="00582242" w:rsidRDefault="00227F5A" w:rsidP="00A7433C">
      <w:pPr>
        <w:autoSpaceDE w:val="0"/>
        <w:ind w:firstLine="540"/>
        <w:jc w:val="center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НОВОКРИУШАНСКОГО</w:t>
      </w:r>
      <w:r w:rsidR="00A7433C" w:rsidRPr="00582242">
        <w:rPr>
          <w:rFonts w:ascii="Arial" w:eastAsia="SimSun" w:hAnsi="Arial" w:cs="Arial"/>
        </w:rPr>
        <w:t xml:space="preserve"> СЕЛЬСКОГО ПОСЕЛЕНИЯ</w:t>
      </w:r>
    </w:p>
    <w:p w:rsidR="00A7433C" w:rsidRPr="00582242" w:rsidRDefault="00A7433C" w:rsidP="00A7433C">
      <w:pPr>
        <w:autoSpaceDE w:val="0"/>
        <w:ind w:firstLine="540"/>
        <w:jc w:val="center"/>
        <w:rPr>
          <w:rFonts w:ascii="Arial" w:eastAsia="SimSun" w:hAnsi="Arial" w:cs="Arial"/>
        </w:rPr>
      </w:pPr>
      <w:r w:rsidRPr="00582242">
        <w:rPr>
          <w:rFonts w:ascii="Arial" w:eastAsia="SimSun" w:hAnsi="Arial" w:cs="Arial"/>
        </w:rPr>
        <w:t>КАЛАЧЕЕВСКОГО МУНИЦИПАЛЬНОГО РАЙОНА</w:t>
      </w:r>
    </w:p>
    <w:p w:rsidR="00A7433C" w:rsidRPr="00582242" w:rsidRDefault="00A7433C" w:rsidP="007C4CBF">
      <w:pPr>
        <w:autoSpaceDE w:val="0"/>
        <w:jc w:val="center"/>
        <w:rPr>
          <w:rFonts w:ascii="Arial" w:eastAsia="SimSun" w:hAnsi="Arial" w:cs="Arial"/>
        </w:rPr>
      </w:pPr>
      <w:r w:rsidRPr="00582242">
        <w:rPr>
          <w:rFonts w:ascii="Arial" w:eastAsia="SimSun" w:hAnsi="Arial" w:cs="Arial"/>
        </w:rPr>
        <w:t xml:space="preserve">ВОРОНЕЖСКОЙ ОБЛАСТИ </w:t>
      </w:r>
    </w:p>
    <w:p w:rsidR="00A7433C" w:rsidRPr="00582242" w:rsidRDefault="00A7433C" w:rsidP="00A7433C">
      <w:pPr>
        <w:autoSpaceDE w:val="0"/>
        <w:ind w:firstLine="540"/>
        <w:jc w:val="center"/>
        <w:rPr>
          <w:rFonts w:ascii="Arial" w:eastAsia="SimSun" w:hAnsi="Arial" w:cs="Arial"/>
        </w:rPr>
      </w:pPr>
    </w:p>
    <w:p w:rsidR="00A7433C" w:rsidRPr="00582242" w:rsidRDefault="00775E62" w:rsidP="00A7433C">
      <w:pPr>
        <w:autoSpaceDE w:val="0"/>
        <w:ind w:firstLine="540"/>
        <w:jc w:val="center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РЕШЕНИ</w:t>
      </w:r>
      <w:r w:rsidR="00A7433C" w:rsidRPr="00582242">
        <w:rPr>
          <w:rFonts w:ascii="Arial" w:eastAsia="SimSun" w:hAnsi="Arial" w:cs="Arial"/>
        </w:rPr>
        <w:t>Е</w:t>
      </w:r>
    </w:p>
    <w:p w:rsidR="00775E62" w:rsidRDefault="00A7433C" w:rsidP="00A7433C">
      <w:pPr>
        <w:tabs>
          <w:tab w:val="left" w:pos="6825"/>
        </w:tabs>
        <w:autoSpaceDE w:val="0"/>
        <w:rPr>
          <w:rFonts w:ascii="Arial" w:hAnsi="Arial" w:cs="Arial"/>
        </w:rPr>
      </w:pPr>
      <w:r w:rsidRPr="00582242">
        <w:rPr>
          <w:rFonts w:ascii="Arial" w:hAnsi="Arial" w:cs="Arial"/>
        </w:rPr>
        <w:t xml:space="preserve">от </w:t>
      </w:r>
      <w:r w:rsidR="00582242" w:rsidRPr="00582242">
        <w:rPr>
          <w:rFonts w:ascii="Arial" w:hAnsi="Arial" w:cs="Arial"/>
        </w:rPr>
        <w:t>«2</w:t>
      </w:r>
      <w:r w:rsidR="00775E62">
        <w:rPr>
          <w:rFonts w:ascii="Arial" w:hAnsi="Arial" w:cs="Arial"/>
        </w:rPr>
        <w:t>8</w:t>
      </w:r>
      <w:r w:rsidR="00582242" w:rsidRPr="00582242">
        <w:rPr>
          <w:rFonts w:ascii="Arial" w:hAnsi="Arial" w:cs="Arial"/>
        </w:rPr>
        <w:t>»</w:t>
      </w:r>
      <w:r w:rsidRPr="00582242">
        <w:rPr>
          <w:rFonts w:ascii="Arial" w:hAnsi="Arial" w:cs="Arial"/>
        </w:rPr>
        <w:t xml:space="preserve"> </w:t>
      </w:r>
      <w:r w:rsidR="00582242" w:rsidRPr="00582242">
        <w:rPr>
          <w:rFonts w:ascii="Arial" w:hAnsi="Arial" w:cs="Arial"/>
        </w:rPr>
        <w:t>июня</w:t>
      </w:r>
      <w:r w:rsidRPr="00582242">
        <w:rPr>
          <w:rFonts w:ascii="Arial" w:hAnsi="Arial" w:cs="Arial"/>
        </w:rPr>
        <w:t xml:space="preserve"> 20</w:t>
      </w:r>
      <w:r w:rsidR="00582242" w:rsidRPr="00582242">
        <w:rPr>
          <w:rFonts w:ascii="Arial" w:hAnsi="Arial" w:cs="Arial"/>
        </w:rPr>
        <w:t>22</w:t>
      </w:r>
      <w:r w:rsidRPr="00582242">
        <w:rPr>
          <w:rFonts w:ascii="Arial" w:hAnsi="Arial" w:cs="Arial"/>
        </w:rPr>
        <w:t xml:space="preserve"> г.</w:t>
      </w:r>
      <w:r w:rsidR="00775E62" w:rsidRPr="00775E62">
        <w:t xml:space="preserve"> </w:t>
      </w:r>
      <w:r w:rsidR="00775E62">
        <w:t xml:space="preserve"> </w:t>
      </w:r>
      <w:r w:rsidR="00775E62" w:rsidRPr="00775E62">
        <w:rPr>
          <w:rFonts w:ascii="Arial" w:hAnsi="Arial" w:cs="Arial"/>
        </w:rPr>
        <w:t>№ 67</w:t>
      </w:r>
    </w:p>
    <w:p w:rsidR="00A7433C" w:rsidRPr="00582242" w:rsidRDefault="00775E62" w:rsidP="00A7433C">
      <w:pPr>
        <w:tabs>
          <w:tab w:val="left" w:pos="6825"/>
        </w:tabs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овая</w:t>
      </w:r>
      <w:proofErr w:type="spellEnd"/>
      <w:r>
        <w:rPr>
          <w:rFonts w:ascii="Arial" w:hAnsi="Arial" w:cs="Arial"/>
        </w:rPr>
        <w:t xml:space="preserve"> Криуша </w:t>
      </w:r>
    </w:p>
    <w:p w:rsidR="00A7433C" w:rsidRPr="00582242" w:rsidRDefault="00A7433C" w:rsidP="00775E62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ru-RU"/>
        </w:rPr>
      </w:pPr>
    </w:p>
    <w:p w:rsidR="00A7433C" w:rsidRPr="00775E62" w:rsidRDefault="00A7433C" w:rsidP="00582242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775E62">
        <w:rPr>
          <w:rFonts w:ascii="Arial" w:hAnsi="Arial" w:cs="Arial"/>
          <w:b/>
          <w:bCs/>
          <w:lang w:eastAsia="ru-RU"/>
        </w:rPr>
        <w:t xml:space="preserve">О проекте решения Совета народных депутатов </w:t>
      </w:r>
      <w:r w:rsidR="00227F5A" w:rsidRPr="00775E62">
        <w:rPr>
          <w:rFonts w:ascii="Arial" w:hAnsi="Arial" w:cs="Arial"/>
          <w:b/>
          <w:bCs/>
          <w:lang w:eastAsia="ru-RU"/>
        </w:rPr>
        <w:t>Новокриушанского</w:t>
      </w:r>
      <w:r w:rsidRPr="00775E62">
        <w:rPr>
          <w:rFonts w:ascii="Arial" w:hAnsi="Arial" w:cs="Arial"/>
          <w:b/>
          <w:bCs/>
          <w:lang w:eastAsia="ru-RU"/>
        </w:rPr>
        <w:t xml:space="preserve"> сельского поселения «О внесении изменений и дополнений в Правила благоустройства </w:t>
      </w:r>
      <w:r w:rsidR="00227F5A" w:rsidRPr="00775E62">
        <w:rPr>
          <w:rFonts w:ascii="Arial" w:hAnsi="Arial" w:cs="Arial"/>
          <w:b/>
          <w:bCs/>
          <w:lang w:eastAsia="ru-RU"/>
        </w:rPr>
        <w:t>Новокриушанского</w:t>
      </w:r>
      <w:r w:rsidRPr="00775E62">
        <w:rPr>
          <w:rFonts w:ascii="Arial" w:hAnsi="Arial" w:cs="Arial"/>
          <w:b/>
          <w:bCs/>
          <w:lang w:eastAsia="ru-RU"/>
        </w:rPr>
        <w:t xml:space="preserve"> сельского поселения Калачеевского муниципального района Воронежской области»</w:t>
      </w:r>
    </w:p>
    <w:p w:rsidR="00582242" w:rsidRPr="00582242" w:rsidRDefault="00582242" w:rsidP="00775E62">
      <w:pPr>
        <w:widowControl w:val="0"/>
        <w:suppressAutoHyphens w:val="0"/>
        <w:autoSpaceDE w:val="0"/>
        <w:autoSpaceDN w:val="0"/>
        <w:adjustRightInd w:val="0"/>
        <w:ind w:right="5064"/>
        <w:rPr>
          <w:rFonts w:ascii="Arial" w:hAnsi="Arial" w:cs="Arial"/>
          <w:bCs/>
          <w:lang w:eastAsia="ru-RU"/>
        </w:rPr>
      </w:pPr>
    </w:p>
    <w:p w:rsidR="00A7433C" w:rsidRDefault="00582242" w:rsidP="00582242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582242">
        <w:rPr>
          <w:rFonts w:ascii="Arial" w:hAnsi="Arial" w:cs="Arial"/>
          <w:color w:val="000000"/>
          <w:lang w:eastAsia="ru-RU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постановлением Правительства Российской Федерации от 12.10.2006 № 611 «О порядке установления и</w:t>
      </w:r>
      <w:proofErr w:type="gramEnd"/>
      <w:r w:rsidRPr="00582242">
        <w:rPr>
          <w:rFonts w:ascii="Arial" w:hAnsi="Arial" w:cs="Arial"/>
          <w:color w:val="000000"/>
          <w:lang w:eastAsia="ru-RU"/>
        </w:rPr>
        <w:t xml:space="preserve"> использования полос отвода и охранных зон железных дорог», Уставом </w:t>
      </w:r>
      <w:r w:rsidR="00227F5A">
        <w:rPr>
          <w:rFonts w:ascii="Arial" w:hAnsi="Arial" w:cs="Arial"/>
          <w:color w:val="000000"/>
          <w:lang w:eastAsia="ru-RU"/>
        </w:rPr>
        <w:t>Новокриушанского</w:t>
      </w:r>
      <w:r w:rsidRPr="00582242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района Воронежской области, в целях приведения нормативных правовых актов </w:t>
      </w:r>
      <w:r w:rsidR="00227F5A">
        <w:rPr>
          <w:rFonts w:ascii="Arial" w:hAnsi="Arial" w:cs="Arial"/>
          <w:color w:val="000000"/>
          <w:lang w:eastAsia="ru-RU"/>
        </w:rPr>
        <w:t>Новокриушанского</w:t>
      </w:r>
      <w:r w:rsidRPr="00582242">
        <w:rPr>
          <w:rFonts w:ascii="Arial" w:hAnsi="Arial" w:cs="Arial"/>
          <w:color w:val="000000"/>
          <w:lang w:eastAsia="ru-RU"/>
        </w:rPr>
        <w:t xml:space="preserve"> сельского поселения в соответствие действующему законодательству, Совет народных депутатов </w:t>
      </w:r>
      <w:r w:rsidR="00227F5A">
        <w:rPr>
          <w:rFonts w:ascii="Arial" w:hAnsi="Arial" w:cs="Arial"/>
          <w:color w:val="000000"/>
          <w:lang w:eastAsia="ru-RU"/>
        </w:rPr>
        <w:t>Новокриушанского</w:t>
      </w:r>
      <w:r w:rsidRPr="00582242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района Воронежской области решил</w:t>
      </w:r>
    </w:p>
    <w:p w:rsidR="00A7433C" w:rsidRPr="00582242" w:rsidRDefault="00A7433C" w:rsidP="00A743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120"/>
        <w:ind w:right="-2"/>
        <w:jc w:val="both"/>
        <w:rPr>
          <w:rFonts w:ascii="Arial" w:hAnsi="Arial" w:cs="Arial"/>
          <w:bCs/>
          <w:lang w:eastAsia="ru-RU"/>
        </w:rPr>
      </w:pPr>
      <w:r w:rsidRPr="00582242">
        <w:rPr>
          <w:rFonts w:ascii="Arial" w:hAnsi="Arial" w:cs="Arial"/>
          <w:bCs/>
          <w:lang w:eastAsia="ru-RU"/>
        </w:rPr>
        <w:t xml:space="preserve">1. Принять проект решения Совета народных депутатов </w:t>
      </w:r>
      <w:r w:rsidR="00227F5A">
        <w:rPr>
          <w:rFonts w:ascii="Arial" w:hAnsi="Arial" w:cs="Arial"/>
          <w:bCs/>
          <w:lang w:eastAsia="ru-RU"/>
        </w:rPr>
        <w:t>Новокриушанского</w:t>
      </w:r>
      <w:r w:rsidRPr="00582242">
        <w:rPr>
          <w:rFonts w:ascii="Arial" w:hAnsi="Arial" w:cs="Arial"/>
          <w:bCs/>
          <w:lang w:eastAsia="ru-RU"/>
        </w:rPr>
        <w:t xml:space="preserve"> сельского поселения Калачеевского муниципального района Воронежской области «О внесении изменений в Правила благоустройства </w:t>
      </w:r>
      <w:r w:rsidR="00227F5A">
        <w:rPr>
          <w:rFonts w:ascii="Arial" w:hAnsi="Arial" w:cs="Arial"/>
          <w:bCs/>
          <w:lang w:eastAsia="ru-RU"/>
        </w:rPr>
        <w:t>Новокриушанского</w:t>
      </w:r>
      <w:r w:rsidRPr="00582242">
        <w:rPr>
          <w:rFonts w:ascii="Arial" w:hAnsi="Arial" w:cs="Arial"/>
          <w:bCs/>
          <w:lang w:eastAsia="ru-RU"/>
        </w:rPr>
        <w:t xml:space="preserve"> сельского поселения Калачеевского муниципального района Воронежской области» согласно приложению.</w:t>
      </w:r>
    </w:p>
    <w:p w:rsidR="00A7433C" w:rsidRPr="00582242" w:rsidRDefault="00A7433C" w:rsidP="00A7433C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 w:rsidRPr="0058224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82242">
        <w:rPr>
          <w:rFonts w:ascii="Arial" w:hAnsi="Arial" w:cs="Arial"/>
          <w:sz w:val="24"/>
          <w:szCs w:val="24"/>
        </w:rPr>
        <w:t xml:space="preserve">Назначить проведение публичных слушаний по обсуждению проекта решения Совета народных депутатов </w:t>
      </w:r>
      <w:r w:rsidR="00227F5A">
        <w:rPr>
          <w:rFonts w:ascii="Arial" w:hAnsi="Arial" w:cs="Arial"/>
          <w:sz w:val="24"/>
          <w:szCs w:val="24"/>
        </w:rPr>
        <w:t>Новокриушанского</w:t>
      </w:r>
      <w:r w:rsidRPr="00582242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</w:t>
      </w:r>
      <w:r w:rsidRPr="00582242">
        <w:rPr>
          <w:rFonts w:ascii="Arial" w:hAnsi="Arial" w:cs="Arial"/>
          <w:bCs/>
          <w:sz w:val="24"/>
          <w:szCs w:val="24"/>
          <w:lang w:eastAsia="ru-RU"/>
        </w:rPr>
        <w:t xml:space="preserve">«О внесении изменений в Правила благоустройства </w:t>
      </w:r>
      <w:r w:rsidR="00227F5A">
        <w:rPr>
          <w:rFonts w:ascii="Arial" w:hAnsi="Arial" w:cs="Arial"/>
          <w:bCs/>
          <w:sz w:val="24"/>
          <w:szCs w:val="24"/>
          <w:lang w:eastAsia="ru-RU"/>
        </w:rPr>
        <w:t>Новокриушанского</w:t>
      </w:r>
      <w:r w:rsidRPr="00582242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области»</w:t>
      </w:r>
      <w:r w:rsidRPr="00582242">
        <w:rPr>
          <w:rFonts w:ascii="Arial" w:hAnsi="Arial" w:cs="Arial"/>
          <w:sz w:val="24"/>
          <w:szCs w:val="24"/>
        </w:rPr>
        <w:t xml:space="preserve"> на </w:t>
      </w:r>
      <w:r w:rsidR="00775E62">
        <w:rPr>
          <w:rFonts w:ascii="Arial" w:hAnsi="Arial" w:cs="Arial"/>
          <w:sz w:val="24"/>
          <w:szCs w:val="24"/>
        </w:rPr>
        <w:t>28</w:t>
      </w:r>
      <w:r w:rsidR="00BE3D97">
        <w:rPr>
          <w:rFonts w:ascii="Arial" w:hAnsi="Arial" w:cs="Arial"/>
          <w:sz w:val="24"/>
          <w:szCs w:val="24"/>
        </w:rPr>
        <w:t>.07.2022</w:t>
      </w:r>
      <w:r w:rsidRPr="00582242">
        <w:rPr>
          <w:rFonts w:ascii="Arial" w:hAnsi="Arial" w:cs="Arial"/>
          <w:sz w:val="24"/>
          <w:szCs w:val="24"/>
        </w:rPr>
        <w:t xml:space="preserve"> г. на 14-00 часов в здании администрации </w:t>
      </w:r>
      <w:r w:rsidR="00227F5A">
        <w:rPr>
          <w:rFonts w:ascii="Arial" w:hAnsi="Arial" w:cs="Arial"/>
          <w:sz w:val="24"/>
          <w:szCs w:val="24"/>
        </w:rPr>
        <w:t>Новокриушанского</w:t>
      </w:r>
      <w:r w:rsidRPr="00582242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района, расположенном по адресу: село </w:t>
      </w:r>
      <w:r w:rsidR="00775E62">
        <w:rPr>
          <w:rFonts w:ascii="Arial" w:hAnsi="Arial" w:cs="Arial"/>
          <w:sz w:val="24"/>
          <w:szCs w:val="24"/>
        </w:rPr>
        <w:t>Новая Криуша</w:t>
      </w:r>
      <w:r w:rsidRPr="00582242">
        <w:rPr>
          <w:rFonts w:ascii="Arial" w:hAnsi="Arial" w:cs="Arial"/>
          <w:sz w:val="24"/>
          <w:szCs w:val="24"/>
        </w:rPr>
        <w:t xml:space="preserve">, ул. </w:t>
      </w:r>
      <w:r w:rsidR="00775E62">
        <w:rPr>
          <w:rFonts w:ascii="Arial" w:hAnsi="Arial" w:cs="Arial"/>
          <w:sz w:val="24"/>
          <w:szCs w:val="24"/>
        </w:rPr>
        <w:t>Советская</w:t>
      </w:r>
      <w:r w:rsidRPr="00582242">
        <w:rPr>
          <w:rFonts w:ascii="Arial" w:hAnsi="Arial" w:cs="Arial"/>
          <w:sz w:val="24"/>
          <w:szCs w:val="24"/>
        </w:rPr>
        <w:t xml:space="preserve">, </w:t>
      </w:r>
      <w:r w:rsidR="00775E62">
        <w:rPr>
          <w:rFonts w:ascii="Arial" w:hAnsi="Arial" w:cs="Arial"/>
          <w:sz w:val="24"/>
          <w:szCs w:val="24"/>
        </w:rPr>
        <w:t>д. 70</w:t>
      </w:r>
      <w:r w:rsidRPr="00582242">
        <w:rPr>
          <w:rFonts w:ascii="Arial" w:hAnsi="Arial" w:cs="Arial"/>
          <w:sz w:val="24"/>
          <w:szCs w:val="24"/>
        </w:rPr>
        <w:t>.</w:t>
      </w:r>
      <w:proofErr w:type="gramEnd"/>
    </w:p>
    <w:p w:rsidR="00A7433C" w:rsidRPr="00582242" w:rsidRDefault="00A7433C" w:rsidP="00A7433C">
      <w:pPr>
        <w:jc w:val="both"/>
        <w:rPr>
          <w:rFonts w:ascii="Arial" w:hAnsi="Arial" w:cs="Arial"/>
        </w:rPr>
      </w:pPr>
      <w:r w:rsidRPr="00582242">
        <w:rPr>
          <w:rFonts w:ascii="Arial" w:hAnsi="Arial" w:cs="Arial"/>
        </w:rPr>
        <w:t>3. Утвердить оргкомитет по подготовке и проведению публичных слушаний в следующем составе:</w:t>
      </w:r>
    </w:p>
    <w:p w:rsidR="00A7433C" w:rsidRPr="00582242" w:rsidRDefault="00775E62" w:rsidP="00A7433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Барафанова</w:t>
      </w:r>
      <w:proofErr w:type="spellEnd"/>
      <w:r>
        <w:rPr>
          <w:rFonts w:ascii="Arial" w:hAnsi="Arial" w:cs="Arial"/>
        </w:rPr>
        <w:t xml:space="preserve"> Н.М</w:t>
      </w:r>
      <w:r w:rsidR="00A7433C" w:rsidRPr="00582242">
        <w:rPr>
          <w:rFonts w:ascii="Arial" w:hAnsi="Arial" w:cs="Arial"/>
        </w:rPr>
        <w:t xml:space="preserve">. – глава </w:t>
      </w:r>
      <w:r w:rsidR="00227F5A">
        <w:rPr>
          <w:rFonts w:ascii="Arial" w:hAnsi="Arial" w:cs="Arial"/>
        </w:rPr>
        <w:t>Новокриушанского</w:t>
      </w:r>
      <w:r w:rsidR="00A7433C" w:rsidRPr="00582242">
        <w:rPr>
          <w:rFonts w:ascii="Arial" w:hAnsi="Arial" w:cs="Arial"/>
        </w:rPr>
        <w:t xml:space="preserve"> сельского поселения;</w:t>
      </w:r>
    </w:p>
    <w:p w:rsidR="00A7433C" w:rsidRPr="00582242" w:rsidRDefault="00775E62" w:rsidP="00A7433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Гревцев</w:t>
      </w:r>
      <w:proofErr w:type="spellEnd"/>
      <w:r>
        <w:rPr>
          <w:rFonts w:ascii="Arial" w:hAnsi="Arial" w:cs="Arial"/>
        </w:rPr>
        <w:t xml:space="preserve"> С.В</w:t>
      </w:r>
      <w:r w:rsidR="00BE3D97">
        <w:rPr>
          <w:rFonts w:ascii="Arial" w:hAnsi="Arial" w:cs="Arial"/>
        </w:rPr>
        <w:t>.</w:t>
      </w:r>
      <w:r w:rsidR="00A7433C" w:rsidRPr="00582242">
        <w:rPr>
          <w:rFonts w:ascii="Arial" w:hAnsi="Arial" w:cs="Arial"/>
        </w:rPr>
        <w:t xml:space="preserve"> – депутат Совета народных депутатов </w:t>
      </w:r>
      <w:r w:rsidR="00227F5A">
        <w:rPr>
          <w:rFonts w:ascii="Arial" w:hAnsi="Arial" w:cs="Arial"/>
        </w:rPr>
        <w:t>Новокриушанского</w:t>
      </w:r>
      <w:r w:rsidR="00A7433C" w:rsidRPr="00582242">
        <w:rPr>
          <w:rFonts w:ascii="Arial" w:hAnsi="Arial" w:cs="Arial"/>
        </w:rPr>
        <w:t xml:space="preserve"> сельского поселения;</w:t>
      </w:r>
    </w:p>
    <w:p w:rsidR="00A7433C" w:rsidRPr="00582242" w:rsidRDefault="00775E62" w:rsidP="00A74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Шульгина Н.Т</w:t>
      </w:r>
      <w:r w:rsidR="00A7433C" w:rsidRPr="00582242">
        <w:rPr>
          <w:rFonts w:ascii="Arial" w:hAnsi="Arial" w:cs="Arial"/>
        </w:rPr>
        <w:t xml:space="preserve">. – </w:t>
      </w:r>
      <w:r w:rsidR="00BE3D97">
        <w:rPr>
          <w:rFonts w:ascii="Arial" w:hAnsi="Arial" w:cs="Arial"/>
        </w:rPr>
        <w:t>ведущий специалист</w:t>
      </w:r>
      <w:r w:rsidR="00A7433C" w:rsidRPr="00582242">
        <w:rPr>
          <w:rFonts w:ascii="Arial" w:hAnsi="Arial" w:cs="Arial"/>
        </w:rPr>
        <w:t xml:space="preserve"> администрации </w:t>
      </w:r>
      <w:r w:rsidR="00227F5A">
        <w:rPr>
          <w:rFonts w:ascii="Arial" w:hAnsi="Arial" w:cs="Arial"/>
        </w:rPr>
        <w:t>Новокриушанского</w:t>
      </w:r>
      <w:r w:rsidR="00A7433C" w:rsidRPr="00582242">
        <w:rPr>
          <w:rFonts w:ascii="Arial" w:hAnsi="Arial" w:cs="Arial"/>
        </w:rPr>
        <w:t xml:space="preserve"> сельского поселения.</w:t>
      </w:r>
    </w:p>
    <w:p w:rsidR="00BE3D97" w:rsidRPr="00582242" w:rsidRDefault="00A7433C" w:rsidP="00A7433C">
      <w:pPr>
        <w:tabs>
          <w:tab w:val="left" w:pos="851"/>
        </w:tabs>
        <w:autoSpaceDE w:val="0"/>
        <w:jc w:val="both"/>
        <w:rPr>
          <w:rFonts w:ascii="Arial" w:hAnsi="Arial" w:cs="Arial"/>
        </w:rPr>
      </w:pPr>
      <w:r w:rsidRPr="00582242">
        <w:rPr>
          <w:rFonts w:ascii="Arial" w:hAnsi="Arial" w:cs="Arial"/>
        </w:rPr>
        <w:t xml:space="preserve">3. Опубликовать настоящее решение в Вестнике муниципальных правовых актов </w:t>
      </w:r>
      <w:r w:rsidR="00227F5A">
        <w:rPr>
          <w:rFonts w:ascii="Arial" w:hAnsi="Arial" w:cs="Arial"/>
        </w:rPr>
        <w:t>Новокриушанского</w:t>
      </w:r>
      <w:r w:rsidRPr="00582242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области.</w:t>
      </w:r>
    </w:p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3D97" w:rsidTr="00BE3D97">
        <w:tc>
          <w:tcPr>
            <w:tcW w:w="4785" w:type="dxa"/>
          </w:tcPr>
          <w:p w:rsidR="00BE3D97" w:rsidRPr="00582242" w:rsidRDefault="00BE3D97" w:rsidP="00BE3D97">
            <w:pPr>
              <w:tabs>
                <w:tab w:val="left" w:pos="0"/>
              </w:tabs>
              <w:autoSpaceDE w:val="0"/>
              <w:rPr>
                <w:rFonts w:ascii="Arial" w:hAnsi="Arial" w:cs="Arial"/>
              </w:rPr>
            </w:pPr>
            <w:r w:rsidRPr="00582242">
              <w:rPr>
                <w:rFonts w:ascii="Arial" w:hAnsi="Arial" w:cs="Arial"/>
              </w:rPr>
              <w:t xml:space="preserve">Глава </w:t>
            </w:r>
            <w:r w:rsidR="00227F5A">
              <w:rPr>
                <w:rFonts w:ascii="Arial" w:hAnsi="Arial" w:cs="Arial"/>
              </w:rPr>
              <w:t>Новокриушанского</w:t>
            </w:r>
          </w:p>
          <w:p w:rsidR="00BE3D97" w:rsidRDefault="00BE3D97" w:rsidP="00BE3D97">
            <w:pPr>
              <w:tabs>
                <w:tab w:val="left" w:pos="0"/>
                <w:tab w:val="left" w:pos="851"/>
              </w:tabs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786" w:type="dxa"/>
          </w:tcPr>
          <w:p w:rsidR="00BE3D97" w:rsidRDefault="00BE3D97" w:rsidP="00A7433C">
            <w:pPr>
              <w:tabs>
                <w:tab w:val="left" w:pos="0"/>
                <w:tab w:val="left" w:pos="851"/>
              </w:tabs>
              <w:autoSpaceDE w:val="0"/>
              <w:jc w:val="both"/>
              <w:rPr>
                <w:rFonts w:ascii="Arial" w:hAnsi="Arial" w:cs="Arial"/>
                <w:b/>
              </w:rPr>
            </w:pPr>
          </w:p>
          <w:p w:rsidR="00BE3D97" w:rsidRDefault="00775E62" w:rsidP="00BE3D97">
            <w:pPr>
              <w:tabs>
                <w:tab w:val="left" w:pos="0"/>
                <w:tab w:val="left" w:pos="851"/>
              </w:tabs>
              <w:autoSpaceDE w:val="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Н.М.Барафанова</w:t>
            </w:r>
            <w:proofErr w:type="spellEnd"/>
          </w:p>
        </w:tc>
      </w:tr>
    </w:tbl>
    <w:p w:rsidR="00A7433C" w:rsidRPr="00582242" w:rsidRDefault="00A7433C" w:rsidP="00A7433C">
      <w:pPr>
        <w:pStyle w:val="f12"/>
        <w:pageBreakBefore/>
        <w:ind w:left="4678" w:right="-18" w:firstLine="0"/>
        <w:rPr>
          <w:rFonts w:ascii="Arial" w:hAnsi="Arial" w:cs="Arial"/>
          <w:szCs w:val="24"/>
        </w:rPr>
      </w:pPr>
      <w:r w:rsidRPr="00582242">
        <w:rPr>
          <w:rFonts w:ascii="Arial" w:hAnsi="Arial" w:cs="Arial"/>
          <w:szCs w:val="24"/>
        </w:rPr>
        <w:lastRenderedPageBreak/>
        <w:t xml:space="preserve">Приложение к решению Совета народных депутатов </w:t>
      </w:r>
      <w:r w:rsidR="00227F5A">
        <w:rPr>
          <w:rFonts w:ascii="Arial" w:hAnsi="Arial" w:cs="Arial"/>
          <w:szCs w:val="24"/>
        </w:rPr>
        <w:t>Новокриушанского</w:t>
      </w:r>
      <w:r w:rsidRPr="00582242">
        <w:rPr>
          <w:rFonts w:ascii="Arial" w:hAnsi="Arial" w:cs="Arial"/>
          <w:szCs w:val="24"/>
        </w:rPr>
        <w:t xml:space="preserve"> сельского поселения от </w:t>
      </w:r>
      <w:r w:rsidR="00BE3D97">
        <w:rPr>
          <w:rFonts w:ascii="Arial" w:hAnsi="Arial" w:cs="Arial"/>
          <w:szCs w:val="24"/>
        </w:rPr>
        <w:t>27.06.2022</w:t>
      </w:r>
      <w:r w:rsidRPr="00582242">
        <w:rPr>
          <w:rFonts w:ascii="Arial" w:hAnsi="Arial" w:cs="Arial"/>
          <w:szCs w:val="24"/>
        </w:rPr>
        <w:t xml:space="preserve"> г. № </w:t>
      </w:r>
      <w:r w:rsidR="00775E62">
        <w:rPr>
          <w:rFonts w:ascii="Arial" w:hAnsi="Arial" w:cs="Arial"/>
          <w:szCs w:val="24"/>
        </w:rPr>
        <w:t>67</w:t>
      </w:r>
    </w:p>
    <w:p w:rsidR="00A7433C" w:rsidRPr="00582242" w:rsidRDefault="00A7433C" w:rsidP="00A7433C">
      <w:pPr>
        <w:autoSpaceDE w:val="0"/>
        <w:jc w:val="right"/>
        <w:rPr>
          <w:rFonts w:ascii="Arial" w:hAnsi="Arial" w:cs="Arial"/>
        </w:rPr>
      </w:pPr>
    </w:p>
    <w:p w:rsidR="00A7433C" w:rsidRPr="00582242" w:rsidRDefault="00A7433C" w:rsidP="00A7433C">
      <w:pPr>
        <w:autoSpaceDE w:val="0"/>
        <w:jc w:val="right"/>
        <w:rPr>
          <w:rFonts w:ascii="Arial" w:hAnsi="Arial" w:cs="Arial"/>
        </w:rPr>
      </w:pPr>
    </w:p>
    <w:p w:rsidR="00A7433C" w:rsidRPr="00582242" w:rsidRDefault="00A7433C" w:rsidP="00A7433C">
      <w:pPr>
        <w:autoSpaceDE w:val="0"/>
        <w:jc w:val="right"/>
        <w:rPr>
          <w:rFonts w:ascii="Arial" w:hAnsi="Arial" w:cs="Arial"/>
        </w:rPr>
      </w:pPr>
      <w:r w:rsidRPr="00582242">
        <w:rPr>
          <w:rFonts w:ascii="Arial" w:hAnsi="Arial" w:cs="Arial"/>
        </w:rPr>
        <w:t>ПРОЕКТ</w:t>
      </w:r>
    </w:p>
    <w:p w:rsidR="00F13D45" w:rsidRPr="00F13D45" w:rsidRDefault="00F13D45" w:rsidP="00F13D45">
      <w:pPr>
        <w:suppressAutoHyphens w:val="0"/>
        <w:ind w:firstLine="709"/>
        <w:jc w:val="center"/>
        <w:rPr>
          <w:rFonts w:ascii="Arial" w:hAnsi="Arial" w:cs="Arial"/>
          <w:b/>
          <w:color w:val="000000"/>
          <w:lang w:eastAsia="ru-RU"/>
        </w:rPr>
      </w:pPr>
      <w:r w:rsidRPr="00F13D45">
        <w:rPr>
          <w:rFonts w:ascii="Arial" w:hAnsi="Arial" w:cs="Arial"/>
          <w:b/>
          <w:color w:val="000000"/>
          <w:lang w:eastAsia="ru-RU"/>
        </w:rPr>
        <w:t>Российская Федерация</w:t>
      </w:r>
    </w:p>
    <w:p w:rsidR="00F13D45" w:rsidRPr="00F13D45" w:rsidRDefault="00F13D45" w:rsidP="00F13D45">
      <w:pPr>
        <w:suppressAutoHyphens w:val="0"/>
        <w:ind w:firstLine="709"/>
        <w:jc w:val="center"/>
        <w:rPr>
          <w:rFonts w:ascii="Arial" w:hAnsi="Arial" w:cs="Arial"/>
          <w:b/>
          <w:color w:val="000000"/>
          <w:lang w:eastAsia="ru-RU"/>
        </w:rPr>
      </w:pPr>
      <w:r w:rsidRPr="00F13D45">
        <w:rPr>
          <w:rFonts w:ascii="Arial" w:hAnsi="Arial" w:cs="Arial"/>
          <w:b/>
          <w:color w:val="000000"/>
          <w:lang w:eastAsia="ru-RU"/>
        </w:rPr>
        <w:t>СОВЕТ НАРОДНЫХ ДЕПУТАТОВ</w:t>
      </w:r>
    </w:p>
    <w:p w:rsidR="00F13D45" w:rsidRPr="00F13D45" w:rsidRDefault="00F13D45" w:rsidP="00F13D45">
      <w:pPr>
        <w:suppressAutoHyphens w:val="0"/>
        <w:ind w:firstLine="709"/>
        <w:jc w:val="center"/>
        <w:rPr>
          <w:rFonts w:ascii="Arial" w:hAnsi="Arial" w:cs="Arial"/>
          <w:b/>
          <w:color w:val="000000"/>
          <w:lang w:eastAsia="ru-RU"/>
        </w:rPr>
      </w:pPr>
      <w:r w:rsidRPr="00F13D45">
        <w:rPr>
          <w:rFonts w:ascii="Arial" w:hAnsi="Arial" w:cs="Arial"/>
          <w:b/>
          <w:color w:val="000000"/>
          <w:lang w:eastAsia="ru-RU"/>
        </w:rPr>
        <w:t>НОВОКРИУШАНСКОГО СЕЛЬСКОГО ПОСЕЛЕНИЯ</w:t>
      </w:r>
    </w:p>
    <w:p w:rsidR="00F13D45" w:rsidRPr="00F13D45" w:rsidRDefault="00F13D45" w:rsidP="00F13D45">
      <w:pPr>
        <w:suppressAutoHyphens w:val="0"/>
        <w:ind w:firstLine="709"/>
        <w:jc w:val="center"/>
        <w:rPr>
          <w:rFonts w:ascii="Arial" w:hAnsi="Arial" w:cs="Arial"/>
          <w:b/>
          <w:color w:val="000000"/>
          <w:lang w:eastAsia="ru-RU"/>
        </w:rPr>
      </w:pPr>
      <w:r w:rsidRPr="00F13D45">
        <w:rPr>
          <w:rFonts w:ascii="Arial" w:hAnsi="Arial" w:cs="Arial"/>
          <w:b/>
          <w:color w:val="000000"/>
          <w:lang w:eastAsia="ru-RU"/>
        </w:rPr>
        <w:t>КАЛАЧЕЕВСКОГО МУНИЦИПАЛЬНОГО РАЙОНА</w:t>
      </w:r>
      <w:r w:rsidRPr="00F13D45">
        <w:rPr>
          <w:rFonts w:ascii="Arial" w:hAnsi="Arial" w:cs="Arial"/>
          <w:b/>
          <w:color w:val="000000"/>
          <w:lang w:eastAsia="ru-RU"/>
        </w:rPr>
        <w:br/>
        <w:t>ВОРОНЕЖСКОЙ ОБЛАСТИ</w:t>
      </w:r>
    </w:p>
    <w:p w:rsidR="00F13D45" w:rsidRPr="00F13D45" w:rsidRDefault="00F13D45" w:rsidP="00F13D45">
      <w:pPr>
        <w:suppressAutoHyphens w:val="0"/>
        <w:ind w:firstLine="709"/>
        <w:jc w:val="center"/>
        <w:rPr>
          <w:rFonts w:ascii="Arial" w:hAnsi="Arial" w:cs="Arial"/>
          <w:b/>
          <w:color w:val="000000"/>
          <w:lang w:eastAsia="ru-RU"/>
        </w:rPr>
      </w:pPr>
    </w:p>
    <w:p w:rsidR="00F13D45" w:rsidRPr="00F13D45" w:rsidRDefault="00F13D45" w:rsidP="00F13D45">
      <w:pPr>
        <w:suppressAutoHyphens w:val="0"/>
        <w:ind w:firstLine="709"/>
        <w:jc w:val="center"/>
        <w:rPr>
          <w:rFonts w:ascii="Arial" w:hAnsi="Arial" w:cs="Arial"/>
          <w:b/>
          <w:color w:val="000000"/>
          <w:lang w:eastAsia="ru-RU"/>
        </w:rPr>
      </w:pPr>
      <w:r w:rsidRPr="00F13D45">
        <w:rPr>
          <w:rFonts w:ascii="Arial" w:hAnsi="Arial" w:cs="Arial"/>
          <w:b/>
          <w:color w:val="000000"/>
          <w:lang w:eastAsia="ru-RU"/>
        </w:rPr>
        <w:t>РЕШЕНИЕ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1E1E1E"/>
          <w:lang w:eastAsia="ru-RU"/>
        </w:rPr>
        <w:t xml:space="preserve">от «    »       2022 г. №     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13D45">
        <w:rPr>
          <w:rFonts w:ascii="Arial" w:hAnsi="Arial" w:cs="Arial"/>
          <w:color w:val="1E1E1E"/>
          <w:lang w:eastAsia="ru-RU"/>
        </w:rPr>
        <w:t>с</w:t>
      </w:r>
      <w:proofErr w:type="gramEnd"/>
      <w:r w:rsidRPr="00F13D45">
        <w:rPr>
          <w:rFonts w:ascii="Arial" w:hAnsi="Arial" w:cs="Arial"/>
          <w:color w:val="1E1E1E"/>
          <w:lang w:eastAsia="ru-RU"/>
        </w:rPr>
        <w:t>. Новая Криуша</w:t>
      </w:r>
    </w:p>
    <w:p w:rsidR="00F13D45" w:rsidRPr="00F13D45" w:rsidRDefault="00F13D45" w:rsidP="00F13D45">
      <w:pPr>
        <w:suppressAutoHyphens w:val="0"/>
        <w:spacing w:before="240" w:after="60"/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F13D4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О внесении изменений и дополнений в решение Совета народных депутатов Новокриушанского сельского поселения от 18.12.2017 г № 87 «Об утверждении Правил благоустройства Новокриушанского сельского поселения Калачеевского муниципального района Воронежской области» (в редакции решения от 18.12.2018 г. № 117)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 и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отдельные законодательные акты Российской Федерации», постановлением Правительства Российской Федерации от 12.10.2006 № 611 «О порядке установления и</w:t>
      </w:r>
      <w:proofErr w:type="gramEnd"/>
      <w:r w:rsidRPr="00F13D45">
        <w:rPr>
          <w:rFonts w:ascii="Arial" w:hAnsi="Arial" w:cs="Arial"/>
          <w:color w:val="000000"/>
          <w:lang w:eastAsia="ru-RU"/>
        </w:rPr>
        <w:t xml:space="preserve"> использования полос отвода и охранных зон железных дорог», Уставом Новокриушанского сельского поселения Калачеевского муниципального района Воронежской области, в целях приведения нормативных правовых актов Новокриушанского сельского поселения в соответствие действующему законодательству, Совет народных депутатов Новокриушанского сельского поселения Калачеевского муниципального района Воронежской области решил: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1. Внести в решение Совета народных депутатов Новокриушанского сельского </w:t>
      </w:r>
      <w:bookmarkStart w:id="0" w:name="_GoBack"/>
      <w:bookmarkEnd w:id="0"/>
      <w:r w:rsidRPr="00F13D45">
        <w:rPr>
          <w:rFonts w:ascii="Arial" w:hAnsi="Arial" w:cs="Arial"/>
          <w:color w:val="000000"/>
          <w:lang w:eastAsia="ru-RU"/>
        </w:rPr>
        <w:t>поселения Калачеевского муниципального района от 18.12.2017 г № 87 «Об утверждении Правил благоустройства Новокриушанского сельского поселения Калачеевского муниципального района Воронежской области» (в редакции решения от 18.12.2018 г. № 117) следующие изменения:</w:t>
      </w:r>
    </w:p>
    <w:p w:rsidR="00F13D45" w:rsidRPr="00F13D45" w:rsidRDefault="00F13D45" w:rsidP="00F13D45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1.1. В Правила благоустройства территории Новокриушанского сельского поселения Калачеевского муниципального района Воронежской области:</w:t>
      </w:r>
    </w:p>
    <w:p w:rsidR="00F13D45" w:rsidRPr="00F13D45" w:rsidRDefault="00F13D45" w:rsidP="00F13D45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1.1.1. Подпункт 8.1.1. пункта 8.1. Раздела 8. изложить в следующей редакции: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«8.1.1. Объектами благоустройства на территориях транспортных коммуникаций населенного пункта является улично-дорожная сеть населенного пункта в границах красных линий, площади, пешеходные переходы различных типов.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К объектам транспортной инфраструктуры относятся: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1) дороги и прилегающие к ним площадки, тротуары, пешеходные дорожки, газоны, разделительные полосы, временные проезды и объезды;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2) места для стоянки (парковочные места) транспортных средств;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13D45">
        <w:rPr>
          <w:rFonts w:ascii="Arial" w:hAnsi="Arial" w:cs="Arial"/>
          <w:color w:val="000000"/>
          <w:lang w:eastAsia="ru-RU"/>
        </w:rPr>
        <w:t>3) искусственные сооружения (тоннели, эстакады, мосты, виадуки, и т.д.) и их охранные зоны;</w:t>
      </w:r>
      <w:proofErr w:type="gramEnd"/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lastRenderedPageBreak/>
        <w:t>4) трубопроводы, продуктопроводы и другие наземные транспортные сооружения;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5) автомобильные вокзалы, автомобильные станции;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6) речные вокзалы, порты и причалы;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7) диспетчерские пункты, остановки и остановочные платформы, разворотные площадки и площадки </w:t>
      </w:r>
      <w:proofErr w:type="spellStart"/>
      <w:r w:rsidRPr="00F13D45">
        <w:rPr>
          <w:rFonts w:ascii="Arial" w:hAnsi="Arial" w:cs="Arial"/>
          <w:color w:val="000000"/>
          <w:lang w:eastAsia="ru-RU"/>
        </w:rPr>
        <w:t>межрейсового</w:t>
      </w:r>
      <w:proofErr w:type="spellEnd"/>
      <w:r w:rsidRPr="00F13D45">
        <w:rPr>
          <w:rFonts w:ascii="Arial" w:hAnsi="Arial" w:cs="Arial"/>
          <w:color w:val="000000"/>
          <w:lang w:eastAsia="ru-RU"/>
        </w:rPr>
        <w:t xml:space="preserve"> отстоя общественного наземного транспорта;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8) полосы отвода, земляное полотно и водоотводы, иные обеспечивающие функционирование транспортного комплекса здания и сооружения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.».</w:t>
      </w:r>
      <w:proofErr w:type="gramEnd"/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1.1.2. Подпункт 10.1.17. раздела 10 изложить в следующей редакции: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«10.1.17. Для предотвращения засорения улиц, площадей,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(урны, баки). В составе территорий любого функционального назначения, где могут накапливаться коммунальные отходы, должно предусматривать наличие контейнерных площадок.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улиц, территориях хозяйствующих субъектов, иных элементов планировочной структуры поселения рекомендуется производить в соответствии с требованиями законодательства Российской Федерации в сфере охраны окружающей среды, </w:t>
      </w:r>
      <w:proofErr w:type="spellStart"/>
      <w:r w:rsidRPr="00F13D45">
        <w:rPr>
          <w:rFonts w:ascii="Arial" w:hAnsi="Arial" w:cs="Arial"/>
          <w:color w:val="000000"/>
          <w:lang w:eastAsia="ru-RU"/>
        </w:rPr>
        <w:t>санитарно</w:t>
      </w:r>
      <w:proofErr w:type="spellEnd"/>
      <w:r w:rsidRPr="00F13D45">
        <w:rPr>
          <w:rFonts w:ascii="Arial" w:hAnsi="Arial" w:cs="Arial"/>
          <w:color w:val="000000"/>
          <w:lang w:eastAsia="ru-RU"/>
        </w:rPr>
        <w:t> 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-э</w:t>
      </w:r>
      <w:proofErr w:type="gramEnd"/>
      <w:r w:rsidRPr="00F13D45">
        <w:rPr>
          <w:rFonts w:ascii="Arial" w:hAnsi="Arial" w:cs="Arial"/>
          <w:color w:val="000000"/>
          <w:lang w:eastAsia="ru-RU"/>
        </w:rPr>
        <w:t>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 Федерации.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Понятия «бункер», «контейнер» и «контейнерная площадка» рекомендуется применять в значениях, установленных постановлением Правительства Российской Федерации от 12 ноября 201б г. N 1156 (Об обращении с твердыми коммунальными отходами и внесении изменения в постановление Правительства Российской Федерации от 25 августа 2008 г. N 641).».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1.1.3. Подпункт 10.1.20. раздела 10 изложить в следующей редакции: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«10.1.20.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Вывоз отходов следует осуществлять организациям, имеющим лицензию, в соответствии с требованиями законодательства Российской Федерации, являющейся региональным оператором по обращению с твердыми коммунальными отходами согласно графика, предоставленного региональным оператором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.».</w:t>
      </w:r>
      <w:proofErr w:type="gramEnd"/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lang w:eastAsia="ru-RU"/>
        </w:rPr>
      </w:pPr>
      <w:r w:rsidRPr="00F13D45">
        <w:rPr>
          <w:rFonts w:ascii="Arial" w:hAnsi="Arial" w:cs="Arial"/>
          <w:lang w:eastAsia="ru-RU"/>
        </w:rPr>
        <w:t xml:space="preserve">1.2. </w:t>
      </w:r>
      <w:r w:rsidRPr="00F13D45">
        <w:rPr>
          <w:rFonts w:ascii="Arial" w:hAnsi="Arial" w:cs="Arial"/>
          <w:color w:val="000000"/>
          <w:lang w:eastAsia="ru-RU"/>
        </w:rPr>
        <w:t>Пункт 10.5. раздела 10 дополнить подпунктом 10.5.15. следующего содержания: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«10.5.15. Уборку снега и наледи следует начинать при достижении снежного покрова более 10 см.».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1.3. Раздел 11 Правил изложить в следующей редакции: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«РАЗДЕЛ 11. Порядок участия граждан и организаций в реализации мероприятий по благоустройству территории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11.1. Задачи общественного участия: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создание системы вовлечения граждан, их объединений и иных лиц в решение вопросов формирования комфортной городской среды;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создание и выбора форматов вовлечения граждан, их объединений и иных лиц в решение вопросов формирования комфортной городской среды в зависимости от целей, вида и этапа реализации проекта развития комфортной городской среды;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обеспечение устойчивого социального и экономического развития городской среды;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формирование сообщества лиц, заинтересованных в развитии территории населенного пункта;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lastRenderedPageBreak/>
        <w:t>повышение качества разрабатываемых проектов развития территорий, архитектурных и планировочных решений;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формирование адресного перечня территорий, нуждающихся в благоустройстве;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увеличение востребованности общественных и дворовых территорий населенного пункта и иных вопросах развития городской среды.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11.2. Уровни и форматы вовлечения граждан, их объединений и иных лиц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11.2.1. В целях систематизации процесса вовлечения форматы вовлечения объединяются в группы в зависимости от целей и степени участия граждан, их объединений и иных лиц в решении вопросов развития городской среды (далее - уровни вовлечения):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- информирование, представляющее собой предоставление гражданам, их объединениям и иным лицам сведений о планируемой инициативе развития городской среды, последствиях ее реализации, ключевых технико-экономических и иных показателях проекта, возможностях граждан, их объединений и иных лиц принять участие в подготовке, утверждении и реализации проекта развития территории.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Не рекомендуется рассматривать информирование в качестве уровня вовлечения при разработке и реализации новых проектов развития территорий;</w:t>
      </w:r>
      <w:proofErr w:type="gramEnd"/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консультирование, представляющее собой получение рекомендаций, выяснение мнений, пожеланий, позиций граждан, их объединений и иных лиц по существующим решениям и альтернативным предложениям в рамках реализации проекта развития территории, рекомендуется использовать при решении любых вопросов развития городской среды;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соучастие, представляющее собой проведение с гражданами, их объединениями и иными лицами совместной работы над разработкой и реализацией концепции и (или) проекта развития территории в целях получения концепции и (или) проекта развития территории, одобренной всеми участниками вовлечения;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партнерство, представляющее собой проведение с гражданами, их объединениями и иными лицами совместной работы над разработкой и реализацией проекта развития территории, при которой им передается часть функций или полномочий разработчика или инициатора проекта.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11.2.2. Форматы вовлечения выбираются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В рамках информирования выбираются следующие форматы вовлечения: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- публикации в местных печатных СМИ. Указанный формат вовлечения применяется в населенных пунктах с численностью населения менее 10 тыс. человек и обеспеченностью доступом к информационно-телекоммуникационной сети "Интернет" менее чем у 50% населения. Информацию о разработке проекта развития территории и планируемых мероприятиях по вовлечению следует размещать в форме публикаций небольшого объема, содержащих исчерпывающие сведения,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избегая использование</w:t>
      </w:r>
      <w:proofErr w:type="gramEnd"/>
      <w:r w:rsidRPr="00F13D45">
        <w:rPr>
          <w:rFonts w:ascii="Arial" w:hAnsi="Arial" w:cs="Arial"/>
          <w:color w:val="000000"/>
          <w:lang w:eastAsia="ru-RU"/>
        </w:rPr>
        <w:t xml:space="preserve"> специальной терминологии, крупным, заметным шрифтом;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- информирование на сайте администрации Новокриушанского сельского поселения в информационно-телекоммуникационной сети "Интернет". Указанный формат вовлечения применяется в населенных пунктах, где более чем у 50% населения имеется свободный доступ к информационно-телекоммуникационной сети "Интернет". Информация о разработке проекта развития территории и планируемых мероприятиях по вовлечению размещается на главной странице сайта, в месте, не требующем осуществления прокрутки страницы для прочтения публикации, в форме публикаций небольшого объема, содержащих исчерпывающие сведения,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избегая использование</w:t>
      </w:r>
      <w:proofErr w:type="gramEnd"/>
      <w:r w:rsidRPr="00F13D45">
        <w:rPr>
          <w:rFonts w:ascii="Arial" w:hAnsi="Arial" w:cs="Arial"/>
          <w:color w:val="000000"/>
          <w:lang w:eastAsia="ru-RU"/>
        </w:rPr>
        <w:t xml:space="preserve"> специальной терминологии, заметным шрифтом;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- информирование в социальных сетях. Указанный формат вовлечения применяется в населенных пунктах, где более чем у 50% населения имеется </w:t>
      </w:r>
      <w:r w:rsidRPr="00F13D45">
        <w:rPr>
          <w:rFonts w:ascii="Arial" w:hAnsi="Arial" w:cs="Arial"/>
          <w:color w:val="000000"/>
          <w:lang w:eastAsia="ru-RU"/>
        </w:rPr>
        <w:lastRenderedPageBreak/>
        <w:t>свободный доступ к информационно-телекоммуникационной сети "Интернет". При размещении информации в социальных сетях используются официальные страницы администрации населенного пункта в социальных сетях, а также популярные у населения группы и страницы сообществ. При этом необходимо одновременное использование других форматов информирования, направленных на граждан, не являющихся активными пользователями социальных сетей;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размещение информационных баннеров, вывесок, объявлений, стендов и иных печатных материалов. Указанный формат вовлечения направлен на информирование всех категорий жителей населенного пункта, включая граждан, не имеющих свободного доступа к информационно-телекоммуникационной сети "Интернет" и не являющихся пользователями социальных сетей. Размещение указанных информационных материалов следует осуществлять на специально отведенных для этого информационных стендах и рекламных конструкциях, а также путем использования почтовой рассылки печатной продукции.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и</w:t>
      </w:r>
      <w:proofErr w:type="gramEnd"/>
      <w:r w:rsidRPr="00F13D45">
        <w:rPr>
          <w:rFonts w:ascii="Arial" w:hAnsi="Arial" w:cs="Arial"/>
          <w:color w:val="000000"/>
          <w:lang w:eastAsia="ru-RU"/>
        </w:rPr>
        <w:t>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населенного пункта и проекта развития территории.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13D45">
        <w:rPr>
          <w:rFonts w:ascii="Arial" w:hAnsi="Arial" w:cs="Arial"/>
          <w:color w:val="000000"/>
          <w:lang w:eastAsia="ru-RU"/>
        </w:rPr>
        <w:t>В случаях, когда информирование граждан, их объединений и иных лиц планируется осуществлять исключительно в электронной форме, в форматах, не предполагающих личное присутствие и участие жителей населенного пункта в мероприятиях по вовлечению, уполномоченным органам следует применять дистанционные форматы информирования, направленные на пользователей информационно-телекоммуникационной сети "Интернет": сайте администрации населенного пункта или муниципального образования, сайтах местных СМИ, популярных у жителей населенного пункта ресурсов</w:t>
      </w:r>
      <w:proofErr w:type="gramEnd"/>
      <w:r w:rsidRPr="00F13D45">
        <w:rPr>
          <w:rFonts w:ascii="Arial" w:hAnsi="Arial" w:cs="Arial"/>
          <w:color w:val="000000"/>
          <w:lang w:eastAsia="ru-RU"/>
        </w:rPr>
        <w:t xml:space="preserve">,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страницах</w:t>
      </w:r>
      <w:proofErr w:type="gramEnd"/>
      <w:r w:rsidRPr="00F13D45">
        <w:rPr>
          <w:rFonts w:ascii="Arial" w:hAnsi="Arial" w:cs="Arial"/>
          <w:color w:val="000000"/>
          <w:lang w:eastAsia="ru-RU"/>
        </w:rPr>
        <w:t xml:space="preserve"> местных групп и сообществ в социальных сетях.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В рамках консультирования выбираются следующие форматы вовлечения: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интервью с жителями населенного пункта,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проведение опросов населения для формирования данных об отношении жителей к планируемому проекту развития территории, определения наиболее распространенных запросов, потребностей и пожеланий жителей населенного пункта;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проведение опросов населения, голосования и анкетирования в электронной форме в информационно-телекоммуникационной сети "Интернет" с использованием специализированных цифровых платформ или социальных сетей для наибольшего охвата аудитории;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привлечение детей в игровой форме путем проведения конкурсов, игр и иных мероприятий с целью выяснения пожеланий детей и их видения будущего развития территории;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проведение экскурсий и прогулок по территории будущей реализации проекта совместно с жителями населенного пункта и представителями экспертного сообщества в целях определения приоритетных сценариев и функций развития территории;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- проведение общественных обсуждений в порядке, установленном Градостроительным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Федерации", иными федеральными, региональными и муниципальными нормативными правовыми актами.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Указанный формат вовлечения следует применять для выявления приоритетных сценариев и функций развития территории в соответствии с пожеланиями жителей населенного пункта, а также для сбора мнений и пожеланий к разработанной концепции проекта развития территории;</w:t>
      </w:r>
      <w:proofErr w:type="gramEnd"/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lastRenderedPageBreak/>
        <w:t>-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населенного пункта для учета в разрабатываемом эскизном проекте развития территории.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При применении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дистанционных форматов консультирования, не предполагающих личное присутствие и участие жителей населенного пункта в мероприятиях по вовлечению организуется</w:t>
      </w:r>
      <w:proofErr w:type="gramEnd"/>
      <w:r w:rsidRPr="00F13D45">
        <w:rPr>
          <w:rFonts w:ascii="Arial" w:hAnsi="Arial" w:cs="Arial"/>
          <w:color w:val="000000"/>
          <w:lang w:eastAsia="ru-RU"/>
        </w:rPr>
        <w:t>: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- проведение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в целях предоставления жителям населенного пункта возможности выбрать из нескольких вариантов наиболее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предпочтительный</w:t>
      </w:r>
      <w:proofErr w:type="gramEnd"/>
      <w:r w:rsidRPr="00F13D45">
        <w:rPr>
          <w:rFonts w:ascii="Arial" w:hAnsi="Arial" w:cs="Arial"/>
          <w:color w:val="000000"/>
          <w:lang w:eastAsia="ru-RU"/>
        </w:rPr>
        <w:t>. На голосование в электронной форме выносятся значимые стратегические вопросы, в которых важно учесть мнение жителей. В иных случаях проводится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- проведение интервью в электронной форме посредством </w:t>
      </w:r>
      <w:proofErr w:type="spellStart"/>
      <w:r w:rsidRPr="00F13D45">
        <w:rPr>
          <w:rFonts w:ascii="Arial" w:hAnsi="Arial" w:cs="Arial"/>
          <w:color w:val="000000"/>
          <w:lang w:eastAsia="ru-RU"/>
        </w:rPr>
        <w:t>видеокоммуникации</w:t>
      </w:r>
      <w:proofErr w:type="spellEnd"/>
      <w:r w:rsidRPr="00F13D45">
        <w:rPr>
          <w:rFonts w:ascii="Arial" w:hAnsi="Arial" w:cs="Arial"/>
          <w:color w:val="000000"/>
          <w:lang w:eastAsia="ru-RU"/>
        </w:rPr>
        <w:t xml:space="preserve"> или телефонных звонков с целью получения разработчиком проекта развития территории от жителей населенного пункта и представителей экспертного сообщества более полной и точной информации, нежели посредством проведения опросов;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привлечение жителей населенного пункта к выработке решений в электронной форме (</w:t>
      </w:r>
      <w:proofErr w:type="spellStart"/>
      <w:r w:rsidRPr="00F13D45">
        <w:rPr>
          <w:rFonts w:ascii="Arial" w:hAnsi="Arial" w:cs="Arial"/>
          <w:color w:val="000000"/>
          <w:lang w:eastAsia="ru-RU"/>
        </w:rPr>
        <w:t>краудсорсинг</w:t>
      </w:r>
      <w:proofErr w:type="spellEnd"/>
      <w:r w:rsidRPr="00F13D45">
        <w:rPr>
          <w:rFonts w:ascii="Arial" w:hAnsi="Arial" w:cs="Arial"/>
          <w:color w:val="000000"/>
          <w:lang w:eastAsia="ru-RU"/>
        </w:rPr>
        <w:t>) с использованием специализированных цифровых платформ, на которых участники обсуждения путем коллективной работы могут предлагать идеи, сформулировать единое мнение о проекте, предлагать совместно выработанные решения или пожелания к проекту развития территории;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формирование в информационно-телекоммуникационной сети "Интернет" сообщества, состоящего из жителей населенного пункта и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населенного пункта, мониторингу СМИ и социальных сетей, продвижению проекта развития территории в социальных сетях. Рекомендуется осуществлять координацию деятельности таких сообществ, в том числе с использованием цифровых технологий;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проведение в электронной форме общественных обсуждений в случае участия граждан в утверждении проекта развития территории в дистанционном формате. Общественные обсуждения в электронной форме проводятся на официальном сайте администрации муниципального образования в информационно-телекоммуникационной сети "Интернет" путем размещения проекта, информационных материалов к нему и проведения экспозиции проекта. Информацию о проведении общественного обсуждения в электронной форме может также размещаться в социальных сетях с указанием времени и ссылки на официальный сайт, где оно будет проводиться.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В рамках соучастия выбираются следующие форматы вовлечения: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проведение мероприятий по совместному проектированию территории участниками вовлечения (далее - соучаствующее проектирование). Мероприятия по соучаствующему проектированию, как правило, проводятся тематически, поэтапно;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- проведение экспертных сессий в целях получения экспертной оценки проекта развития территории, в том числе на стадии разработки, либо получения экспертной </w:t>
      </w:r>
      <w:r w:rsidRPr="00F13D45">
        <w:rPr>
          <w:rFonts w:ascii="Arial" w:hAnsi="Arial" w:cs="Arial"/>
          <w:color w:val="000000"/>
          <w:lang w:eastAsia="ru-RU"/>
        </w:rPr>
        <w:lastRenderedPageBreak/>
        <w:t>оценки ситуации, проблемы, профессиональной поддержки, использования практического опыта в различных вопросах развития городской среды.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При применении дистанционных форматов соучастия, не предполагающих личное присутствие и участие жителей населенного пункта в мероприятиях по вовлечению, проводятся следующие мероприятия: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на этапе разработки проекта развития территории вовлечение жителей населенного пункта в процесс разработки проекта развития территории в формате обсуждений проекта в электронной форме на цифровых платформах</w:t>
      </w:r>
      <w:proofErr w:type="gramEnd"/>
      <w:r w:rsidRPr="00F13D45">
        <w:rPr>
          <w:rFonts w:ascii="Arial" w:hAnsi="Arial" w:cs="Arial"/>
          <w:color w:val="000000"/>
          <w:lang w:eastAsia="ru-RU"/>
        </w:rPr>
        <w:t xml:space="preserve"> видеоконференций. При выборе указанного формата проводятся видеоконференции тематически, поэтапно, по аналогии с проведением очного соучаствующего проектирования. Наиболее активных представителей жителей населенного пункта и иных групп участников вовлечения на этапе разработки проекта развития территории рекомендуется привлекать в формате дистанционных </w:t>
      </w:r>
      <w:proofErr w:type="spellStart"/>
      <w:r w:rsidRPr="00F13D45">
        <w:rPr>
          <w:rFonts w:ascii="Arial" w:hAnsi="Arial" w:cs="Arial"/>
          <w:color w:val="000000"/>
          <w:lang w:eastAsia="ru-RU"/>
        </w:rPr>
        <w:t>видеоинтервью</w:t>
      </w:r>
      <w:proofErr w:type="spellEnd"/>
      <w:r w:rsidRPr="00F13D45">
        <w:rPr>
          <w:rFonts w:ascii="Arial" w:hAnsi="Arial" w:cs="Arial"/>
          <w:color w:val="000000"/>
          <w:lang w:eastAsia="ru-RU"/>
        </w:rPr>
        <w:t xml:space="preserve"> и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фокус-групп</w:t>
      </w:r>
      <w:proofErr w:type="gramEnd"/>
      <w:r w:rsidRPr="00F13D45">
        <w:rPr>
          <w:rFonts w:ascii="Arial" w:hAnsi="Arial" w:cs="Arial"/>
          <w:color w:val="000000"/>
          <w:lang w:eastAsia="ru-RU"/>
        </w:rPr>
        <w:t>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13D45">
        <w:rPr>
          <w:rFonts w:ascii="Arial" w:hAnsi="Arial" w:cs="Arial"/>
          <w:color w:val="000000"/>
          <w:lang w:eastAsia="ru-RU"/>
        </w:rPr>
        <w:t>- при проведении мероприятий в электронной форме предварительно публикуются на сайте муниципального образования, и (или) в электронных сетях проект развития территории и сопроводительные информационные материалы (карты, схемы, дизайн-проекты, проекты документов и др.), работа над которыми запланирована в рамках соответствующего мероприятия, а также информацию о регламенте работы в рамках мероприятия, предоставить рекомендации по установке и настройке необходимого программного обеспечения;</w:t>
      </w:r>
      <w:proofErr w:type="gramEnd"/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проведение в электронной форме конкурсов рисунков, сочинений, проектов, макетов, концепций отдельных элементов и проектов развития территорий в целях вовлечения школьников, представителей творческих профессий.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В рамках партнерства выбираются следующие форматы вовлечения: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- создание механизмов для реализации возможности </w:t>
      </w:r>
      <w:proofErr w:type="spellStart"/>
      <w:r w:rsidRPr="00F13D45">
        <w:rPr>
          <w:rFonts w:ascii="Arial" w:hAnsi="Arial" w:cs="Arial"/>
          <w:color w:val="000000"/>
          <w:lang w:eastAsia="ru-RU"/>
        </w:rPr>
        <w:t>софинансирования</w:t>
      </w:r>
      <w:proofErr w:type="spellEnd"/>
      <w:r w:rsidRPr="00F13D45">
        <w:rPr>
          <w:rFonts w:ascii="Arial" w:hAnsi="Arial" w:cs="Arial"/>
          <w:color w:val="000000"/>
          <w:lang w:eastAsia="ru-RU"/>
        </w:rPr>
        <w:t xml:space="preserve"> проектов развития городской среды;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создание механизмов и инструментов для реализации возможности управления и обслуживания территории, в том числе в форме государственно-частного партнерства, концессии;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-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населенного пункта и пользователей территории.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В случаях применения дистанционных форматов вовлечения в решение вопросов развития городской среды уполномоченным органам рекомендуется обеспечить возможность осуществления гражданами и иными лицами наблюдения за ходом реализации проекта развития территории в информационно-телекоммуникационной сети "Интернет".</w:t>
      </w:r>
    </w:p>
    <w:p w:rsidR="00F13D45" w:rsidRPr="00F13D45" w:rsidRDefault="00F13D45" w:rsidP="00F13D45">
      <w:pPr>
        <w:shd w:val="clear" w:color="auto" w:fill="FFFFFF"/>
        <w:suppressAutoHyphens w:val="0"/>
        <w:ind w:firstLine="680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Видеотрансляция производства работ по реализации проекта развития территории в режиме реального времени является открытой и доступной для граждан и иных лиц по ссылкам, размещенным на официальном сайте муниципального образования. При этом обеспечивается возможность оставления пользователями комментариев и получения на них обоснованных ответов, а также при необходимости доведения комментариев пользователей до сведения лиц, ответственных за разработку и реализацию проекта развития территории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.».</w:t>
      </w:r>
      <w:proofErr w:type="gramEnd"/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>2.Опубликовать настоящее решение в Вестнике муниципальных правовых актов Новокриушанского сельского поселения Калачеевского муниципального района Воронежской области и разместить на официальном сайте администрации Новокриушанского сельского поселения в сети интернет.</w:t>
      </w:r>
    </w:p>
    <w:p w:rsid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13D45">
        <w:rPr>
          <w:rFonts w:ascii="Arial" w:hAnsi="Arial" w:cs="Arial"/>
          <w:color w:val="000000"/>
          <w:lang w:eastAsia="ru-RU"/>
        </w:rPr>
        <w:t xml:space="preserve">3. </w:t>
      </w:r>
      <w:proofErr w:type="gramStart"/>
      <w:r w:rsidRPr="00F13D45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Pr="00F13D45">
        <w:rPr>
          <w:rFonts w:ascii="Arial" w:hAnsi="Arial" w:cs="Arial"/>
          <w:color w:val="000000"/>
          <w:lang w:eastAsia="ru-RU"/>
        </w:rPr>
        <w:t xml:space="preserve"> исполнением настоящего решения оставляю за собой.</w:t>
      </w:r>
    </w:p>
    <w:p w:rsidR="00F13D45" w:rsidRPr="00F13D45" w:rsidRDefault="00F13D45" w:rsidP="00F13D45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13D45" w:rsidRPr="00F13D45" w:rsidTr="006613FF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45" w:rsidRPr="00F13D45" w:rsidRDefault="00F13D45" w:rsidP="00F13D4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13D45">
              <w:rPr>
                <w:rFonts w:ascii="Arial" w:hAnsi="Arial" w:cs="Arial"/>
                <w:lang w:eastAsia="ru-RU"/>
              </w:rPr>
              <w:t>Глава Новокриушанского 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45" w:rsidRPr="00F13D45" w:rsidRDefault="00F13D45" w:rsidP="00F13D4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45" w:rsidRPr="00F13D45" w:rsidRDefault="00F13D45" w:rsidP="00F13D45">
            <w:pPr>
              <w:suppressAutoHyphens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  <w:p w:rsidR="00F13D45" w:rsidRPr="00F13D45" w:rsidRDefault="00F13D45" w:rsidP="00F13D45">
            <w:pPr>
              <w:suppressAutoHyphens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F13D45">
              <w:rPr>
                <w:rFonts w:ascii="Arial" w:hAnsi="Arial" w:cs="Arial"/>
                <w:lang w:eastAsia="ru-RU"/>
              </w:rPr>
              <w:t>Н.М.Барафанова</w:t>
            </w:r>
            <w:proofErr w:type="spellEnd"/>
          </w:p>
        </w:tc>
      </w:tr>
    </w:tbl>
    <w:p w:rsidR="00A7433C" w:rsidRPr="00582242" w:rsidRDefault="00A7433C" w:rsidP="00F13D45">
      <w:pPr>
        <w:tabs>
          <w:tab w:val="center" w:pos="4677"/>
          <w:tab w:val="left" w:pos="7981"/>
        </w:tabs>
        <w:jc w:val="center"/>
        <w:outlineLvl w:val="0"/>
        <w:rPr>
          <w:rFonts w:ascii="Arial" w:hAnsi="Arial" w:cs="Arial"/>
        </w:rPr>
      </w:pPr>
    </w:p>
    <w:sectPr w:rsidR="00A7433C" w:rsidRPr="00582242" w:rsidSect="00775E6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F8"/>
    <w:rsid w:val="00091F1A"/>
    <w:rsid w:val="000B0CE1"/>
    <w:rsid w:val="001073F8"/>
    <w:rsid w:val="001338B6"/>
    <w:rsid w:val="00227F5A"/>
    <w:rsid w:val="0024181C"/>
    <w:rsid w:val="00251763"/>
    <w:rsid w:val="003E364A"/>
    <w:rsid w:val="00481A64"/>
    <w:rsid w:val="00566CF4"/>
    <w:rsid w:val="00582242"/>
    <w:rsid w:val="005A4F5D"/>
    <w:rsid w:val="0070655E"/>
    <w:rsid w:val="00775E62"/>
    <w:rsid w:val="007B4E1D"/>
    <w:rsid w:val="007C4CBF"/>
    <w:rsid w:val="008C2F65"/>
    <w:rsid w:val="00975D95"/>
    <w:rsid w:val="009C1BA9"/>
    <w:rsid w:val="00A7433C"/>
    <w:rsid w:val="00AE77CD"/>
    <w:rsid w:val="00B05CB4"/>
    <w:rsid w:val="00B334D8"/>
    <w:rsid w:val="00B47955"/>
    <w:rsid w:val="00BC19AB"/>
    <w:rsid w:val="00BE3D97"/>
    <w:rsid w:val="00BF4614"/>
    <w:rsid w:val="00C60988"/>
    <w:rsid w:val="00D612CF"/>
    <w:rsid w:val="00DA1AE2"/>
    <w:rsid w:val="00F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073F8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12">
    <w:name w:val="Основной текШf1т с отступом 2"/>
    <w:basedOn w:val="a"/>
    <w:rsid w:val="00B05CB4"/>
    <w:pPr>
      <w:widowControl w:val="0"/>
      <w:snapToGrid w:val="0"/>
      <w:ind w:firstLine="720"/>
      <w:jc w:val="both"/>
    </w:pPr>
    <w:rPr>
      <w:szCs w:val="20"/>
    </w:rPr>
  </w:style>
  <w:style w:type="paragraph" w:styleId="a4">
    <w:name w:val="Normal (Web)"/>
    <w:basedOn w:val="a"/>
    <w:uiPriority w:val="99"/>
    <w:semiHidden/>
    <w:unhideWhenUsed/>
    <w:rsid w:val="00566C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">
    <w:name w:val="Текст (лев. подпись)"/>
    <w:basedOn w:val="a"/>
    <w:next w:val="a"/>
    <w:rsid w:val="00566C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E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E1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A7433C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BE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073F8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12">
    <w:name w:val="Основной текШf1т с отступом 2"/>
    <w:basedOn w:val="a"/>
    <w:rsid w:val="00B05CB4"/>
    <w:pPr>
      <w:widowControl w:val="0"/>
      <w:snapToGrid w:val="0"/>
      <w:ind w:firstLine="720"/>
      <w:jc w:val="both"/>
    </w:pPr>
    <w:rPr>
      <w:szCs w:val="20"/>
    </w:rPr>
  </w:style>
  <w:style w:type="paragraph" w:styleId="a4">
    <w:name w:val="Normal (Web)"/>
    <w:basedOn w:val="a"/>
    <w:uiPriority w:val="99"/>
    <w:semiHidden/>
    <w:unhideWhenUsed/>
    <w:rsid w:val="00566C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">
    <w:name w:val="Текст (лев. подпись)"/>
    <w:basedOn w:val="a"/>
    <w:next w:val="a"/>
    <w:rsid w:val="00566C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E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E1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A7433C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BE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AD76-EF75-4D14-8E9F-D16EAC77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2022-08-09T07:55:00Z</cp:lastPrinted>
  <dcterms:created xsi:type="dcterms:W3CDTF">2022-09-22T08:37:00Z</dcterms:created>
  <dcterms:modified xsi:type="dcterms:W3CDTF">2022-09-22T08:37:00Z</dcterms:modified>
</cp:coreProperties>
</file>