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F1" w:rsidRDefault="00BE58F1" w:rsidP="00BE58F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НАРОДНЫХ ДЕПУТАТОВ</w:t>
      </w:r>
    </w:p>
    <w:p w:rsidR="00BE58F1" w:rsidRDefault="00BE58F1" w:rsidP="00BE58F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ПЕТРОПАВЛОВСКОГО СЕЛЬСКОГО ПОСЕЛЕНИЯ</w:t>
      </w:r>
    </w:p>
    <w:p w:rsidR="00BE58F1" w:rsidRDefault="00BE58F1" w:rsidP="00BE58F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ЛИСКИНСКОГО МУНИЦИПАЛЬНОГО РАЙОНА </w:t>
      </w:r>
    </w:p>
    <w:p w:rsidR="00BE58F1" w:rsidRDefault="00BE58F1" w:rsidP="00BE58F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ВОРОНЕЖСКОЙ ОБЛАСТИ</w:t>
      </w:r>
    </w:p>
    <w:p w:rsidR="00BE58F1" w:rsidRDefault="00BE58F1" w:rsidP="00BE58F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</w:t>
      </w:r>
    </w:p>
    <w:p w:rsidR="00BE58F1" w:rsidRDefault="00BE58F1" w:rsidP="00BE58F1">
      <w:pPr>
        <w:jc w:val="center"/>
        <w:rPr>
          <w:color w:val="000000"/>
          <w:sz w:val="28"/>
          <w:szCs w:val="28"/>
        </w:rPr>
      </w:pPr>
    </w:p>
    <w:p w:rsidR="00BE58F1" w:rsidRDefault="00BE58F1" w:rsidP="00BE58F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BE58F1" w:rsidRDefault="00BE58F1" w:rsidP="00BE58F1">
      <w:pPr>
        <w:jc w:val="center"/>
        <w:rPr>
          <w:b/>
          <w:color w:val="000000"/>
          <w:sz w:val="28"/>
          <w:szCs w:val="28"/>
        </w:rPr>
      </w:pPr>
    </w:p>
    <w:p w:rsidR="00BE58F1" w:rsidRDefault="00BE58F1" w:rsidP="00BE58F1">
      <w:pPr>
        <w:rPr>
          <w:b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</w:rPr>
        <w:t xml:space="preserve">     </w:t>
      </w:r>
      <w:r w:rsidR="002A72DA">
        <w:rPr>
          <w:b/>
          <w:color w:val="000000"/>
          <w:sz w:val="28"/>
          <w:szCs w:val="28"/>
        </w:rPr>
        <w:t>От 29</w:t>
      </w:r>
      <w:r>
        <w:rPr>
          <w:b/>
          <w:color w:val="000000"/>
          <w:sz w:val="28"/>
          <w:szCs w:val="28"/>
        </w:rPr>
        <w:t>.06.2021 г.</w:t>
      </w:r>
      <w:r>
        <w:rPr>
          <w:b/>
          <w:color w:val="000000"/>
          <w:sz w:val="28"/>
          <w:szCs w:val="28"/>
        </w:rPr>
        <w:tab/>
        <w:t xml:space="preserve">№ 53   </w:t>
      </w:r>
      <w:r>
        <w:rPr>
          <w:b/>
          <w:color w:val="000000"/>
          <w:sz w:val="28"/>
          <w:szCs w:val="28"/>
          <w:u w:val="single"/>
        </w:rPr>
        <w:t xml:space="preserve"> </w:t>
      </w:r>
    </w:p>
    <w:p w:rsidR="00BE58F1" w:rsidRDefault="00BE58F1" w:rsidP="00BE58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с. Петропавловка</w:t>
      </w:r>
    </w:p>
    <w:p w:rsidR="00BE58F1" w:rsidRDefault="00BE58F1" w:rsidP="00BE58F1">
      <w:pPr>
        <w:jc w:val="center"/>
        <w:rPr>
          <w:color w:val="000000"/>
          <w:sz w:val="28"/>
          <w:szCs w:val="28"/>
        </w:rPr>
      </w:pPr>
    </w:p>
    <w:p w:rsidR="00BE58F1" w:rsidRDefault="00BE58F1" w:rsidP="00BE58F1">
      <w:pPr>
        <w:ind w:right="4656"/>
        <w:jc w:val="both"/>
        <w:rPr>
          <w:color w:val="000000"/>
          <w:sz w:val="28"/>
          <w:szCs w:val="28"/>
        </w:rPr>
      </w:pPr>
    </w:p>
    <w:p w:rsidR="00BE58F1" w:rsidRDefault="00BE58F1" w:rsidP="00BE58F1">
      <w:pPr>
        <w:shd w:val="clear" w:color="auto" w:fill="FFFFFF"/>
        <w:autoSpaceDE w:val="0"/>
        <w:autoSpaceDN w:val="0"/>
        <w:adjustRightInd w:val="0"/>
        <w:ind w:right="3571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Совета народных депутатов Петропавловского сельского поселения Лискинского муниципального района Воронежской области от </w:t>
      </w:r>
      <w:r>
        <w:rPr>
          <w:b/>
          <w:bCs/>
          <w:sz w:val="28"/>
          <w:szCs w:val="28"/>
        </w:rPr>
        <w:t>09.03.2021 № 35</w:t>
      </w:r>
      <w:r>
        <w:rPr>
          <w:b/>
          <w:bCs/>
          <w:color w:val="000000"/>
          <w:sz w:val="28"/>
          <w:szCs w:val="28"/>
        </w:rPr>
        <w:t xml:space="preserve"> «Об утверждении Правил благоустройства территории Петропавловского сельского поселения  Лискинского муниципального района Воронежской области»</w:t>
      </w:r>
    </w:p>
    <w:p w:rsidR="00BE58F1" w:rsidRDefault="00BE58F1" w:rsidP="00BE58F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E58F1" w:rsidRDefault="00BE58F1" w:rsidP="00BE58F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E58F1" w:rsidRDefault="00BE58F1" w:rsidP="00BE58F1">
      <w:pPr>
        <w:ind w:firstLine="709"/>
        <w:jc w:val="both"/>
        <w:rPr>
          <w:rStyle w:val="postbody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приведения муниципальных нормативных правовых актов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 </w:t>
      </w:r>
      <w:r>
        <w:rPr>
          <w:rStyle w:val="postbody1"/>
          <w:color w:val="000000"/>
          <w:sz w:val="28"/>
          <w:szCs w:val="28"/>
        </w:rPr>
        <w:t>Совет народных депутатов Петропавловского сельского поселения Лискинского муниципального района Воронежской области</w:t>
      </w:r>
      <w:proofErr w:type="gramEnd"/>
    </w:p>
    <w:p w:rsidR="00BE58F1" w:rsidRDefault="00BE58F1" w:rsidP="00BE58F1">
      <w:pPr>
        <w:ind w:firstLine="709"/>
        <w:jc w:val="center"/>
        <w:rPr>
          <w:rStyle w:val="postbody1"/>
          <w:b/>
          <w:color w:val="000000"/>
          <w:sz w:val="28"/>
          <w:szCs w:val="28"/>
        </w:rPr>
      </w:pPr>
      <w:r>
        <w:rPr>
          <w:rStyle w:val="postbody1"/>
          <w:b/>
          <w:color w:val="000000"/>
          <w:sz w:val="28"/>
          <w:szCs w:val="28"/>
        </w:rPr>
        <w:t>РЕШИЛ:</w:t>
      </w:r>
    </w:p>
    <w:p w:rsidR="00BE58F1" w:rsidRDefault="00BE58F1" w:rsidP="00BE58F1">
      <w:pPr>
        <w:pStyle w:val="a4"/>
        <w:ind w:firstLine="708"/>
        <w:jc w:val="both"/>
      </w:pPr>
      <w:r>
        <w:rPr>
          <w:sz w:val="28"/>
          <w:szCs w:val="28"/>
        </w:rPr>
        <w:t>1. Внести в Правила благоустройства территории Петропавловского сельского поселения Лискинского муниципального района Воронежской области, утвержденные решением Совета народных депутатов Петропавловского сельского поселения Лискинского муниципального района Воронежской области от 09.03.2021 № 35 «Об утверждении правил благоустройства территории Петропавловского сельского поселения Лискинского муниципального района Воронежской области» (далее – Правила) следующие изменения: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1.1 Правил изложить в следующей редакции: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«1.1. </w:t>
      </w:r>
      <w:proofErr w:type="gramStart"/>
      <w:r>
        <w:rPr>
          <w:sz w:val="28"/>
          <w:szCs w:val="28"/>
          <w:shd w:val="clear" w:color="auto" w:fill="FFFFFF"/>
        </w:rPr>
        <w:t xml:space="preserve">Настоящие Правила разработаны в соответствии с </w:t>
      </w:r>
      <w:hyperlink r:id="rId4" w:anchor="/document/186367/entry/0" w:history="1">
        <w:r>
          <w:rPr>
            <w:rStyle w:val="a3"/>
            <w:color w:val="000000"/>
            <w:sz w:val="28"/>
            <w:szCs w:val="28"/>
          </w:rPr>
          <w:t>Федеральным законом</w:t>
        </w:r>
      </w:hyperlink>
      <w:r>
        <w:rPr>
          <w:sz w:val="28"/>
          <w:szCs w:val="28"/>
          <w:shd w:val="clear" w:color="auto" w:fill="FFFFFF"/>
        </w:rPr>
        <w:t xml:space="preserve"> от 06.10.2003 N 131-ФЗ «Об общих принципах организации местного самоуправления в Российской Федерации», </w:t>
      </w:r>
      <w:hyperlink r:id="rId5" w:anchor="/document/12138258/entry/0" w:history="1">
        <w:r>
          <w:rPr>
            <w:rStyle w:val="a3"/>
            <w:color w:val="000000"/>
            <w:sz w:val="28"/>
            <w:szCs w:val="28"/>
          </w:rPr>
          <w:t>Градостроительным кодексом</w:t>
        </w:r>
      </w:hyperlink>
      <w:r>
        <w:rPr>
          <w:sz w:val="28"/>
          <w:szCs w:val="28"/>
          <w:shd w:val="clear" w:color="auto" w:fill="FFFFFF"/>
        </w:rPr>
        <w:t xml:space="preserve"> Российской Федерации, </w:t>
      </w:r>
      <w:hyperlink r:id="rId6" w:anchor="/document/10164072/entry/0" w:history="1">
        <w:r>
          <w:rPr>
            <w:rStyle w:val="a3"/>
            <w:color w:val="000000"/>
            <w:sz w:val="28"/>
            <w:szCs w:val="28"/>
          </w:rPr>
          <w:t>Гражданским кодексом</w:t>
        </w:r>
      </w:hyperlink>
      <w:r>
        <w:rPr>
          <w:sz w:val="28"/>
          <w:szCs w:val="28"/>
          <w:shd w:val="clear" w:color="auto" w:fill="FFFFFF"/>
        </w:rPr>
        <w:t xml:space="preserve"> Российской Федерации, </w:t>
      </w:r>
      <w:hyperlink r:id="rId7" w:anchor="/document/12112084/entry/0" w:history="1">
        <w:r>
          <w:rPr>
            <w:rStyle w:val="a3"/>
            <w:color w:val="000000"/>
            <w:sz w:val="28"/>
            <w:szCs w:val="28"/>
          </w:rPr>
          <w:t>Федеральным законом</w:t>
        </w:r>
      </w:hyperlink>
      <w:r>
        <w:rPr>
          <w:sz w:val="28"/>
          <w:szCs w:val="28"/>
          <w:shd w:val="clear" w:color="auto" w:fill="FFFFFF"/>
        </w:rPr>
        <w:t xml:space="preserve"> от 24.06.1998 N 89-ФЗ «Об отходах </w:t>
      </w:r>
      <w:r>
        <w:rPr>
          <w:sz w:val="28"/>
          <w:szCs w:val="28"/>
          <w:shd w:val="clear" w:color="auto" w:fill="FFFFFF"/>
        </w:rPr>
        <w:lastRenderedPageBreak/>
        <w:t xml:space="preserve">производства и потребления», </w:t>
      </w:r>
      <w:hyperlink r:id="rId8" w:anchor="/document/12115118/entry/0" w:history="1">
        <w:r>
          <w:rPr>
            <w:rStyle w:val="a3"/>
            <w:color w:val="000000"/>
            <w:sz w:val="28"/>
            <w:szCs w:val="28"/>
          </w:rPr>
          <w:t>Федеральным законом</w:t>
        </w:r>
      </w:hyperlink>
      <w:r>
        <w:rPr>
          <w:sz w:val="28"/>
          <w:szCs w:val="28"/>
          <w:shd w:val="clear" w:color="auto" w:fill="FFFFFF"/>
        </w:rPr>
        <w:t xml:space="preserve"> от 30.03.1999 N 52-ФЗ «О санитарно-эпидемиологическом благополучии населения»,  </w:t>
      </w:r>
      <w:hyperlink r:id="rId9" w:anchor="/document/46427106/entry/0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  <w:shd w:val="clear" w:color="auto" w:fill="FFFFFF"/>
        </w:rPr>
        <w:t xml:space="preserve"> Воронежской области от 05.07.2018 N 108-ОЗ «О порядке определения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 xml:space="preserve">границ прилегающих территорий в Воронежской области, </w:t>
      </w:r>
      <w:hyperlink r:id="rId10" w:anchor="/document/12132859/entry/0" w:history="1">
        <w:r>
          <w:rPr>
            <w:rStyle w:val="a3"/>
            <w:color w:val="000000"/>
            <w:sz w:val="28"/>
            <w:szCs w:val="28"/>
          </w:rPr>
          <w:t>постановлением</w:t>
        </w:r>
      </w:hyperlink>
      <w:r>
        <w:rPr>
          <w:sz w:val="28"/>
          <w:szCs w:val="28"/>
          <w:shd w:val="clear" w:color="auto" w:fill="FFFFFF"/>
        </w:rPr>
        <w:t xml:space="preserve"> Государственного комитета Российской Федерации по строительству и жилищно-коммунальному комплексу Российской Федерации от 27.09.2003 N 170 «Об утверждении Правил и норм технической эксплуатации жилищного фонда», санитарно-эпидемиологическими правилами и нормативами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2.2.1/2.1.1.1200-03</w:t>
      </w:r>
      <w:r>
        <w:rPr>
          <w:sz w:val="28"/>
          <w:szCs w:val="28"/>
          <w:shd w:val="clear" w:color="auto" w:fill="FFFFFF"/>
        </w:rPr>
        <w:t xml:space="preserve">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РФ от 25.09.2007 № 74 «О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 xml:space="preserve">введении в действие </w:t>
      </w:r>
      <w:hyperlink r:id="rId11" w:anchor="6540IN" w:history="1">
        <w:r>
          <w:rPr>
            <w:rStyle w:val="a3"/>
            <w:bCs/>
            <w:color w:val="000000"/>
            <w:sz w:val="28"/>
            <w:szCs w:val="28"/>
            <w:shd w:val="clear" w:color="auto" w:fill="FFFFFF"/>
          </w:rPr>
          <w:t xml:space="preserve">новой редакции санитарно-эпидемиологических правил и нормативов </w:t>
        </w:r>
        <w:proofErr w:type="spellStart"/>
        <w:r>
          <w:rPr>
            <w:rStyle w:val="a3"/>
            <w:bCs/>
            <w:color w:val="000000"/>
            <w:sz w:val="28"/>
            <w:szCs w:val="28"/>
            <w:shd w:val="clear" w:color="auto" w:fill="FFFFFF"/>
          </w:rPr>
          <w:t>СанПиН</w:t>
        </w:r>
        <w:proofErr w:type="spellEnd"/>
        <w:r>
          <w:rPr>
            <w:rStyle w:val="a3"/>
            <w:bCs/>
            <w:color w:val="000000"/>
            <w:sz w:val="28"/>
            <w:szCs w:val="28"/>
            <w:shd w:val="clear" w:color="auto" w:fill="FFFFFF"/>
          </w:rPr>
          <w:t xml:space="preserve"> 2.2.1/2.1.1.1200-03 «Санитарно-защитные зоны и санитарная классификация предприятий, сооружений и иных объектов</w:t>
        </w:r>
      </w:hyperlink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(далее – </w:t>
      </w:r>
      <w:proofErr w:type="spellStart"/>
      <w:r>
        <w:rPr>
          <w:sz w:val="28"/>
          <w:szCs w:val="28"/>
          <w:shd w:val="clear" w:color="auto" w:fill="FFFFFF"/>
        </w:rPr>
        <w:t>СанПиН</w:t>
      </w:r>
      <w:proofErr w:type="spellEnd"/>
      <w:r>
        <w:rPr>
          <w:sz w:val="28"/>
          <w:szCs w:val="28"/>
          <w:shd w:val="clear" w:color="auto" w:fill="FFFFFF"/>
        </w:rPr>
        <w:t xml:space="preserve"> 2.2.1/2.1.1.1200-03), постановлением Главного государственного санитарного врача РФ от 28.01.2021 № 3 «об утверждении санитарных правил и норм </w:t>
      </w:r>
      <w:proofErr w:type="spellStart"/>
      <w:r>
        <w:rPr>
          <w:sz w:val="28"/>
          <w:szCs w:val="28"/>
          <w:shd w:val="clear" w:color="auto" w:fill="FFFFFF"/>
        </w:rPr>
        <w:t>СанПиН</w:t>
      </w:r>
      <w:proofErr w:type="spellEnd"/>
      <w:r>
        <w:rPr>
          <w:sz w:val="28"/>
          <w:szCs w:val="28"/>
          <w:shd w:val="clear" w:color="auto" w:fill="FFFFFF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 и питьевому</w:t>
      </w:r>
      <w:proofErr w:type="gramEnd"/>
      <w:r>
        <w:rPr>
          <w:sz w:val="28"/>
          <w:szCs w:val="28"/>
          <w:shd w:val="clear" w:color="auto" w:fill="FFFFFF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(далее – </w:t>
      </w:r>
      <w:proofErr w:type="spellStart"/>
      <w:r>
        <w:rPr>
          <w:sz w:val="28"/>
          <w:szCs w:val="28"/>
          <w:shd w:val="clear" w:color="auto" w:fill="FFFFFF"/>
        </w:rPr>
        <w:t>СанПиН</w:t>
      </w:r>
      <w:proofErr w:type="spellEnd"/>
      <w:r>
        <w:rPr>
          <w:sz w:val="28"/>
          <w:szCs w:val="28"/>
          <w:shd w:val="clear" w:color="auto" w:fill="FFFFFF"/>
        </w:rPr>
        <w:t xml:space="preserve"> 2.1.3684-21), муниципальными нормативно-правовыми актами органов местного самоуправления Петропавловского сельского поселения Лискинского муниципального района Воронежской области</w:t>
      </w:r>
      <w:proofErr w:type="gramStart"/>
      <w:r>
        <w:rPr>
          <w:sz w:val="28"/>
          <w:szCs w:val="28"/>
          <w:shd w:val="clear" w:color="auto" w:fill="FFFFFF"/>
        </w:rPr>
        <w:t>.».</w:t>
      </w:r>
      <w:proofErr w:type="gramEnd"/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1.2. Абзац пятнадцатый пункта 1.5  Правил изложить в следующей редакции: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«к</w:t>
      </w:r>
      <w:r>
        <w:rPr>
          <w:bCs/>
          <w:sz w:val="28"/>
          <w:szCs w:val="28"/>
          <w:shd w:val="clear" w:color="auto" w:fill="FFFFFF"/>
        </w:rPr>
        <w:t>рупногабаритные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отходы</w:t>
      </w:r>
      <w:r>
        <w:rPr>
          <w:sz w:val="28"/>
          <w:szCs w:val="28"/>
          <w:shd w:val="clear" w:color="auto" w:fill="FFFFFF"/>
        </w:rPr>
        <w:t> — </w:t>
      </w:r>
      <w:r>
        <w:rPr>
          <w:bCs/>
          <w:sz w:val="28"/>
          <w:szCs w:val="28"/>
          <w:shd w:val="clear" w:color="auto" w:fill="FFFFFF"/>
        </w:rPr>
        <w:t>отходы</w:t>
      </w:r>
      <w:r>
        <w:rPr>
          <w:sz w:val="28"/>
          <w:szCs w:val="28"/>
          <w:shd w:val="clear" w:color="auto" w:fill="FFFFFF"/>
        </w:rPr>
        <w:t> производства и потребления, являющиеся предметами, утратившими свои потребительские свойства (мебель, бытовая техника, велосипеды и другие крупные предметы), размеры которых превышают 0,5 метра в высоту, ширину или длину;».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1.3.  После абзаца пятнадцатого дополнить пункт 1.5 Правил абзацем следующего содержания: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«твердые коммунальные отходы - это отходы, образующиеся в жилых помещениях в процессе потребления, а также товары, которые утратили свои потребительские свойства в процессе их использования. К </w:t>
      </w:r>
      <w:r>
        <w:rPr>
          <w:bCs/>
          <w:sz w:val="28"/>
          <w:szCs w:val="28"/>
          <w:shd w:val="clear" w:color="auto" w:fill="FFFFFF"/>
        </w:rPr>
        <w:t>твердым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коммунальным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отходам</w:t>
      </w:r>
      <w:r>
        <w:rPr>
          <w:sz w:val="28"/>
          <w:szCs w:val="28"/>
          <w:shd w:val="clear" w:color="auto" w:fill="FFFFFF"/>
        </w:rPr>
        <w:t> также относятся отходы, образующиеся в процессе деятельности юридических лиц, индивидуальных предпринимателей и аналогичные по составу, которые образуются в жилых помещениях;».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1.4. Пункт 1.6. Правил изложить в следующей редакции: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«1.6. При разработке концепций и проектов благоустройства территории Петропавловского сельского поселения, а также при проведении мероприятий по благоустройству данных территорий необходимо обеспечивать соблюдение норм, указанных в сводах правил и национальных стандартах, в том числе </w:t>
      </w:r>
      <w:proofErr w:type="gramStart"/>
      <w:r>
        <w:rPr>
          <w:sz w:val="28"/>
          <w:szCs w:val="28"/>
          <w:shd w:val="clear" w:color="auto" w:fill="FFFFFF"/>
        </w:rPr>
        <w:t>в</w:t>
      </w:r>
      <w:proofErr w:type="gramEnd"/>
      <w:r>
        <w:rPr>
          <w:sz w:val="28"/>
          <w:szCs w:val="28"/>
          <w:shd w:val="clear" w:color="auto" w:fill="FFFFFF"/>
        </w:rPr>
        <w:t xml:space="preserve"> следующих: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23-03-2003 «Защита от шума»; 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II-26-76 «Кровли. Нормы проектирования»;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2.01.07-85* «Нагрузки и воздействия»; 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2.05.02-85 «Автомобильные дороги»;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23-05-95 «Естественное и искусственное освещение»; 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140.13330.2012 «Городская среда. Правила проектирования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населения»;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СП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42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13330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2016</w:t>
      </w:r>
      <w:r>
        <w:rPr>
          <w:sz w:val="28"/>
          <w:szCs w:val="28"/>
          <w:shd w:val="clear" w:color="auto" w:fill="FFFFFF"/>
        </w:rPr>
        <w:t> «Градостроительство. Планировка и застройка городских и сельских поселений»;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4630-88 «Охрана поверхностных вод от загрязнения»;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2.1.3684-21 </w:t>
      </w:r>
      <w:hyperlink r:id="rId12" w:history="1">
        <w:r>
          <w:rPr>
            <w:rStyle w:val="a3"/>
            <w:color w:val="000000"/>
            <w:sz w:val="28"/>
            <w:szCs w:val="28"/>
          </w:rPr>
  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</w:r>
      </w:hyperlink>
      <w:r>
        <w:rPr>
          <w:sz w:val="28"/>
          <w:szCs w:val="28"/>
        </w:rPr>
        <w:t>;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1.2.3685-21 </w:t>
      </w:r>
      <w:hyperlink r:id="rId13" w:history="1">
        <w:r>
          <w:rPr>
            <w:rStyle w:val="a3"/>
            <w:color w:val="000000"/>
            <w:sz w:val="28"/>
            <w:szCs w:val="28"/>
          </w:rPr>
          <w:t>«Гигиенические нормативы и требования к обеспечению безопасности и (или) безвредности для человека факторов среды обитания»</w:t>
        </w:r>
      </w:hyperlink>
      <w:r>
        <w:rPr>
          <w:sz w:val="28"/>
          <w:szCs w:val="28"/>
        </w:rPr>
        <w:t>;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56195-2014 «Национальный стандарт Российской Федерации. Услуги жилищно-коммунального хозяйства и управления многоквартирными домами. Услуги содержания придомовой территории, сбор и вывоз бытовых отходов. Общие требования»;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ГОСТ 30772-2001 «Ресурсосбережение. Обращение с отходами»;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53102-2015 «Оборудование игровых детских площадок. Термины и определения»;</w:t>
      </w:r>
    </w:p>
    <w:p w:rsidR="00BE58F1" w:rsidRDefault="00BE58F1" w:rsidP="00BE58F1">
      <w:pPr>
        <w:pStyle w:val="a4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52301-2013 «Оборудование детских игровых площадок. Безопасность при эксплуатации. Общие требования»;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52766-2007 «Дороги автомобильные общего пользования. Элементы обустройства»;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ГОСТ 33127-2014 «Дороги автомобильные общего пользования. Ограждения дорожные. Классификация»;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иные своды правил и стандарты, принятые и вступившие в действие в установленном порядке</w:t>
      </w:r>
      <w:proofErr w:type="gramStart"/>
      <w:r>
        <w:rPr>
          <w:sz w:val="28"/>
          <w:szCs w:val="28"/>
          <w:shd w:val="clear" w:color="auto" w:fill="FFFFFF"/>
        </w:rPr>
        <w:t>.».</w:t>
      </w:r>
      <w:proofErr w:type="gramEnd"/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1.5. Пункт 36.2 Правил дополнить абзацем следующего содержания: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«Порубочные остатки, образовавшиеся в результате проведения работ по валке, корчевке и обрезке деревьев и кустарников подлежат вывозу  в соответствии с договором, заключенным с лицами (организациями), обладающими соответствующей разрешительной документацией по нерегулируемой цене за счет исполнителя работ</w:t>
      </w:r>
      <w:proofErr w:type="gramStart"/>
      <w:r>
        <w:rPr>
          <w:sz w:val="28"/>
          <w:szCs w:val="28"/>
          <w:shd w:val="clear" w:color="auto" w:fill="FFFFFF"/>
        </w:rPr>
        <w:t>.».</w:t>
      </w:r>
      <w:proofErr w:type="gramEnd"/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Раздел 43 Правил изложить в следующей редакции:</w:t>
      </w:r>
    </w:p>
    <w:p w:rsidR="00BE58F1" w:rsidRDefault="00BE58F1" w:rsidP="00BE58F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«43. Организация накопления и вывоза твердых коммунальных отходов</w:t>
      </w:r>
    </w:p>
    <w:p w:rsidR="00BE58F1" w:rsidRDefault="00BE58F1" w:rsidP="00BE58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E58F1" w:rsidRDefault="00BE58F1" w:rsidP="00BE58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43.1. Накопление и удаление твердых коммунальных отходов осуществляется в соответствии с санитарно-гигиеническими требованиями по планово-регулярной системе согласно утвержденным графикам.</w:t>
      </w:r>
    </w:p>
    <w:p w:rsidR="00BE58F1" w:rsidRDefault="00BE58F1" w:rsidP="00BE58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43.2. Планово-регулярная система включает:</w:t>
      </w:r>
    </w:p>
    <w:p w:rsidR="00BE58F1" w:rsidRDefault="00BE58F1" w:rsidP="00BE58F1">
      <w:pPr>
        <w:jc w:val="both"/>
        <w:rPr>
          <w:sz w:val="28"/>
          <w:szCs w:val="28"/>
        </w:rPr>
      </w:pPr>
      <w:bookmarkStart w:id="0" w:name="sub_71822"/>
      <w:r>
        <w:rPr>
          <w:sz w:val="28"/>
          <w:szCs w:val="28"/>
        </w:rPr>
        <w:tab/>
        <w:t>- накопление и удаление твердых коммунальных отходов с территорий жилых домов и организаций в сроки, установленные санитарными правилами;</w:t>
      </w:r>
    </w:p>
    <w:bookmarkEnd w:id="0"/>
    <w:p w:rsidR="00BE58F1" w:rsidRDefault="00BE58F1" w:rsidP="00BE58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обезвреживание и утилизацию твердых коммунальных отходов.</w:t>
      </w:r>
    </w:p>
    <w:p w:rsidR="00BE58F1" w:rsidRDefault="00BE58F1" w:rsidP="00BE58F1">
      <w:pPr>
        <w:jc w:val="both"/>
        <w:rPr>
          <w:sz w:val="28"/>
          <w:szCs w:val="28"/>
        </w:rPr>
      </w:pPr>
      <w:bookmarkStart w:id="1" w:name="sub_7183"/>
      <w:r>
        <w:rPr>
          <w:sz w:val="28"/>
          <w:szCs w:val="28"/>
        </w:rPr>
        <w:tab/>
      </w:r>
      <w:bookmarkEnd w:id="1"/>
      <w:r>
        <w:rPr>
          <w:sz w:val="28"/>
          <w:szCs w:val="28"/>
        </w:rPr>
        <w:t>43.3. Организации, обслуживающие здания, обязаны:</w:t>
      </w:r>
    </w:p>
    <w:p w:rsidR="00BE58F1" w:rsidRDefault="00BE58F1" w:rsidP="00BE58F1">
      <w:pPr>
        <w:jc w:val="both"/>
        <w:rPr>
          <w:sz w:val="28"/>
          <w:szCs w:val="28"/>
        </w:rPr>
      </w:pPr>
      <w:bookmarkStart w:id="2" w:name="sub_71842"/>
      <w:r>
        <w:rPr>
          <w:sz w:val="28"/>
          <w:szCs w:val="28"/>
        </w:rPr>
        <w:tab/>
        <w:t>- организовать накопление и вывоз твердых коммунальных отходов;</w:t>
      </w:r>
    </w:p>
    <w:p w:rsidR="00BE58F1" w:rsidRDefault="00BE58F1" w:rsidP="00BE58F1">
      <w:pPr>
        <w:jc w:val="both"/>
        <w:rPr>
          <w:sz w:val="28"/>
          <w:szCs w:val="28"/>
        </w:rPr>
      </w:pPr>
      <w:bookmarkStart w:id="3" w:name="sub_71843"/>
      <w:bookmarkEnd w:id="2"/>
      <w:r>
        <w:rPr>
          <w:color w:val="000000"/>
          <w:sz w:val="28"/>
          <w:szCs w:val="28"/>
        </w:rPr>
        <w:tab/>
        <w:t xml:space="preserve">- содержать </w:t>
      </w:r>
      <w:hyperlink r:id="rId14" w:anchor="sub_30931720" w:history="1">
        <w:r>
          <w:rPr>
            <w:rStyle w:val="a5"/>
            <w:color w:val="000000"/>
            <w:sz w:val="28"/>
            <w:szCs w:val="28"/>
          </w:rPr>
          <w:t>мусоросборники</w:t>
        </w:r>
      </w:hyperlink>
      <w:r>
        <w:rPr>
          <w:color w:val="000000"/>
          <w:sz w:val="28"/>
          <w:szCs w:val="28"/>
        </w:rPr>
        <w:t xml:space="preserve"> в надлежащем санитарном и</w:t>
      </w:r>
      <w:r>
        <w:rPr>
          <w:sz w:val="28"/>
          <w:szCs w:val="28"/>
        </w:rPr>
        <w:t xml:space="preserve"> техническом состоянии;</w:t>
      </w:r>
    </w:p>
    <w:p w:rsidR="00BE58F1" w:rsidRDefault="00BE58F1" w:rsidP="00BE58F1">
      <w:pPr>
        <w:jc w:val="both"/>
        <w:rPr>
          <w:sz w:val="28"/>
          <w:szCs w:val="28"/>
        </w:rPr>
      </w:pPr>
      <w:bookmarkStart w:id="4" w:name="sub_71844"/>
      <w:bookmarkEnd w:id="3"/>
      <w:r>
        <w:rPr>
          <w:sz w:val="28"/>
          <w:szCs w:val="28"/>
        </w:rPr>
        <w:tab/>
        <w:t xml:space="preserve">- обеспечить подъезд </w:t>
      </w:r>
      <w:proofErr w:type="spellStart"/>
      <w:r>
        <w:rPr>
          <w:sz w:val="28"/>
          <w:szCs w:val="28"/>
        </w:rPr>
        <w:t>спецавтотранспорта</w:t>
      </w:r>
      <w:proofErr w:type="spellEnd"/>
      <w:r>
        <w:rPr>
          <w:sz w:val="28"/>
          <w:szCs w:val="28"/>
        </w:rPr>
        <w:t xml:space="preserve"> и подход к мусоросборникам.</w:t>
      </w:r>
    </w:p>
    <w:bookmarkEnd w:id="4"/>
    <w:p w:rsidR="00BE58F1" w:rsidRDefault="00BE58F1" w:rsidP="00BE58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43.4. Основной системой сбора и удаления твердых коммунальных отходов на территории поселения является </w:t>
      </w:r>
      <w:r>
        <w:rPr>
          <w:color w:val="000000"/>
          <w:sz w:val="28"/>
          <w:szCs w:val="28"/>
        </w:rPr>
        <w:t xml:space="preserve">сбор отходов на территории поселения  без использования контейнеров. 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Бесконтейнерная</w:t>
      </w:r>
      <w:proofErr w:type="spellEnd"/>
      <w:r>
        <w:rPr>
          <w:sz w:val="28"/>
          <w:szCs w:val="28"/>
        </w:rPr>
        <w:t xml:space="preserve"> схема предусматривает сбор твердых коммунальных отходов </w:t>
      </w:r>
      <w:proofErr w:type="spellStart"/>
      <w:r>
        <w:rPr>
          <w:sz w:val="28"/>
          <w:szCs w:val="28"/>
        </w:rPr>
        <w:t>мусоровозным</w:t>
      </w:r>
      <w:proofErr w:type="spellEnd"/>
      <w:r>
        <w:rPr>
          <w:sz w:val="28"/>
          <w:szCs w:val="28"/>
        </w:rPr>
        <w:t xml:space="preserve"> транспортом непосредственно от населения без использования каких-либо дополнительных устрой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 xml:space="preserve">я предварительного сбора. Схема предусматривает следование мусоровоза по обслуживаемому участку с периодическими, строго регламентированными по времени остановками для заполнения кузова. При такой схеме применяются мусоровозы с задней и боковой загрузкой с уплотнением твердых коммунальных отходов в кузове, а также самосвалы, </w:t>
      </w:r>
      <w:proofErr w:type="gramStart"/>
      <w:r>
        <w:rPr>
          <w:sz w:val="28"/>
          <w:szCs w:val="28"/>
        </w:rPr>
        <w:t>трактора</w:t>
      </w:r>
      <w:proofErr w:type="gramEnd"/>
      <w:r>
        <w:rPr>
          <w:sz w:val="28"/>
          <w:szCs w:val="28"/>
        </w:rPr>
        <w:t xml:space="preserve"> использование которых не противоречит санитарным требованиям. Хозяйствующий субъект, осуществляющий деятельность по сбору и транспортированию крупногабаритных отходов (твердых коммунальных отходов), обеспечивает вывоз их по установленному им графику с 7 до 23 часов. Допускается сбор и удаление (вывоз) твердых коммунальных отходов (крупногабаритных отходов) с территории поселения бестарным методом (без накопления твердых коммунальных отходов (крупногабаритных отходов) на контейнерных площадках и или специальных площадках).</w:t>
      </w:r>
    </w:p>
    <w:p w:rsidR="00BE58F1" w:rsidRDefault="00BE58F1" w:rsidP="00BE58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E58F1" w:rsidRDefault="00BE58F1" w:rsidP="00BE58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43.5. </w:t>
      </w:r>
      <w:r>
        <w:rPr>
          <w:sz w:val="28"/>
          <w:szCs w:val="28"/>
        </w:rPr>
        <w:t>Вывоз твердых коммунальных отходов (крупногабаритных отходов) с мест (площадок) их накопления  осуществляется региональным оператором по обращению с твердыми коммунальными отходами или уполномоченным им лицом по договору об оказании услуг по обращению с твердыми коммунальными отходами  (далее – региональный оператор), заключенному с собственниками твердых коммунальных отходов.</w:t>
      </w:r>
    </w:p>
    <w:p w:rsidR="00BE58F1" w:rsidRDefault="00BE58F1" w:rsidP="00BE58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43.6. Региональный оператор в соответствии с условиями заключенных договоров обязан: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своевременный вывоз твердых коммунальных отходов (крупногабаритных отходов) в установленные для их утилизации  (переработки) места;</w:t>
      </w:r>
    </w:p>
    <w:p w:rsidR="00BE58F1" w:rsidRDefault="00BE58F1" w:rsidP="00BE58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осуществлять обезвреживание, утилизацию (переработку) отходов производства и потребления;</w:t>
      </w:r>
    </w:p>
    <w:p w:rsidR="00BE58F1" w:rsidRDefault="00BE58F1" w:rsidP="00BE58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обеспечивать соблюдение технологических, санитарных и экологических норм при осуществлении всех операций с отходами.</w:t>
      </w:r>
    </w:p>
    <w:p w:rsidR="00BE58F1" w:rsidRDefault="00BE58F1" w:rsidP="00BE58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43.7. Вывоз крупногабаритных отходов обеспечивает региональный оператор с использованием  специально оборудованного транспортного средства, обозначенного специальным знаком.</w:t>
      </w:r>
    </w:p>
    <w:p w:rsidR="00BE58F1" w:rsidRDefault="00BE58F1" w:rsidP="00BE58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43.8. Накопление промышленных отходов осуществляется в специально оборудованных местах, сооружениях, емкостях, контейнерах.</w:t>
      </w:r>
    </w:p>
    <w:p w:rsidR="00BE58F1" w:rsidRDefault="00BE58F1" w:rsidP="00BE58F1">
      <w:pPr>
        <w:jc w:val="both"/>
        <w:rPr>
          <w:sz w:val="28"/>
          <w:szCs w:val="28"/>
        </w:rPr>
      </w:pPr>
      <w:bookmarkStart w:id="5" w:name="sub_71811"/>
      <w:r>
        <w:rPr>
          <w:sz w:val="28"/>
          <w:szCs w:val="28"/>
        </w:rPr>
        <w:tab/>
      </w:r>
      <w:bookmarkEnd w:id="5"/>
      <w:r>
        <w:rPr>
          <w:sz w:val="28"/>
          <w:szCs w:val="28"/>
        </w:rPr>
        <w:t>43.9. Накопление вторичного сырья осуществляется в пунктах приема вторичного сырья, контейнерах-накопителях, иных объектах, предназначенных для этих целей</w:t>
      </w:r>
      <w:proofErr w:type="gramStart"/>
      <w:r>
        <w:rPr>
          <w:sz w:val="28"/>
          <w:szCs w:val="28"/>
        </w:rPr>
        <w:t>.».</w:t>
      </w:r>
      <w:proofErr w:type="gramEnd"/>
    </w:p>
    <w:p w:rsidR="00BE58F1" w:rsidRDefault="00BE58F1" w:rsidP="00BE58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Дополнить Правила Разделом 43.10 следующего содержания: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«43.10. Содержание мест накопления твердых коммунальных отходов (крупногабаритных отходов).</w:t>
      </w:r>
    </w:p>
    <w:p w:rsidR="00BE58F1" w:rsidRDefault="00BE58F1" w:rsidP="00BE58F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43.10.1. </w:t>
      </w:r>
      <w:proofErr w:type="gramStart"/>
      <w:r>
        <w:rPr>
          <w:sz w:val="28"/>
          <w:szCs w:val="28"/>
        </w:rPr>
        <w:t>На территории поселения в соответствии с территориальной схемой обращения с отходами оборудуются контейнерные площадки для накопления твердых коммунальных отходов или системы подземного накопления твердых коммунальных отходов или системы подземного накопления твердых коммунальных отходов с автоматическими подъемниками для подъема контейнеров (далее – контейнерные площадки) и (или) специальные площадки для накопления крупногабаритных отходов (далее – специальные площадки).</w:t>
      </w:r>
      <w:proofErr w:type="gramEnd"/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43.10.2. Решение о размещении контейнерных площадок и (или) специальных площадок принимается администрацией поселения,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43.10.2.1. </w:t>
      </w:r>
      <w:proofErr w:type="gramStart"/>
      <w:r>
        <w:rPr>
          <w:sz w:val="28"/>
          <w:szCs w:val="28"/>
        </w:rPr>
        <w:t>Создание контейнерных площадок и (или) специальных площадок  осуществляется путем принятия решения в соответствии с требованиями, установленными настоящими Правилами, требованиями законодательства Российской Федерации в области санитарно-эпидемиологического благополучия населения, иного законодательства Российской Федерации и нормативными правовыми актами администрации поселения.</w:t>
      </w:r>
      <w:proofErr w:type="gramEnd"/>
    </w:p>
    <w:p w:rsidR="00BE58F1" w:rsidRDefault="00BE58F1" w:rsidP="00BE58F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43.10.2.2. </w:t>
      </w:r>
      <w:proofErr w:type="gramStart"/>
      <w:r>
        <w:rPr>
          <w:sz w:val="28"/>
          <w:szCs w:val="28"/>
        </w:rPr>
        <w:t>В случае если в соответствии с законодательством Российской Федерации обязанность по созданию контейнерных площадок и (или) специальных площадок лежит на других лицах, такие лица согласовывают создание контейнерных площадок и (или) специальных площадок с администрацией поселения.</w:t>
      </w:r>
      <w:proofErr w:type="gramEnd"/>
    </w:p>
    <w:p w:rsidR="00BE58F1" w:rsidRDefault="00BE58F1" w:rsidP="00BE58F1">
      <w:pPr>
        <w:pStyle w:val="a4"/>
        <w:jc w:val="both"/>
        <w:rPr>
          <w:sz w:val="28"/>
          <w:szCs w:val="28"/>
        </w:rPr>
      </w:pPr>
      <w:bookmarkStart w:id="6" w:name="sub_1933"/>
      <w:r>
        <w:rPr>
          <w:sz w:val="28"/>
          <w:szCs w:val="28"/>
        </w:rPr>
        <w:tab/>
        <w:t>43.10.2.3. Администрация поселения осуществляет ведение реестра мест (площадок) накопления твердых коммунальных отходов на основе сведений, сформированных при создании контейнерных площадок и (или) специальных площадок, а также сведений, предоставленных заявителем, при согласовании контейнерных площадок и (или) специальных площадок.</w:t>
      </w:r>
    </w:p>
    <w:bookmarkEnd w:id="6"/>
    <w:p w:rsidR="00BE58F1" w:rsidRDefault="00BE58F1" w:rsidP="00BE58F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43.10.3. Количество площадок, контейнеров и бункеров на </w:t>
      </w:r>
      <w:hyperlink r:id="rId15" w:anchor="sub_1221" w:history="1">
        <w:r>
          <w:rPr>
            <w:rStyle w:val="a5"/>
            <w:color w:val="000000"/>
            <w:sz w:val="28"/>
            <w:szCs w:val="28"/>
          </w:rPr>
          <w:t>контейнерных площадках</w:t>
        </w:r>
      </w:hyperlink>
      <w:r>
        <w:rPr>
          <w:sz w:val="28"/>
          <w:szCs w:val="28"/>
        </w:rPr>
        <w:t xml:space="preserve"> должно соответствовать санитарным нормам и правилам.</w:t>
      </w:r>
    </w:p>
    <w:p w:rsidR="00BE58F1" w:rsidRDefault="00BE58F1" w:rsidP="00BE58F1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43.10.4. Лица, в ведении которых находятся контейнерные площадки и (</w:t>
      </w:r>
      <w:proofErr w:type="gramStart"/>
      <w:r>
        <w:rPr>
          <w:color w:val="000000"/>
          <w:sz w:val="28"/>
          <w:szCs w:val="28"/>
        </w:rPr>
        <w:t xml:space="preserve">или) </w:t>
      </w:r>
      <w:proofErr w:type="gramEnd"/>
      <w:r>
        <w:rPr>
          <w:color w:val="000000"/>
          <w:sz w:val="28"/>
          <w:szCs w:val="28"/>
        </w:rPr>
        <w:t xml:space="preserve"> специальные  площадки, обязаны обеспечить:</w:t>
      </w:r>
    </w:p>
    <w:p w:rsidR="00BE58F1" w:rsidRDefault="00BE58F1" w:rsidP="00BE58F1">
      <w:pPr>
        <w:pStyle w:val="a4"/>
        <w:jc w:val="both"/>
        <w:rPr>
          <w:color w:val="000000"/>
          <w:sz w:val="28"/>
          <w:szCs w:val="28"/>
        </w:rPr>
      </w:pPr>
      <w:bookmarkStart w:id="7" w:name="sub_5353"/>
      <w:r>
        <w:rPr>
          <w:color w:val="000000"/>
          <w:sz w:val="28"/>
          <w:szCs w:val="28"/>
        </w:rPr>
        <w:tab/>
        <w:t>- заключение договора с региональным оператором по обращению с твердыми коммунальными отходами на оказание услуг по обращению с твердыми коммунальными отходами (крупногабаритными отходами), в зоне деятельности которого находятся места (площадки) накопления таких отходов;</w:t>
      </w:r>
    </w:p>
    <w:p w:rsidR="00BE58F1" w:rsidRDefault="00BE58F1" w:rsidP="00BE58F1">
      <w:pPr>
        <w:pStyle w:val="a4"/>
        <w:jc w:val="both"/>
        <w:rPr>
          <w:color w:val="000000"/>
          <w:sz w:val="28"/>
          <w:szCs w:val="28"/>
        </w:rPr>
      </w:pPr>
      <w:bookmarkStart w:id="8" w:name="sub_30931713"/>
      <w:bookmarkEnd w:id="7"/>
      <w:r>
        <w:rPr>
          <w:color w:val="000000"/>
          <w:sz w:val="28"/>
          <w:szCs w:val="28"/>
        </w:rPr>
        <w:tab/>
        <w:t>- надлежащее текущее содержание контейнеров, контейнерной площадки, специальной площадки и прилегающей к ним территории, в соответствии с требованиями санитарных норм и правил;</w:t>
      </w:r>
    </w:p>
    <w:p w:rsidR="00BE58F1" w:rsidRDefault="00BE58F1" w:rsidP="00BE58F1">
      <w:pPr>
        <w:pStyle w:val="a4"/>
        <w:jc w:val="both"/>
        <w:rPr>
          <w:color w:val="000000"/>
          <w:sz w:val="28"/>
          <w:szCs w:val="28"/>
        </w:rPr>
      </w:pPr>
      <w:bookmarkStart w:id="9" w:name="sub_1913"/>
      <w:bookmarkEnd w:id="8"/>
      <w:r>
        <w:rPr>
          <w:color w:val="000000"/>
          <w:sz w:val="28"/>
          <w:szCs w:val="28"/>
        </w:rPr>
        <w:tab/>
        <w:t xml:space="preserve">- по </w:t>
      </w:r>
      <w:proofErr w:type="gramStart"/>
      <w:r>
        <w:rPr>
          <w:color w:val="000000"/>
          <w:sz w:val="28"/>
          <w:szCs w:val="28"/>
        </w:rPr>
        <w:t>окончании</w:t>
      </w:r>
      <w:proofErr w:type="gramEnd"/>
      <w:r>
        <w:rPr>
          <w:color w:val="000000"/>
          <w:sz w:val="28"/>
          <w:szCs w:val="28"/>
        </w:rPr>
        <w:t xml:space="preserve"> погрузки твердых коммунальных отходов производить уборку контейнерной площадки, специальной площадки;</w:t>
      </w:r>
    </w:p>
    <w:bookmarkEnd w:id="9"/>
    <w:p w:rsidR="00BE58F1" w:rsidRDefault="00BE58F1" w:rsidP="00BE58F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 зимнее время года - очистку от снега и наледи, подходов и подъездов к ним с целью создания нормальных условий для специализированного автотранспорта и пользования населения;</w:t>
      </w:r>
    </w:p>
    <w:p w:rsidR="00BE58F1" w:rsidRDefault="00BE58F1" w:rsidP="00BE58F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своевременным вывозом твердых коммунальных отходов согласно заключенным договорам с организацией, осуществляющей данный вид деятельности и графикам вывоза;</w:t>
      </w:r>
    </w:p>
    <w:p w:rsidR="00BE58F1" w:rsidRDefault="00BE58F1" w:rsidP="00BE58F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своевременный ремонт, покраску (не реже одного раза в год) и замену непригодных для дальнейшего использования контейнеров, бункеров;</w:t>
      </w:r>
    </w:p>
    <w:p w:rsidR="00BE58F1" w:rsidRDefault="00BE58F1" w:rsidP="00BE58F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дезинфекцию контейнеров, бункеров, контейнерных площадок и специальных площадок.</w:t>
      </w:r>
    </w:p>
    <w:p w:rsidR="00BE58F1" w:rsidRDefault="00BE58F1" w:rsidP="00BE58F1">
      <w:pPr>
        <w:pStyle w:val="a4"/>
        <w:jc w:val="both"/>
        <w:rPr>
          <w:sz w:val="28"/>
          <w:szCs w:val="28"/>
        </w:rPr>
      </w:pPr>
      <w:bookmarkStart w:id="10" w:name="sub_7195"/>
      <w:r>
        <w:rPr>
          <w:sz w:val="28"/>
          <w:szCs w:val="28"/>
        </w:rPr>
        <w:tab/>
        <w:t>43.10.5. Общие требования к контейнерным площадкам, специальным площадкам:</w:t>
      </w:r>
    </w:p>
    <w:p w:rsidR="00BE58F1" w:rsidRDefault="00BE58F1" w:rsidP="00BE58F1">
      <w:pPr>
        <w:pStyle w:val="a4"/>
        <w:jc w:val="both"/>
        <w:rPr>
          <w:sz w:val="28"/>
          <w:szCs w:val="28"/>
        </w:rPr>
      </w:pPr>
      <w:bookmarkStart w:id="11" w:name="sub_71951"/>
      <w:bookmarkEnd w:id="10"/>
      <w:r>
        <w:rPr>
          <w:sz w:val="28"/>
          <w:szCs w:val="28"/>
        </w:rPr>
        <w:tab/>
        <w:t>43.10.5.1. Контейнерные площадки  и (или) специальные площадки необходимо размещать удаленными от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 на расстоянии не менее  20 м, но не более 100 м; до территорий медицинских организаций в сельских населенных пунктах – не менее 15 метров. Территория площадки должна примыкать к проездам, но не мешать проезду транспорта.</w:t>
      </w:r>
    </w:p>
    <w:bookmarkEnd w:id="11"/>
    <w:p w:rsidR="00BE58F1" w:rsidRDefault="00BE58F1" w:rsidP="00BE58F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исключительных случаях в районах сложившейся застройки, где отсутствуют возможности соблюдения установленных разрывов, допускается уменьшение 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 санитарно-эпидемиологическим требованиям, изложенным в приложении № 1 к  </w:t>
      </w:r>
      <w:proofErr w:type="spellStart"/>
      <w:r>
        <w:rPr>
          <w:sz w:val="28"/>
          <w:szCs w:val="28"/>
          <w:shd w:val="clear" w:color="auto" w:fill="FFFFFF"/>
        </w:rPr>
        <w:t>СанПиН</w:t>
      </w:r>
      <w:proofErr w:type="spellEnd"/>
      <w:r>
        <w:rPr>
          <w:sz w:val="28"/>
          <w:szCs w:val="28"/>
          <w:shd w:val="clear" w:color="auto" w:fill="FFFFFF"/>
        </w:rPr>
        <w:t xml:space="preserve"> 2.1.3684-21.</w:t>
      </w:r>
      <w:proofErr w:type="gramEnd"/>
    </w:p>
    <w:p w:rsidR="00BE58F1" w:rsidRDefault="00BE58F1" w:rsidP="00BE58F1">
      <w:pPr>
        <w:pStyle w:val="a4"/>
        <w:jc w:val="both"/>
        <w:rPr>
          <w:sz w:val="28"/>
          <w:szCs w:val="28"/>
        </w:rPr>
      </w:pPr>
      <w:bookmarkStart w:id="12" w:name="sub_71952"/>
      <w:r>
        <w:rPr>
          <w:sz w:val="28"/>
          <w:szCs w:val="28"/>
        </w:rPr>
        <w:tab/>
        <w:t xml:space="preserve">43.10.5.2. При обособленном размещении площадки (вдали от проездов) предусматривается возможность удобного подъезда транспорта для очистки контейнеров и наличие разворотных площадок (12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12 м). Проектирование размещения площадок осуществляется вне зоны видимости с транзитных транспортных и пешеходных коммуникаций в стороне от уличных </w:t>
      </w:r>
      <w:hyperlink r:id="rId16" w:anchor="sub_1223" w:history="1">
        <w:r>
          <w:rPr>
            <w:rStyle w:val="a5"/>
            <w:color w:val="000000"/>
            <w:sz w:val="28"/>
            <w:szCs w:val="28"/>
          </w:rPr>
          <w:t>фасадов</w:t>
        </w:r>
      </w:hyperlink>
      <w:r>
        <w:rPr>
          <w:sz w:val="28"/>
          <w:szCs w:val="28"/>
        </w:rPr>
        <w:t xml:space="preserve"> зданий. Территорию площадки следует располагать в зоне затенения (прилегающей застройкой, навесами или посадками зеленых насаждений).</w:t>
      </w:r>
    </w:p>
    <w:p w:rsidR="00BE58F1" w:rsidRDefault="00BE58F1" w:rsidP="00BE58F1">
      <w:pPr>
        <w:pStyle w:val="a4"/>
        <w:jc w:val="both"/>
        <w:rPr>
          <w:sz w:val="28"/>
          <w:szCs w:val="28"/>
        </w:rPr>
      </w:pPr>
      <w:bookmarkStart w:id="13" w:name="sub_71953"/>
      <w:bookmarkEnd w:id="12"/>
      <w:r>
        <w:rPr>
          <w:sz w:val="28"/>
          <w:szCs w:val="28"/>
        </w:rPr>
        <w:tab/>
        <w:t xml:space="preserve">43.10.5.3. </w:t>
      </w:r>
      <w:bookmarkEnd w:id="13"/>
      <w:r>
        <w:rPr>
          <w:sz w:val="28"/>
          <w:szCs w:val="28"/>
        </w:rPr>
        <w:t>Контейнерные площадки, организуемые заинтересованными лицами,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 метра.</w:t>
      </w:r>
    </w:p>
    <w:p w:rsidR="00BE58F1" w:rsidRDefault="00BE58F1" w:rsidP="00BE58F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4" w:name="sub_71955"/>
      <w:r>
        <w:rPr>
          <w:sz w:val="28"/>
          <w:szCs w:val="28"/>
        </w:rPr>
        <w:t xml:space="preserve">43.10.5.4. Покрытие контейнерных площадок, специальных площадок следует устанавливать </w:t>
      </w:r>
      <w:proofErr w:type="gramStart"/>
      <w:r>
        <w:rPr>
          <w:sz w:val="28"/>
          <w:szCs w:val="28"/>
        </w:rPr>
        <w:t>аналогичным</w:t>
      </w:r>
      <w:proofErr w:type="gramEnd"/>
      <w:r>
        <w:rPr>
          <w:sz w:val="28"/>
          <w:szCs w:val="28"/>
        </w:rPr>
        <w:t xml:space="preserve"> покрытию транспортных проездов. Уклон покрытия </w:t>
      </w:r>
      <w:r>
        <w:rPr>
          <w:color w:val="000000"/>
          <w:sz w:val="28"/>
          <w:szCs w:val="28"/>
        </w:rPr>
        <w:t>контейнерных площадок, специальных площадок</w:t>
      </w:r>
      <w:r>
        <w:rPr>
          <w:sz w:val="28"/>
          <w:szCs w:val="28"/>
        </w:rPr>
        <w:t xml:space="preserve"> следует устанавливать составляющим 5 - 10% в сторону проезжей части, чтобы не допускать застаивания воды и скатывания контейнера.</w:t>
      </w:r>
    </w:p>
    <w:p w:rsidR="00BE58F1" w:rsidRDefault="00BE58F1" w:rsidP="00BE58F1">
      <w:pPr>
        <w:pStyle w:val="a4"/>
        <w:jc w:val="both"/>
        <w:rPr>
          <w:sz w:val="28"/>
          <w:szCs w:val="28"/>
        </w:rPr>
      </w:pPr>
      <w:bookmarkStart w:id="15" w:name="sub_71956"/>
      <w:bookmarkEnd w:id="14"/>
      <w:r>
        <w:rPr>
          <w:sz w:val="28"/>
          <w:szCs w:val="28"/>
        </w:rPr>
        <w:tab/>
        <w:t xml:space="preserve">43.10.5.4. Сопряжение </w:t>
      </w:r>
      <w:r>
        <w:rPr>
          <w:color w:val="000000"/>
          <w:sz w:val="28"/>
          <w:szCs w:val="28"/>
        </w:rPr>
        <w:t>контейнерных площадок, специальных площадок</w:t>
      </w:r>
      <w:r>
        <w:rPr>
          <w:sz w:val="28"/>
          <w:szCs w:val="28"/>
        </w:rPr>
        <w:t xml:space="preserve"> с прилегающим проездом осуществляется в одном уровне, без укладки бордюрного камня, с газоном - садовым бортом или декоративной стенкой высотой 1,0 - 1,2 м.</w:t>
      </w:r>
    </w:p>
    <w:bookmarkEnd w:id="15"/>
    <w:p w:rsidR="00BE58F1" w:rsidRDefault="00BE58F1" w:rsidP="00BE58F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43.10.5.5. Функционирование осветительного оборудования рекомендуется устанавливать в режиме освещения </w:t>
      </w:r>
      <w:hyperlink r:id="rId17" w:anchor="sub_1213" w:history="1">
        <w:r>
          <w:rPr>
            <w:rStyle w:val="a5"/>
            <w:color w:val="000000"/>
            <w:sz w:val="28"/>
            <w:szCs w:val="28"/>
          </w:rPr>
          <w:t>прилегающей территории</w:t>
        </w:r>
      </w:hyperlink>
      <w:r>
        <w:rPr>
          <w:sz w:val="28"/>
          <w:szCs w:val="28"/>
        </w:rPr>
        <w:t xml:space="preserve"> с высотой опор не менее 3 м.</w:t>
      </w:r>
    </w:p>
    <w:p w:rsidR="00BE58F1" w:rsidRDefault="00BE58F1" w:rsidP="00BE58F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43.10.5.6. Владелец контейнерной и (или) специальной площадки обеспечивает проведение уборки, дезинсекции</w:t>
      </w:r>
      <w:r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 xml:space="preserve"> и дератизации</w:t>
      </w:r>
      <w:r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 xml:space="preserve">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N 1 к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2.1.3684-21.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43.10.5.7. 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43.10.6. </w:t>
      </w:r>
      <w:proofErr w:type="gramStart"/>
      <w:r>
        <w:rPr>
          <w:sz w:val="28"/>
          <w:szCs w:val="28"/>
          <w:shd w:val="clear" w:color="auto" w:fill="FFFFFF"/>
        </w:rPr>
        <w:t>В контейнерах, бункерах, предназначенных для сбора твердых коммунальных отходов запрещается размещать горящие, раскаленные или горячие отходы, снег и лед, жидкие вещества, биологически и химически активные вещества, осветительные приборы и электрические лампы, содержащие ртуть, батареи и  аккумуляторы, масло (отработанное моторное, трансформаторное), шины (автошины, покрышки), обрезки и спилы деревьев, медицинские и биологические отходы, промышленные отходы предприятий, строительные отходы (бетон, кирпич, шифер и</w:t>
      </w:r>
      <w:proofErr w:type="gramEnd"/>
      <w:r>
        <w:rPr>
          <w:sz w:val="28"/>
          <w:szCs w:val="28"/>
          <w:shd w:val="clear" w:color="auto" w:fill="FFFFFF"/>
        </w:rPr>
        <w:t xml:space="preserve"> др.), металлолом, а также иные отходы, которые могут причинить вред жизни и здоровью лиц, осуществляющих погрузку (разгрузку) контейнеров, повредить контейнеры, мусоровозы или нарушить режим работы объектов по обработке, утилизации, обезвреживанию, размещению твердых коммунальных отходов.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Указанные отходы подлежат вывозу  в соответствии с договором, заключенным с лицами (организациями), обладающими  соответствующей разрешительной документацией по нерегулируемой цене.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43.10.7. Крупногабаритные отходы подлежат складированию на специальных площадках.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Складирование иных отходов на специальных площадках запрещается</w:t>
      </w:r>
      <w:proofErr w:type="gramStart"/>
      <w:r>
        <w:rPr>
          <w:sz w:val="28"/>
          <w:szCs w:val="28"/>
          <w:shd w:val="clear" w:color="auto" w:fill="FFFFFF"/>
        </w:rPr>
        <w:t>.</w:t>
      </w:r>
      <w:r>
        <w:rPr>
          <w:color w:val="222222"/>
          <w:sz w:val="28"/>
          <w:szCs w:val="28"/>
          <w:shd w:val="clear" w:color="auto" w:fill="FFFFFF"/>
        </w:rPr>
        <w:t>».</w:t>
      </w:r>
      <w:proofErr w:type="gramEnd"/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</w:rPr>
      </w:pP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Пункт 44.1 Правил изложить в следующей редакции: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«44.1. Сбор жидких бытовых отходов в </w:t>
      </w:r>
      <w:proofErr w:type="spellStart"/>
      <w:r>
        <w:rPr>
          <w:sz w:val="28"/>
          <w:szCs w:val="28"/>
        </w:rPr>
        <w:t>неканализированных</w:t>
      </w:r>
      <w:proofErr w:type="spellEnd"/>
      <w:r>
        <w:rPr>
          <w:sz w:val="28"/>
          <w:szCs w:val="28"/>
        </w:rPr>
        <w:t xml:space="preserve"> домовладениях должен осуществляться в локальных очистных сооружениях либо в подземных водонепроницаемых сооружениях как отдельных, так и в составе дворовых уборных. </w:t>
      </w:r>
    </w:p>
    <w:p w:rsidR="00BE58F1" w:rsidRDefault="00BE58F1" w:rsidP="00BE58F1">
      <w:pPr>
        <w:pStyle w:val="a4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Расстояние от выгребов и дворовых уборных с </w:t>
      </w:r>
      <w:proofErr w:type="spellStart"/>
      <w:r>
        <w:rPr>
          <w:color w:val="000000"/>
          <w:sz w:val="28"/>
          <w:szCs w:val="28"/>
        </w:rPr>
        <w:t>помойницами</w:t>
      </w:r>
      <w:proofErr w:type="spellEnd"/>
      <w:r>
        <w:rPr>
          <w:color w:val="000000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</w:t>
      </w:r>
      <w:r>
        <w:rPr>
          <w:color w:val="000000"/>
          <w:sz w:val="28"/>
          <w:szCs w:val="28"/>
          <w:vertAlign w:val="superscript"/>
        </w:rPr>
        <w:t> </w:t>
      </w:r>
      <w:r>
        <w:rPr>
          <w:color w:val="000000"/>
          <w:sz w:val="28"/>
          <w:szCs w:val="28"/>
        </w:rPr>
        <w:t xml:space="preserve"> и медицинских организаций, организаций социального обслуживания, детских игровых и спортивных площадок должно быть не менее 10 метров и не более 100 метров, для туалетов - не менее 20 метров.</w:t>
      </w:r>
      <w:proofErr w:type="gramEnd"/>
    </w:p>
    <w:p w:rsidR="00BE58F1" w:rsidRDefault="00BE58F1" w:rsidP="00BE58F1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Дворовые уборные должны находиться (располагаться, размещаться) на расстоянии не менее 50 метров от нецентрализованных источников питьевого водоснабжения, предназначенных для общественного пользования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 Опубликовать </w:t>
      </w:r>
      <w:r>
        <w:rPr>
          <w:sz w:val="28"/>
          <w:szCs w:val="28"/>
        </w:rPr>
        <w:t>настоящее решение в газете «Петропавловский муниципальный вестник» и разместить на официальном сайте администрации Петропавловского сельского поселения Лискинского муниципального района Воронежской области в информационно-телекоммуникационной  сети «Интернет».</w:t>
      </w:r>
    </w:p>
    <w:p w:rsidR="00BE58F1" w:rsidRDefault="00BE58F1" w:rsidP="00BE58F1">
      <w:pPr>
        <w:pStyle w:val="a4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 Решение вступает в силу со дня его официального опубликования.</w:t>
      </w:r>
    </w:p>
    <w:p w:rsidR="00BE58F1" w:rsidRDefault="00BE58F1" w:rsidP="00BE58F1">
      <w:pPr>
        <w:shd w:val="clear" w:color="auto" w:fill="FFFFFF"/>
        <w:tabs>
          <w:tab w:val="num" w:pos="284"/>
          <w:tab w:val="num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E58F1" w:rsidRDefault="00BE58F1" w:rsidP="00BE58F1">
      <w:pPr>
        <w:shd w:val="clear" w:color="auto" w:fill="FFFFFF"/>
        <w:tabs>
          <w:tab w:val="num" w:pos="284"/>
          <w:tab w:val="num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E58F1" w:rsidRDefault="00BE58F1" w:rsidP="00BE58F1">
      <w:pPr>
        <w:shd w:val="clear" w:color="auto" w:fill="FFFFFF"/>
        <w:tabs>
          <w:tab w:val="num" w:pos="56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народных депутатов</w:t>
      </w:r>
    </w:p>
    <w:p w:rsidR="00BE58F1" w:rsidRDefault="00BE58F1" w:rsidP="00BE58F1">
      <w:pPr>
        <w:shd w:val="clear" w:color="auto" w:fill="FFFFFF"/>
        <w:tabs>
          <w:tab w:val="num" w:pos="56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Петропавловского  сельского поселения                                  </w:t>
      </w:r>
      <w:proofErr w:type="spellStart"/>
      <w:r>
        <w:rPr>
          <w:color w:val="000000"/>
          <w:sz w:val="28"/>
          <w:szCs w:val="28"/>
        </w:rPr>
        <w:t>В.Н.Епихов</w:t>
      </w:r>
      <w:proofErr w:type="spellEnd"/>
      <w:r>
        <w:rPr>
          <w:color w:val="000000"/>
          <w:sz w:val="28"/>
          <w:szCs w:val="28"/>
        </w:rPr>
        <w:t xml:space="preserve">                       </w:t>
      </w:r>
    </w:p>
    <w:p w:rsidR="00BE58F1" w:rsidRDefault="00BE58F1" w:rsidP="00BE58F1">
      <w:pPr>
        <w:shd w:val="clear" w:color="auto" w:fill="FFFFFF"/>
        <w:tabs>
          <w:tab w:val="num" w:pos="567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E58F1" w:rsidRDefault="00BE58F1" w:rsidP="00BE58F1">
      <w:pPr>
        <w:shd w:val="clear" w:color="auto" w:fill="FFFFFF"/>
        <w:tabs>
          <w:tab w:val="num" w:pos="567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E58F1" w:rsidRDefault="00BE58F1" w:rsidP="00BE58F1">
      <w:pPr>
        <w:shd w:val="clear" w:color="auto" w:fill="FFFFFF"/>
        <w:tabs>
          <w:tab w:val="num" w:pos="567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Петропавловского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В.А.Климов</w:t>
      </w:r>
    </w:p>
    <w:p w:rsidR="00320415" w:rsidRDefault="00320415"/>
    <w:sectPr w:rsidR="00320415" w:rsidSect="0032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BE58F1"/>
    <w:rsid w:val="00102DDD"/>
    <w:rsid w:val="002A72DA"/>
    <w:rsid w:val="00320415"/>
    <w:rsid w:val="006C4B69"/>
    <w:rsid w:val="00BE58F1"/>
    <w:rsid w:val="00D654CE"/>
    <w:rsid w:val="00F5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F1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58F1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BE58F1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postbody1">
    <w:name w:val="postbody1"/>
    <w:rsid w:val="00BE58F1"/>
    <w:rPr>
      <w:sz w:val="20"/>
      <w:szCs w:val="20"/>
    </w:rPr>
  </w:style>
  <w:style w:type="character" w:customStyle="1" w:styleId="a5">
    <w:name w:val="Гипертекстовая ссылка"/>
    <w:uiPriority w:val="99"/>
    <w:rsid w:val="00BE58F1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://docs.cntd.ru/document/573500115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://docs.cntd.ru/document/573536177" TargetMode="External"/><Relationship Id="rId17" Type="http://schemas.openxmlformats.org/officeDocument/2006/relationships/hyperlink" Target="file:///C:\Users\ppavl\Desktop\&#1070;&#1056;&#1048;&#1057;&#1058;&#1059;%202021\&#1052;&#1072;&#1081;%202021\&#1056;&#1077;&#1096;&#1077;&#1085;&#1080;&#1103;\&#1056;-48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ppavl\Desktop\&#1070;&#1056;&#1048;&#1057;&#1058;&#1059;%202021\&#1052;&#1072;&#1081;%202021\&#1056;&#1077;&#1096;&#1077;&#1085;&#1080;&#1103;\&#1056;-48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docs.cntd.ru/document/902065388" TargetMode="External"/><Relationship Id="rId5" Type="http://schemas.openxmlformats.org/officeDocument/2006/relationships/hyperlink" Target="https://mobileonline.garant.ru/" TargetMode="External"/><Relationship Id="rId15" Type="http://schemas.openxmlformats.org/officeDocument/2006/relationships/hyperlink" Target="file:///C:\Users\ppavl\Desktop\&#1070;&#1056;&#1048;&#1057;&#1058;&#1059;%202021\&#1052;&#1072;&#1081;%202021\&#1056;&#1077;&#1096;&#1077;&#1085;&#1080;&#1103;\&#1056;-48.doc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file:///C:\Users\ppavl\Desktop\&#1070;&#1056;&#1048;&#1057;&#1058;&#1059;%202021\&#1052;&#1072;&#1081;%202021\&#1056;&#1077;&#1096;&#1077;&#1085;&#1080;&#1103;\&#1056;-4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3078</Words>
  <Characters>17550</Characters>
  <Application>Microsoft Office Word</Application>
  <DocSecurity>0</DocSecurity>
  <Lines>146</Lines>
  <Paragraphs>41</Paragraphs>
  <ScaleCrop>false</ScaleCrop>
  <Company/>
  <LinksUpToDate>false</LinksUpToDate>
  <CharactersWithSpaces>20587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ppavl</dc:creator>
  <cp:lastModifiedBy>ppavl</cp:lastModifiedBy>
  <cp:revision>3</cp:revision>
  <dcterms:created xsi:type="dcterms:W3CDTF">2021-06-28T07:25:00Z</dcterms:created>
  <dcterms:modified xsi:type="dcterms:W3CDTF">2021-07-01T05:44:00Z</dcterms:modified>
</cp:coreProperties>
</file>