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-428625</wp:posOffset>
            </wp:positionV>
            <wp:extent cx="711200" cy="788670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96" w:rsidRPr="00AA4A96" w:rsidRDefault="00AA4A96" w:rsidP="00AA4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AA4A96" w:rsidRPr="00AA4A96" w:rsidRDefault="00AA4A96" w:rsidP="00AA4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</w:t>
      </w:r>
      <w:proofErr w:type="gramStart"/>
      <w:r w:rsidRPr="00AA4A96">
        <w:rPr>
          <w:rFonts w:ascii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AA4A96" w:rsidRPr="00AA4A96" w:rsidRDefault="00AA4A96" w:rsidP="00AA4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</w:t>
      </w:r>
      <w:proofErr w:type="gramStart"/>
      <w:r w:rsidRPr="00AA4A96"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AA4A96" w:rsidRPr="00AA4A96" w:rsidRDefault="00AA4A96" w:rsidP="00AA4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Второго созыва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 w:rsidRPr="00AA4A9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    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>27 декабря  2013 года                                                                                                № 155</w:t>
      </w:r>
    </w:p>
    <w:p w:rsidR="00AA4A96" w:rsidRDefault="00AA4A96" w:rsidP="00AA4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96">
        <w:rPr>
          <w:rFonts w:ascii="Times New Roman" w:hAnsi="Times New Roman" w:cs="Times New Roman"/>
          <w:b/>
          <w:sz w:val="24"/>
          <w:szCs w:val="24"/>
          <w:lang/>
        </w:rPr>
        <w:t>О муниципальном дорожном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96">
        <w:rPr>
          <w:rFonts w:ascii="Times New Roman" w:hAnsi="Times New Roman" w:cs="Times New Roman"/>
          <w:b/>
          <w:sz w:val="24"/>
          <w:szCs w:val="24"/>
          <w:lang/>
        </w:rPr>
        <w:t>фонде</w:t>
      </w:r>
    </w:p>
    <w:p w:rsidR="00AA4A96" w:rsidRDefault="00AA4A96" w:rsidP="00AA4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96">
        <w:rPr>
          <w:rFonts w:ascii="Times New Roman" w:hAnsi="Times New Roman" w:cs="Times New Roman"/>
          <w:b/>
          <w:sz w:val="24"/>
          <w:szCs w:val="24"/>
          <w:lang/>
        </w:rPr>
        <w:t xml:space="preserve">сельского поселения </w:t>
      </w:r>
      <w:r w:rsidRPr="00AA4A96">
        <w:rPr>
          <w:rFonts w:ascii="Times New Roman" w:hAnsi="Times New Roman" w:cs="Times New Roman"/>
          <w:b/>
          <w:sz w:val="24"/>
          <w:szCs w:val="24"/>
        </w:rPr>
        <w:t xml:space="preserve">Верхняя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AA4A96">
        <w:rPr>
          <w:rFonts w:ascii="Times New Roman" w:hAnsi="Times New Roman" w:cs="Times New Roman"/>
          <w:b/>
          <w:sz w:val="24"/>
          <w:szCs w:val="24"/>
        </w:rPr>
        <w:t>дстепновка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A4A96">
        <w:rPr>
          <w:rFonts w:ascii="Times New Roman" w:hAnsi="Times New Roman" w:cs="Times New Roman"/>
          <w:b/>
          <w:sz w:val="24"/>
          <w:szCs w:val="24"/>
          <w:lang/>
        </w:rPr>
        <w:t>муниципального района Волжский Самарской области</w:t>
      </w: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      В соответствии с пунктом 5 статьи 179.4 Бюджетного кодекса Российской Федерации, пунктом 5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Федерации», руководствуясь Уставом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муниципального района Волжский Самарской области, Собрание </w:t>
      </w:r>
      <w:proofErr w:type="spellStart"/>
      <w:r w:rsidRPr="00AA4A9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A4A96">
        <w:rPr>
          <w:rFonts w:ascii="Times New Roman" w:hAnsi="Times New Roman" w:cs="Times New Roman"/>
          <w:sz w:val="24"/>
          <w:szCs w:val="24"/>
          <w:lang/>
        </w:rPr>
        <w:t xml:space="preserve">редставителей 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A4A96" w:rsidRDefault="00AA4A96" w:rsidP="00AA4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AA4A96" w:rsidRDefault="00AA4A96" w:rsidP="00AA4A96">
      <w:pPr>
        <w:rPr>
          <w:rFonts w:ascii="Times New Roman" w:hAnsi="Times New Roman" w:cs="Times New Roman"/>
          <w:sz w:val="24"/>
          <w:szCs w:val="24"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1. Создать муниципальный дорожный фонд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>.</w:t>
      </w:r>
    </w:p>
    <w:p w:rsidR="00AA4A96" w:rsidRDefault="00AA4A96" w:rsidP="00AA4A96">
      <w:pPr>
        <w:rPr>
          <w:rFonts w:ascii="Times New Roman" w:hAnsi="Times New Roman" w:cs="Times New Roman"/>
          <w:sz w:val="24"/>
          <w:szCs w:val="24"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2. Утвердить порядок формирования и использования бюджетных ассигнований дорожного фонда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согласно приложению.</w:t>
      </w:r>
    </w:p>
    <w:p w:rsidR="00AA4A96" w:rsidRDefault="00AA4A96" w:rsidP="00AA4A96">
      <w:pPr>
        <w:rPr>
          <w:rFonts w:ascii="Times New Roman" w:hAnsi="Times New Roman" w:cs="Times New Roman"/>
          <w:sz w:val="24"/>
          <w:szCs w:val="24"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3. Данное решение опубликовать в средствах массовой информации ( газете «Волжская новь») и на официальном сайте администрации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>.</w:t>
      </w:r>
    </w:p>
    <w:p w:rsidR="00AA4A96" w:rsidRDefault="00AA4A96" w:rsidP="00AA4A96">
      <w:pPr>
        <w:rPr>
          <w:rFonts w:ascii="Times New Roman" w:hAnsi="Times New Roman" w:cs="Times New Roman"/>
          <w:sz w:val="24"/>
          <w:szCs w:val="24"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lastRenderedPageBreak/>
        <w:t>4. Решение вступает в силу после его официального опубликования и распространяется на правоотношения, в</w:t>
      </w:r>
      <w:r>
        <w:rPr>
          <w:rFonts w:ascii="Times New Roman" w:hAnsi="Times New Roman" w:cs="Times New Roman"/>
          <w:sz w:val="24"/>
          <w:szCs w:val="24"/>
          <w:lang/>
        </w:rPr>
        <w:t>озникшие с 01 января 2014 года.</w:t>
      </w:r>
    </w:p>
    <w:p w:rsidR="00AA4A96" w:rsidRPr="00AA4A96" w:rsidRDefault="00AA4A96" w:rsidP="00AA4A96">
      <w:pPr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5. Контроль за выполнением решения возложить на главу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>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A96" w:rsidRPr="00AA4A96" w:rsidRDefault="00AA4A96" w:rsidP="00AA4A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Верхняя </w:t>
      </w:r>
    </w:p>
    <w:p w:rsidR="00AA4A96" w:rsidRPr="00AA4A96" w:rsidRDefault="00AA4A96" w:rsidP="00AA4A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Подстепновка муниципального района </w:t>
      </w:r>
    </w:p>
    <w:p w:rsidR="00AA4A96" w:rsidRPr="00AA4A96" w:rsidRDefault="00AA4A96" w:rsidP="00AA4A9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4A96"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proofErr w:type="gramEnd"/>
      <w:r w:rsidRPr="00AA4A96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                                                              С.А.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A96">
        <w:rPr>
          <w:rFonts w:ascii="Times New Roman" w:hAnsi="Times New Roman" w:cs="Times New Roman"/>
          <w:b/>
          <w:bCs/>
          <w:sz w:val="24"/>
          <w:szCs w:val="24"/>
        </w:rPr>
        <w:t>Слесаренко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3934"/>
      </w:tblGrid>
      <w:tr w:rsidR="00AA4A96" w:rsidTr="00AA4A96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A4A96" w:rsidRDefault="00AA4A96" w:rsidP="00AA4A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Приложение</w:t>
            </w:r>
          </w:p>
          <w:p w:rsidR="00AA4A96" w:rsidRDefault="00AA4A96" w:rsidP="00AA4A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9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 решению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9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сельского поселения </w:t>
            </w:r>
            <w:r w:rsidRPr="00AA4A96">
              <w:rPr>
                <w:rFonts w:ascii="Times New Roman" w:hAnsi="Times New Roman" w:cs="Times New Roman"/>
                <w:sz w:val="24"/>
                <w:szCs w:val="24"/>
              </w:rPr>
              <w:t>Верхняя Подстепновка</w:t>
            </w:r>
          </w:p>
          <w:p w:rsidR="00AA4A96" w:rsidRPr="00AA4A96" w:rsidRDefault="00AA4A96" w:rsidP="00AA4A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A4A96">
              <w:rPr>
                <w:rFonts w:ascii="Times New Roman" w:hAnsi="Times New Roman" w:cs="Times New Roman"/>
                <w:sz w:val="24"/>
                <w:szCs w:val="24"/>
                <w:lang/>
              </w:rPr>
              <w:t>№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9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от 27.12.2013 </w:t>
            </w:r>
          </w:p>
          <w:p w:rsidR="00AA4A96" w:rsidRDefault="00AA4A96" w:rsidP="00AA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Порядок формирования и использования бюджетных ассигнований дорожного фонда сельского поселения  </w:t>
      </w:r>
      <w:r w:rsidRPr="00AA4A96">
        <w:rPr>
          <w:rFonts w:ascii="Times New Roman" w:hAnsi="Times New Roman" w:cs="Times New Roman"/>
          <w:b/>
          <w:bCs/>
          <w:sz w:val="24"/>
          <w:szCs w:val="24"/>
        </w:rPr>
        <w:t>Верхняя Подстепновка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  <w:lang/>
        </w:rPr>
        <w:t>I. Общие положения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1.1. Настоящий Порядок формирования и использования бюджетных ассигнований муниципального дорожного фонда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(далее – Порядок) устанавливает правила формирования и использования бюджетных ассигнований муниципального дорожного фонда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(далее – Дорожный фонд).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1.2. Муниципальный дорожный фонд муниципального образования сельское поселение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- часть средств бюджета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населенного пункта,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 на цели, предусмотренные настоящим решением.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II. Порядок формирования бюджетных ассигнований дорожного фонда сельского поселения  </w:t>
      </w:r>
      <w:r w:rsidRPr="00AA4A96">
        <w:rPr>
          <w:rFonts w:ascii="Times New Roman" w:hAnsi="Times New Roman" w:cs="Times New Roman"/>
          <w:b/>
          <w:bCs/>
          <w:sz w:val="24"/>
          <w:szCs w:val="24"/>
        </w:rPr>
        <w:t>Верхняя Подстепновка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2.1. Объем бюджетных ассигнований дорожного фонда утверждается в размере не менее суммы прогнозируемого объема доходов местного бюджета за счет: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доходов от эксплуатации и использования имущества, автомобильных дорог, находящихся в собственности поселения;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lastRenderedPageBreak/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населенного пункта.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2.2. С 01 января 2014 года объем бюджетных ассигнований дорожного фонда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на текущий (очередной) финансовый год и плановый период утверждается решением Собранием Представителей сельского поселения о бюджете на текущий (очередной) финансовый год и плановый период.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2.3. Объем бюджетных ассигнований Дорожного фонда может уточняться в течение текущего финансового года: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2.3.1. Объем бюджетных ассигнований дорожного фонда может быть увеличен в текущем году в случае направления дополнительных доходов в соответствии с решением Собранием Представителей сельского поселения с учетом потребности в назначениях в текущем году, в том числе в целях обеспечения софинансирования расходов с дорожным фондом  муниципального района Волжский Самарской области.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2.3.2.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бюджетных ассигнований Дорожного фонда могут быть включены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lastRenderedPageBreak/>
        <w:t>2.3.3. В случае ожидаемого превышения поступлений доходов, указанных в п. 2.1.,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Собрания Представителей сельского поселения о бюджете поселения на текущий финансовый год.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III. Порядок использования бюджетных ассигнований Дорожного фонда сельского поселения </w:t>
      </w:r>
      <w:r w:rsidRPr="00AA4A96">
        <w:rPr>
          <w:rFonts w:ascii="Times New Roman" w:hAnsi="Times New Roman" w:cs="Times New Roman"/>
          <w:b/>
          <w:bCs/>
          <w:sz w:val="24"/>
          <w:szCs w:val="24"/>
        </w:rPr>
        <w:t>Верхняя Подстепновка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в границах населенного пункта,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 на цели, предусмотренные пунктом 3.2. 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Использование бюджетных ассигнований Дорожного фонда осуществляется в соответствии со сводной бюджетной росписью в рамках целевых программ поселения.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3.2. К целевым направлениям расходов дорожного фонда относятся: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1) 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 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2) 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3)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образования сельское поселение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>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4) осуществление иных мероприятий в отношении автомобильных дорог  общего пользования местного значения в границах населенного пункта во исполнение нормативных правовых актов Собрания Представителей сельского поселения, администрации сельского поселения;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5) капитальный ремонт и ремонт дворовых территорий многоквартирных домов, проездов к дворовым территориям многоквартирных домов населенного пункта;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3.3. Главным распорядителем средств дорожного фонда является администрация сельского поселения </w:t>
      </w:r>
      <w:r w:rsidRPr="00AA4A96"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Pr="00AA4A96">
        <w:rPr>
          <w:rFonts w:ascii="Times New Roman" w:hAnsi="Times New Roman" w:cs="Times New Roman"/>
          <w:sz w:val="24"/>
          <w:szCs w:val="24"/>
          <w:lang/>
        </w:rPr>
        <w:t xml:space="preserve"> (далее – администрация).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3.4.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населенного пункта.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lastRenderedPageBreak/>
        <w:t>3.5. Администрация поселения обеспечивает целевое, эффективное и правомерное использование средств дорожного фонда.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3.7. Бюджетные ассигнования Дорожного фонда, не использованные в текущем финансовом году, не подлежат изъятию и учитываются при формировании Дорожного фонда на очередной финансовый год.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A4A96">
        <w:rPr>
          <w:rFonts w:ascii="Times New Roman" w:hAnsi="Times New Roman" w:cs="Times New Roman"/>
          <w:b/>
          <w:bCs/>
          <w:sz w:val="24"/>
          <w:szCs w:val="24"/>
          <w:lang/>
        </w:rPr>
        <w:t>IV. Контроль за использованием Бюджетных ассигнований Дорожного фонда</w:t>
      </w:r>
    </w:p>
    <w:p w:rsidR="00AA4A96" w:rsidRPr="00AA4A96" w:rsidRDefault="00AA4A96" w:rsidP="00AA4A96">
      <w:pPr>
        <w:tabs>
          <w:tab w:val="num" w:pos="576"/>
        </w:tabs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AA4A96">
        <w:rPr>
          <w:rFonts w:ascii="Times New Roman" w:hAnsi="Times New Roman" w:cs="Times New Roman"/>
          <w:bCs/>
          <w:sz w:val="24"/>
          <w:szCs w:val="24"/>
          <w:lang/>
        </w:rPr>
        <w:t>4.1. Контроль за использованием бюджетных ассигнований Дорожного фонда осуществляется в соответствии с законодательством Российской Федерации, законодательством Самарской области, муниципальными правовыми актами.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A96">
        <w:rPr>
          <w:rFonts w:ascii="Times New Roman" w:hAnsi="Times New Roman" w:cs="Times New Roman"/>
          <w:sz w:val="24"/>
          <w:szCs w:val="24"/>
          <w:lang/>
        </w:rPr>
        <w:t>4.2. 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A4A96" w:rsidRPr="00AA4A96" w:rsidRDefault="00AA4A96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30309" w:rsidRPr="00AA4A96" w:rsidRDefault="00830309" w:rsidP="00AA4A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830309" w:rsidRPr="00AA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A96"/>
    <w:rsid w:val="00830309"/>
    <w:rsid w:val="00AA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2015-06-15T04:16:00Z</dcterms:created>
  <dcterms:modified xsi:type="dcterms:W3CDTF">2015-06-15T04:21:00Z</dcterms:modified>
</cp:coreProperties>
</file>