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80" w:rsidRPr="00B9499E" w:rsidRDefault="007E6B80" w:rsidP="007E6B80">
      <w:pPr>
        <w:jc w:val="center"/>
        <w:rPr>
          <w:b/>
          <w:sz w:val="25"/>
          <w:szCs w:val="25"/>
        </w:rPr>
      </w:pPr>
      <w:r w:rsidRPr="00B9499E">
        <w:rPr>
          <w:b/>
          <w:sz w:val="25"/>
          <w:szCs w:val="25"/>
        </w:rPr>
        <w:t xml:space="preserve">ДОГОВОР  № </w:t>
      </w:r>
      <w:r w:rsidR="000B23EF" w:rsidRPr="000B23EF">
        <w:rPr>
          <w:b/>
          <w:sz w:val="25"/>
          <w:szCs w:val="25"/>
        </w:rPr>
        <w:t>1</w:t>
      </w: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  <w:r w:rsidRPr="00B9499E">
        <w:rPr>
          <w:b/>
          <w:sz w:val="25"/>
          <w:szCs w:val="25"/>
        </w:rPr>
        <w:t>купли – продажи объекта недвижимости</w:t>
      </w:r>
    </w:p>
    <w:p w:rsidR="007E6B80" w:rsidRPr="00B9499E" w:rsidRDefault="007E6B80" w:rsidP="007E6B80">
      <w:pPr>
        <w:rPr>
          <w:sz w:val="25"/>
          <w:szCs w:val="25"/>
        </w:rPr>
      </w:pPr>
    </w:p>
    <w:p w:rsidR="007E6B80" w:rsidRPr="00B9499E" w:rsidRDefault="007E6B80" w:rsidP="007E6B80">
      <w:pPr>
        <w:rPr>
          <w:sz w:val="25"/>
          <w:szCs w:val="25"/>
        </w:rPr>
      </w:pPr>
      <w:r w:rsidRPr="00B9499E">
        <w:rPr>
          <w:sz w:val="25"/>
          <w:szCs w:val="25"/>
        </w:rPr>
        <w:t>п. Дубрава</w:t>
      </w:r>
    </w:p>
    <w:p w:rsidR="007E6B80" w:rsidRPr="00B9499E" w:rsidRDefault="007E6B80" w:rsidP="007E6B80">
      <w:pPr>
        <w:rPr>
          <w:sz w:val="25"/>
          <w:szCs w:val="25"/>
        </w:rPr>
      </w:pPr>
      <w:r w:rsidRPr="00B9499E">
        <w:rPr>
          <w:sz w:val="25"/>
          <w:szCs w:val="25"/>
        </w:rPr>
        <w:t xml:space="preserve">Воронежская область                                                            </w:t>
      </w:r>
      <w:r w:rsidR="00AF61D6">
        <w:rPr>
          <w:sz w:val="25"/>
          <w:szCs w:val="25"/>
        </w:rPr>
        <w:t xml:space="preserve">                   </w:t>
      </w:r>
      <w:r w:rsidRPr="00B9499E">
        <w:rPr>
          <w:sz w:val="25"/>
          <w:szCs w:val="25"/>
        </w:rPr>
        <w:t>«</w:t>
      </w:r>
      <w:r w:rsidR="00A42B38" w:rsidRPr="00B9499E">
        <w:rPr>
          <w:sz w:val="25"/>
          <w:szCs w:val="25"/>
        </w:rPr>
        <w:t>01</w:t>
      </w:r>
      <w:r w:rsidRPr="00B9499E">
        <w:rPr>
          <w:sz w:val="25"/>
          <w:szCs w:val="25"/>
        </w:rPr>
        <w:t xml:space="preserve">» </w:t>
      </w:r>
      <w:r w:rsidR="00A42B38" w:rsidRPr="00B9499E">
        <w:rPr>
          <w:sz w:val="25"/>
          <w:szCs w:val="25"/>
        </w:rPr>
        <w:t>июня</w:t>
      </w:r>
      <w:r w:rsidRPr="00B9499E">
        <w:rPr>
          <w:sz w:val="25"/>
          <w:szCs w:val="25"/>
        </w:rPr>
        <w:t xml:space="preserve"> 2021 г.</w:t>
      </w:r>
    </w:p>
    <w:p w:rsidR="007E6B80" w:rsidRPr="00B9499E" w:rsidRDefault="007E6B80" w:rsidP="007E6B80">
      <w:pPr>
        <w:pStyle w:val="a6"/>
        <w:tabs>
          <w:tab w:val="left" w:pos="2445"/>
        </w:tabs>
        <w:autoSpaceDE/>
        <w:autoSpaceDN/>
        <w:rPr>
          <w:rFonts w:ascii="Times New Roman" w:hAnsi="Times New Roman"/>
          <w:sz w:val="25"/>
          <w:szCs w:val="25"/>
        </w:rPr>
      </w:pPr>
      <w:r w:rsidRPr="00B9499E">
        <w:rPr>
          <w:rFonts w:ascii="Times New Roman" w:hAnsi="Times New Roman"/>
          <w:sz w:val="25"/>
          <w:szCs w:val="25"/>
        </w:rPr>
        <w:tab/>
      </w:r>
    </w:p>
    <w:p w:rsidR="007E6B80" w:rsidRPr="00B9499E" w:rsidRDefault="007E6B80" w:rsidP="007E6B80">
      <w:pPr>
        <w:pStyle w:val="a4"/>
        <w:tabs>
          <w:tab w:val="left" w:pos="720"/>
        </w:tabs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 xml:space="preserve">Администрация </w:t>
      </w:r>
      <w:proofErr w:type="spellStart"/>
      <w:r w:rsidRPr="00B9499E">
        <w:rPr>
          <w:sz w:val="25"/>
          <w:szCs w:val="25"/>
        </w:rPr>
        <w:t>Медовского</w:t>
      </w:r>
      <w:proofErr w:type="spellEnd"/>
      <w:r w:rsidRPr="00B9499E">
        <w:rPr>
          <w:sz w:val="25"/>
          <w:szCs w:val="25"/>
        </w:rPr>
        <w:t xml:space="preserve"> сельского поселения Богучарского муниципального района Воронежской области, ОГРН 1023601078027, ИНН 3603003864, КПП 360301001, именуемая в дальнейшем «Продавец», в лице главы </w:t>
      </w:r>
      <w:proofErr w:type="spellStart"/>
      <w:r w:rsidRPr="00B9499E">
        <w:rPr>
          <w:sz w:val="25"/>
          <w:szCs w:val="25"/>
        </w:rPr>
        <w:t>Медовского</w:t>
      </w:r>
      <w:proofErr w:type="spellEnd"/>
      <w:r w:rsidRPr="00B9499E">
        <w:rPr>
          <w:sz w:val="25"/>
          <w:szCs w:val="25"/>
        </w:rPr>
        <w:t xml:space="preserve"> сельского поселения  Чупракова  Сергея Владимировича, действующего на основании Устава, с одной стороны, и </w:t>
      </w:r>
    </w:p>
    <w:p w:rsidR="007E6B80" w:rsidRPr="00B9499E" w:rsidRDefault="00DC0A78" w:rsidP="007E6B80">
      <w:pPr>
        <w:pStyle w:val="a4"/>
        <w:tabs>
          <w:tab w:val="left" w:pos="720"/>
        </w:tabs>
        <w:jc w:val="both"/>
        <w:rPr>
          <w:sz w:val="25"/>
          <w:szCs w:val="25"/>
        </w:rPr>
      </w:pPr>
      <w:r w:rsidRPr="00B9499E">
        <w:rPr>
          <w:color w:val="000000"/>
          <w:sz w:val="25"/>
          <w:szCs w:val="25"/>
        </w:rPr>
        <w:tab/>
      </w:r>
      <w:r w:rsidR="007E6B80" w:rsidRPr="00B9499E">
        <w:rPr>
          <w:color w:val="000000"/>
          <w:sz w:val="25"/>
          <w:szCs w:val="25"/>
        </w:rPr>
        <w:t xml:space="preserve">Индивидуальный предприниматель Глава крестьянского фермерского хозяйства </w:t>
      </w:r>
      <w:proofErr w:type="spellStart"/>
      <w:r w:rsidR="007E6B80" w:rsidRPr="00B9499E">
        <w:rPr>
          <w:color w:val="000000"/>
          <w:sz w:val="25"/>
          <w:szCs w:val="25"/>
        </w:rPr>
        <w:t>Турманашвили</w:t>
      </w:r>
      <w:proofErr w:type="spellEnd"/>
      <w:r w:rsidR="007E6B80" w:rsidRPr="00B9499E">
        <w:rPr>
          <w:color w:val="000000"/>
          <w:sz w:val="25"/>
          <w:szCs w:val="25"/>
        </w:rPr>
        <w:t xml:space="preserve"> Виктор </w:t>
      </w:r>
      <w:proofErr w:type="spellStart"/>
      <w:r w:rsidR="007E6B80" w:rsidRPr="00B9499E">
        <w:rPr>
          <w:color w:val="000000"/>
          <w:sz w:val="25"/>
          <w:szCs w:val="25"/>
        </w:rPr>
        <w:t>Гивович</w:t>
      </w:r>
      <w:proofErr w:type="spellEnd"/>
      <w:r w:rsidR="007E6B80" w:rsidRPr="00B9499E">
        <w:rPr>
          <w:color w:val="000000"/>
          <w:sz w:val="25"/>
          <w:szCs w:val="25"/>
        </w:rPr>
        <w:t xml:space="preserve"> </w:t>
      </w:r>
      <w:r w:rsidR="00F84575" w:rsidRPr="00B9499E">
        <w:rPr>
          <w:color w:val="000000"/>
          <w:sz w:val="25"/>
          <w:szCs w:val="25"/>
        </w:rPr>
        <w:t>ИНН 360302076690</w:t>
      </w:r>
      <w:r w:rsidR="007E6B80" w:rsidRPr="00B9499E">
        <w:rPr>
          <w:sz w:val="25"/>
          <w:szCs w:val="25"/>
        </w:rPr>
        <w:t xml:space="preserve">, </w:t>
      </w:r>
      <w:r w:rsidR="00F84575" w:rsidRPr="00B9499E">
        <w:rPr>
          <w:sz w:val="25"/>
          <w:szCs w:val="25"/>
        </w:rPr>
        <w:t xml:space="preserve">ОГРНИП 305362001200241, </w:t>
      </w:r>
      <w:r w:rsidRPr="00E424C9">
        <w:rPr>
          <w:sz w:val="25"/>
          <w:szCs w:val="25"/>
        </w:rPr>
        <w:t xml:space="preserve">зарегистрированный по адресу: </w:t>
      </w:r>
      <w:r w:rsidR="00E424C9">
        <w:rPr>
          <w:sz w:val="25"/>
          <w:szCs w:val="25"/>
        </w:rPr>
        <w:t>________________________________________</w:t>
      </w:r>
      <w:r w:rsidRPr="00E424C9">
        <w:rPr>
          <w:sz w:val="25"/>
          <w:szCs w:val="25"/>
        </w:rPr>
        <w:t>,</w:t>
      </w:r>
      <w:r w:rsidRPr="00B9499E">
        <w:rPr>
          <w:sz w:val="25"/>
          <w:szCs w:val="25"/>
        </w:rPr>
        <w:t xml:space="preserve">  </w:t>
      </w:r>
      <w:r w:rsidR="007E6B80" w:rsidRPr="00B9499E">
        <w:rPr>
          <w:sz w:val="25"/>
          <w:szCs w:val="25"/>
        </w:rPr>
        <w:t>именуемый в дальнейшем «Покупатель», с другой стороны, заключили настоящий договор о нижеследующем:</w:t>
      </w:r>
    </w:p>
    <w:p w:rsidR="007E6B80" w:rsidRPr="00B9499E" w:rsidRDefault="007E6B80" w:rsidP="007E6B80">
      <w:pPr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1. В соответствии с протоколом о</w:t>
      </w:r>
      <w:r w:rsidR="009072AC" w:rsidRPr="00B9499E">
        <w:rPr>
          <w:sz w:val="25"/>
          <w:szCs w:val="25"/>
        </w:rPr>
        <w:t>б итогах</w:t>
      </w:r>
      <w:r w:rsidRPr="00B9499E">
        <w:rPr>
          <w:sz w:val="25"/>
          <w:szCs w:val="25"/>
        </w:rPr>
        <w:t xml:space="preserve"> открытого электронного аукциона </w:t>
      </w:r>
      <w:r w:rsidR="009072AC" w:rsidRPr="00B9499E">
        <w:rPr>
          <w:sz w:val="25"/>
          <w:szCs w:val="25"/>
        </w:rPr>
        <w:t xml:space="preserve">от  </w:t>
      </w:r>
      <w:r w:rsidRPr="00B9499E">
        <w:rPr>
          <w:sz w:val="25"/>
          <w:szCs w:val="25"/>
        </w:rPr>
        <w:t xml:space="preserve"> </w:t>
      </w:r>
      <w:r w:rsidR="009072AC" w:rsidRPr="00B9499E">
        <w:rPr>
          <w:sz w:val="25"/>
          <w:szCs w:val="25"/>
        </w:rPr>
        <w:t>28.05.2021 г.</w:t>
      </w:r>
      <w:r w:rsidRPr="00B9499E">
        <w:rPr>
          <w:sz w:val="25"/>
          <w:szCs w:val="25"/>
        </w:rPr>
        <w:t xml:space="preserve"> </w:t>
      </w:r>
      <w:r w:rsidR="009072AC" w:rsidRPr="00B9499E">
        <w:rPr>
          <w:sz w:val="25"/>
          <w:szCs w:val="25"/>
        </w:rPr>
        <w:t xml:space="preserve">по извещению </w:t>
      </w:r>
      <w:r w:rsidR="009072AC" w:rsidRPr="00B9499E">
        <w:rPr>
          <w:sz w:val="25"/>
          <w:szCs w:val="25"/>
          <w:lang w:val="en-US"/>
        </w:rPr>
        <w:t>SBR</w:t>
      </w:r>
      <w:r w:rsidR="009072AC" w:rsidRPr="00B9499E">
        <w:rPr>
          <w:sz w:val="25"/>
          <w:szCs w:val="25"/>
        </w:rPr>
        <w:t>012-</w:t>
      </w:r>
      <w:r w:rsidR="00AC3D42" w:rsidRPr="00B9499E">
        <w:rPr>
          <w:sz w:val="25"/>
          <w:szCs w:val="25"/>
        </w:rPr>
        <w:t>2104260061</w:t>
      </w:r>
      <w:r w:rsidR="009072AC" w:rsidRPr="00B9499E">
        <w:rPr>
          <w:sz w:val="25"/>
          <w:szCs w:val="25"/>
        </w:rPr>
        <w:t xml:space="preserve"> </w:t>
      </w:r>
      <w:r w:rsidRPr="00B9499E">
        <w:rPr>
          <w:sz w:val="25"/>
          <w:szCs w:val="25"/>
        </w:rPr>
        <w:t xml:space="preserve">Продавец продаёт, а Покупатель приобретает в собственность  здание, </w:t>
      </w:r>
      <w:r w:rsidRPr="00B9499E">
        <w:rPr>
          <w:rFonts w:eastAsiaTheme="minorHAnsi"/>
          <w:sz w:val="25"/>
          <w:szCs w:val="25"/>
          <w:lang w:eastAsia="en-US"/>
        </w:rPr>
        <w:t>назначение: нежилое, общей площадью 1153,4 кв.м., лит. А 1, с кадастровым номером 36:03:1900004:37.</w:t>
      </w:r>
      <w:r w:rsidRPr="00B9499E">
        <w:rPr>
          <w:bCs/>
          <w:sz w:val="25"/>
          <w:szCs w:val="25"/>
        </w:rPr>
        <w:t xml:space="preserve"> Ограничения (обременения): не зарегистрировано  с земельным участком общей площадью 7438 кв.м., из земель населенных пунктов, разрешенное использование: для сельскохозяйственного использования  с кадастровым номером 36:03:1900004:36, Ограничения (обременения): не зарегистрировано, расположенные по адресу: </w:t>
      </w:r>
      <w:r w:rsidRPr="00B9499E">
        <w:rPr>
          <w:sz w:val="25"/>
          <w:szCs w:val="25"/>
        </w:rPr>
        <w:t xml:space="preserve">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 xml:space="preserve">, улица Агрономическая, д. 21. </w:t>
      </w:r>
    </w:p>
    <w:p w:rsidR="007E6B80" w:rsidRPr="00B9499E" w:rsidRDefault="007E6B80" w:rsidP="007E6B80">
      <w:pPr>
        <w:ind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 xml:space="preserve">2. Здание, назначение: </w:t>
      </w:r>
      <w:r w:rsidRPr="00B9499E">
        <w:rPr>
          <w:rFonts w:eastAsiaTheme="minorHAnsi"/>
          <w:sz w:val="25"/>
          <w:szCs w:val="25"/>
          <w:lang w:eastAsia="en-US"/>
        </w:rPr>
        <w:t xml:space="preserve">нежилое, общей площадью 1153,4 кв.м. </w:t>
      </w:r>
      <w:proofErr w:type="gramStart"/>
      <w:r w:rsidRPr="00B9499E">
        <w:rPr>
          <w:rFonts w:eastAsiaTheme="minorHAnsi"/>
          <w:sz w:val="25"/>
          <w:szCs w:val="25"/>
          <w:lang w:eastAsia="en-US"/>
        </w:rPr>
        <w:t>лит</w:t>
      </w:r>
      <w:proofErr w:type="gramEnd"/>
      <w:r w:rsidRPr="00B9499E">
        <w:rPr>
          <w:rFonts w:eastAsiaTheme="minorHAnsi"/>
          <w:sz w:val="25"/>
          <w:szCs w:val="25"/>
          <w:lang w:eastAsia="en-US"/>
        </w:rPr>
        <w:t>. А 1, с кадастровым номером 36:03:1900004:37</w:t>
      </w:r>
      <w:r w:rsidRPr="00B9499E">
        <w:rPr>
          <w:sz w:val="25"/>
          <w:szCs w:val="25"/>
        </w:rPr>
        <w:t xml:space="preserve">, </w:t>
      </w:r>
      <w:proofErr w:type="gramStart"/>
      <w:r w:rsidRPr="00B9499E">
        <w:rPr>
          <w:sz w:val="25"/>
          <w:szCs w:val="25"/>
        </w:rPr>
        <w:t>расположенное</w:t>
      </w:r>
      <w:proofErr w:type="gramEnd"/>
      <w:r w:rsidRPr="00B9499E">
        <w:rPr>
          <w:sz w:val="25"/>
          <w:szCs w:val="25"/>
        </w:rPr>
        <w:t xml:space="preserve"> по адресу: 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 xml:space="preserve">, улица Агрономическая, д. 21, принадлежит  </w:t>
      </w:r>
      <w:proofErr w:type="spellStart"/>
      <w:r w:rsidRPr="00B9499E">
        <w:rPr>
          <w:sz w:val="25"/>
          <w:szCs w:val="25"/>
        </w:rPr>
        <w:t>Медовскому</w:t>
      </w:r>
      <w:proofErr w:type="spellEnd"/>
      <w:r w:rsidRPr="00B9499E">
        <w:rPr>
          <w:sz w:val="25"/>
          <w:szCs w:val="25"/>
        </w:rPr>
        <w:t xml:space="preserve"> сельскому поселению Богучарского муниципального района Воронежской области на праве </w:t>
      </w:r>
      <w:proofErr w:type="gramStart"/>
      <w:r w:rsidRPr="00B9499E">
        <w:rPr>
          <w:sz w:val="25"/>
          <w:szCs w:val="25"/>
        </w:rPr>
        <w:t>собственности</w:t>
      </w:r>
      <w:proofErr w:type="gramEnd"/>
      <w:r w:rsidRPr="00B9499E">
        <w:rPr>
          <w:sz w:val="25"/>
          <w:szCs w:val="25"/>
        </w:rPr>
        <w:t xml:space="preserve"> на основании выписки из Единого государственного реестра прав на недвижимое  имущество  и сделок с ним, удостоверяющая проведенную государственную регистрацию прав от 12.07.2018 года,   запись регистрации № 36:03:1900004:37-36/004/2018-3.</w:t>
      </w:r>
      <w:r w:rsidRPr="00B9499E">
        <w:rPr>
          <w:bCs/>
          <w:sz w:val="25"/>
          <w:szCs w:val="25"/>
        </w:rPr>
        <w:t xml:space="preserve"> Ограничения (обременения): не зарегистрировано</w:t>
      </w:r>
      <w:r w:rsidRPr="00B9499E">
        <w:rPr>
          <w:sz w:val="25"/>
          <w:szCs w:val="25"/>
        </w:rPr>
        <w:t xml:space="preserve">; </w:t>
      </w:r>
    </w:p>
    <w:p w:rsidR="007E6B80" w:rsidRPr="00B9499E" w:rsidRDefault="007E6B80" w:rsidP="007E6B80">
      <w:pPr>
        <w:ind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 xml:space="preserve">3. Земельный участок, назначение: </w:t>
      </w:r>
      <w:r w:rsidRPr="00B9499E">
        <w:rPr>
          <w:bCs/>
          <w:sz w:val="25"/>
          <w:szCs w:val="25"/>
        </w:rPr>
        <w:t>из земель населенных пунктов, разрешенное использование: для сельскохозяйственного использования с кадастровым номером 36:03:1900004:36</w:t>
      </w:r>
      <w:r w:rsidRPr="00B9499E">
        <w:rPr>
          <w:sz w:val="25"/>
          <w:szCs w:val="25"/>
        </w:rPr>
        <w:t xml:space="preserve">, общая площадь </w:t>
      </w:r>
      <w:r w:rsidRPr="00B9499E">
        <w:rPr>
          <w:bCs/>
          <w:sz w:val="25"/>
          <w:szCs w:val="25"/>
        </w:rPr>
        <w:t xml:space="preserve">7438 </w:t>
      </w:r>
      <w:r w:rsidRPr="00B9499E">
        <w:rPr>
          <w:sz w:val="25"/>
          <w:szCs w:val="25"/>
        </w:rPr>
        <w:t xml:space="preserve">кв. м, расположенный по адресу: 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 xml:space="preserve">, улица Агрономическая, 21, принадлежит </w:t>
      </w:r>
      <w:proofErr w:type="spellStart"/>
      <w:r w:rsidRPr="00B9499E">
        <w:rPr>
          <w:sz w:val="25"/>
          <w:szCs w:val="25"/>
        </w:rPr>
        <w:t>Медовскому</w:t>
      </w:r>
      <w:proofErr w:type="spellEnd"/>
      <w:r w:rsidRPr="00B9499E">
        <w:rPr>
          <w:sz w:val="25"/>
          <w:szCs w:val="25"/>
        </w:rPr>
        <w:t xml:space="preserve"> сельскому поселению Богучарского муниципального района Воронежской области на праве </w:t>
      </w:r>
      <w:proofErr w:type="gramStart"/>
      <w:r w:rsidRPr="00B9499E">
        <w:rPr>
          <w:sz w:val="25"/>
          <w:szCs w:val="25"/>
        </w:rPr>
        <w:t>собственности</w:t>
      </w:r>
      <w:proofErr w:type="gramEnd"/>
      <w:r w:rsidRPr="00B9499E">
        <w:rPr>
          <w:sz w:val="25"/>
          <w:szCs w:val="25"/>
        </w:rPr>
        <w:t xml:space="preserve"> на основании выписки из Единого государственного реестра прав на недвижимое  имущество  и сделок с ним, удостоверяющая проведенную государственную регистрацию прав от 12.07.2018 года,   запись регистрации № 36:03:1900004:36-36/004/2018-1.</w:t>
      </w:r>
      <w:r w:rsidRPr="00B9499E">
        <w:rPr>
          <w:bCs/>
          <w:sz w:val="25"/>
          <w:szCs w:val="25"/>
        </w:rPr>
        <w:t xml:space="preserve"> Ограничения (обременения): не зарегистрировано</w:t>
      </w:r>
      <w:r w:rsidRPr="00B9499E">
        <w:rPr>
          <w:sz w:val="25"/>
          <w:szCs w:val="25"/>
        </w:rPr>
        <w:t xml:space="preserve">; </w:t>
      </w:r>
    </w:p>
    <w:p w:rsidR="007E6B80" w:rsidRPr="00B9499E" w:rsidRDefault="007E6B80" w:rsidP="007E6B80">
      <w:pPr>
        <w:pStyle w:val="a7"/>
        <w:ind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 xml:space="preserve">4. В соответствии </w:t>
      </w:r>
      <w:r w:rsidRPr="00B9499E">
        <w:rPr>
          <w:bCs/>
          <w:sz w:val="25"/>
          <w:szCs w:val="25"/>
        </w:rPr>
        <w:t xml:space="preserve">с отчетом определения рыночной стоимости объектов недвижимости  от 28 октября 2020 года № 190-пн,  выполненным   ООО «Юста» составляет 186500 рублей (сто восемьдесят шесть тысяч пятьсот рублей 00 копеек.) без учета  НДС. </w:t>
      </w:r>
      <w:r w:rsidRPr="00B9499E">
        <w:rPr>
          <w:sz w:val="25"/>
          <w:szCs w:val="25"/>
        </w:rPr>
        <w:t xml:space="preserve">Оценка рыночной стоимости </w:t>
      </w:r>
      <w:r w:rsidRPr="00B9499E">
        <w:rPr>
          <w:bCs/>
          <w:sz w:val="25"/>
          <w:szCs w:val="25"/>
        </w:rPr>
        <w:t>объектов недвижимости</w:t>
      </w:r>
      <w:r w:rsidRPr="00B9499E">
        <w:rPr>
          <w:sz w:val="25"/>
          <w:szCs w:val="25"/>
        </w:rPr>
        <w:t xml:space="preserve"> проведена независимым оценщиком в соответствии с Федеральным законом от 29.07.1998г. № 135-ФЗ «Об оценочной деятельности в Российской Федерации»</w:t>
      </w:r>
      <w:r w:rsidRPr="00B9499E">
        <w:rPr>
          <w:bCs/>
          <w:sz w:val="25"/>
          <w:szCs w:val="25"/>
        </w:rPr>
        <w:t xml:space="preserve"> в том числе</w:t>
      </w:r>
      <w:r w:rsidRPr="00B9499E">
        <w:rPr>
          <w:sz w:val="25"/>
          <w:szCs w:val="25"/>
        </w:rPr>
        <w:t xml:space="preserve">. </w:t>
      </w:r>
    </w:p>
    <w:p w:rsidR="007E6B80" w:rsidRPr="00B9499E" w:rsidRDefault="007E6B80" w:rsidP="007E6B80">
      <w:pPr>
        <w:pStyle w:val="a7"/>
        <w:ind w:firstLine="708"/>
        <w:jc w:val="both"/>
        <w:rPr>
          <w:bCs/>
          <w:sz w:val="25"/>
          <w:szCs w:val="25"/>
        </w:rPr>
      </w:pPr>
      <w:r w:rsidRPr="00B9499E">
        <w:rPr>
          <w:sz w:val="25"/>
          <w:szCs w:val="25"/>
        </w:rPr>
        <w:lastRenderedPageBreak/>
        <w:t xml:space="preserve">4.1 Рыночная стоимость здания, местоположение: 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>, улица Агрономическая, д. 21</w:t>
      </w:r>
      <w:r w:rsidRPr="00B9499E">
        <w:rPr>
          <w:bCs/>
          <w:sz w:val="25"/>
          <w:szCs w:val="25"/>
        </w:rPr>
        <w:t xml:space="preserve"> </w:t>
      </w:r>
      <w:r w:rsidRPr="00B9499E">
        <w:rPr>
          <w:sz w:val="25"/>
          <w:szCs w:val="25"/>
        </w:rPr>
        <w:t xml:space="preserve">составляет 137300 руб. (сто тридцать семь тысяч триста рублей 00 копеек), без учета  НДС. </w:t>
      </w:r>
    </w:p>
    <w:p w:rsidR="007E6B80" w:rsidRPr="00B9499E" w:rsidRDefault="007E6B80" w:rsidP="007E6B80">
      <w:pPr>
        <w:pStyle w:val="a7"/>
        <w:ind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 xml:space="preserve">4.2. Рыночная стоимость земельного участка с кадастровым номером </w:t>
      </w:r>
      <w:r w:rsidRPr="00B9499E">
        <w:rPr>
          <w:bCs/>
          <w:sz w:val="25"/>
          <w:szCs w:val="25"/>
        </w:rPr>
        <w:t xml:space="preserve">36:03:1900004:36 </w:t>
      </w:r>
      <w:r w:rsidRPr="00B9499E">
        <w:rPr>
          <w:sz w:val="25"/>
          <w:szCs w:val="25"/>
        </w:rPr>
        <w:t xml:space="preserve">местоположение: адрес: 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>, улица Агрономическая,  21</w:t>
      </w:r>
      <w:r w:rsidRPr="00B9499E">
        <w:rPr>
          <w:bCs/>
          <w:sz w:val="25"/>
          <w:szCs w:val="25"/>
        </w:rPr>
        <w:t xml:space="preserve">  </w:t>
      </w:r>
      <w:r w:rsidRPr="00B9499E">
        <w:rPr>
          <w:sz w:val="25"/>
          <w:szCs w:val="25"/>
        </w:rPr>
        <w:t xml:space="preserve">составляет 49200 рублей 00 копеек (сорок девять тысяч двести рублей 00 копеек), без учета НДС. </w:t>
      </w:r>
    </w:p>
    <w:p w:rsidR="007E6B80" w:rsidRPr="00AF61D6" w:rsidRDefault="00AF61D6" w:rsidP="00AF61D6">
      <w:pPr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</w:t>
      </w:r>
      <w:r w:rsidR="007E6B80" w:rsidRPr="00B9499E">
        <w:rPr>
          <w:bCs/>
          <w:sz w:val="25"/>
          <w:szCs w:val="25"/>
        </w:rPr>
        <w:t>4.3</w:t>
      </w:r>
      <w:r w:rsidR="007E6B80" w:rsidRPr="00AF61D6">
        <w:rPr>
          <w:bCs/>
          <w:sz w:val="25"/>
          <w:szCs w:val="25"/>
        </w:rPr>
        <w:t xml:space="preserve">. </w:t>
      </w:r>
      <w:r w:rsidR="007E6B80" w:rsidRPr="00AF61D6">
        <w:rPr>
          <w:sz w:val="25"/>
          <w:szCs w:val="25"/>
        </w:rPr>
        <w:t xml:space="preserve">В соответствии с протоколом </w:t>
      </w:r>
      <w:r w:rsidR="007147A9" w:rsidRPr="00AF61D6">
        <w:rPr>
          <w:sz w:val="25"/>
          <w:szCs w:val="25"/>
        </w:rPr>
        <w:t>об итогах</w:t>
      </w:r>
      <w:r w:rsidR="007E6B80" w:rsidRPr="00AF61D6">
        <w:rPr>
          <w:sz w:val="25"/>
          <w:szCs w:val="25"/>
        </w:rPr>
        <w:t xml:space="preserve"> открытого электронного  аукциона </w:t>
      </w:r>
      <w:r w:rsidR="00C03466" w:rsidRPr="00AF61D6">
        <w:rPr>
          <w:sz w:val="25"/>
          <w:szCs w:val="25"/>
        </w:rPr>
        <w:t>от 28.05.2021 г.</w:t>
      </w:r>
      <w:r w:rsidR="007E6B80" w:rsidRPr="00AF61D6">
        <w:rPr>
          <w:sz w:val="25"/>
          <w:szCs w:val="25"/>
        </w:rPr>
        <w:t>,</w:t>
      </w:r>
      <w:r w:rsidR="00C03466" w:rsidRPr="00AF61D6">
        <w:rPr>
          <w:sz w:val="25"/>
          <w:szCs w:val="25"/>
        </w:rPr>
        <w:t xml:space="preserve"> по извещению </w:t>
      </w:r>
      <w:r w:rsidR="00C03466" w:rsidRPr="00AF61D6">
        <w:rPr>
          <w:sz w:val="25"/>
          <w:szCs w:val="25"/>
          <w:lang w:val="en-US"/>
        </w:rPr>
        <w:t>SBR</w:t>
      </w:r>
      <w:r w:rsidR="00C03466" w:rsidRPr="00AF61D6">
        <w:rPr>
          <w:sz w:val="25"/>
          <w:szCs w:val="25"/>
        </w:rPr>
        <w:t xml:space="preserve">012-2104230033 </w:t>
      </w:r>
      <w:r w:rsidR="007E6B80" w:rsidRPr="00AF61D6">
        <w:rPr>
          <w:sz w:val="25"/>
          <w:szCs w:val="25"/>
        </w:rPr>
        <w:t xml:space="preserve"> Продавец продает, а   Покупатель приобретает в собственность муниципальное имущество, расположенное по адресу:  Воронежская область, Богучарский район, село </w:t>
      </w:r>
      <w:proofErr w:type="spellStart"/>
      <w:r w:rsidR="007E6B80" w:rsidRPr="00AF61D6">
        <w:rPr>
          <w:sz w:val="25"/>
          <w:szCs w:val="25"/>
        </w:rPr>
        <w:t>Каразеево</w:t>
      </w:r>
      <w:proofErr w:type="spellEnd"/>
      <w:r w:rsidR="007E6B80" w:rsidRPr="00AF61D6">
        <w:rPr>
          <w:sz w:val="25"/>
          <w:szCs w:val="25"/>
        </w:rPr>
        <w:t xml:space="preserve">, улица Агрономическая, д. 21, указанное в п.1 настоящего договора за </w:t>
      </w:r>
      <w:r w:rsidR="00C02CF4" w:rsidRPr="00AF61D6">
        <w:rPr>
          <w:sz w:val="25"/>
          <w:szCs w:val="25"/>
        </w:rPr>
        <w:t xml:space="preserve">195825,00 </w:t>
      </w:r>
      <w:r w:rsidR="007E6B80" w:rsidRPr="00AF61D6">
        <w:rPr>
          <w:sz w:val="25"/>
          <w:szCs w:val="25"/>
        </w:rPr>
        <w:t>(</w:t>
      </w:r>
      <w:r w:rsidR="00C02CF4" w:rsidRPr="00AF61D6">
        <w:rPr>
          <w:sz w:val="25"/>
          <w:szCs w:val="25"/>
        </w:rPr>
        <w:t>сто девяносто пять тысяч восемьсот двадцать пять</w:t>
      </w:r>
      <w:r w:rsidR="00552BCD" w:rsidRPr="00AF61D6">
        <w:rPr>
          <w:sz w:val="25"/>
          <w:szCs w:val="25"/>
        </w:rPr>
        <w:t>)</w:t>
      </w:r>
      <w:r w:rsidR="00C02CF4" w:rsidRPr="00AF61D6">
        <w:rPr>
          <w:sz w:val="25"/>
          <w:szCs w:val="25"/>
        </w:rPr>
        <w:t xml:space="preserve"> </w:t>
      </w:r>
      <w:r w:rsidR="007E6B80" w:rsidRPr="00AF61D6">
        <w:rPr>
          <w:sz w:val="25"/>
          <w:szCs w:val="25"/>
        </w:rPr>
        <w:t>руб</w:t>
      </w:r>
      <w:r w:rsidR="00552BCD" w:rsidRPr="00AF61D6">
        <w:rPr>
          <w:sz w:val="25"/>
          <w:szCs w:val="25"/>
        </w:rPr>
        <w:t>лей 00 копеек</w:t>
      </w:r>
      <w:r w:rsidR="0055219D" w:rsidRPr="00AF61D6">
        <w:rPr>
          <w:sz w:val="25"/>
          <w:szCs w:val="25"/>
        </w:rPr>
        <w:t>.</w:t>
      </w:r>
      <w:r w:rsidR="007E6B80" w:rsidRPr="00AF61D6">
        <w:rPr>
          <w:sz w:val="25"/>
          <w:szCs w:val="25"/>
        </w:rPr>
        <w:t xml:space="preserve"> Указанная цена является окончательной и изменению не подлежит.</w:t>
      </w:r>
    </w:p>
    <w:p w:rsidR="007E6B80" w:rsidRPr="00AF61D6" w:rsidRDefault="007E6B80" w:rsidP="00AF61D6">
      <w:pPr>
        <w:pStyle w:val="a7"/>
        <w:ind w:firstLine="708"/>
        <w:rPr>
          <w:sz w:val="25"/>
          <w:szCs w:val="25"/>
        </w:rPr>
      </w:pPr>
      <w:r w:rsidRPr="00AF61D6">
        <w:rPr>
          <w:sz w:val="25"/>
          <w:szCs w:val="25"/>
        </w:rPr>
        <w:t xml:space="preserve">4.4. Отчуждаемое здание ПРОДАНО  за </w:t>
      </w:r>
      <w:r w:rsidR="00552BCD" w:rsidRPr="00AF61D6">
        <w:rPr>
          <w:sz w:val="25"/>
          <w:szCs w:val="25"/>
        </w:rPr>
        <w:t>144165,10</w:t>
      </w:r>
      <w:r w:rsidR="00D453D7" w:rsidRPr="00AF61D6">
        <w:rPr>
          <w:sz w:val="25"/>
          <w:szCs w:val="25"/>
        </w:rPr>
        <w:t xml:space="preserve"> </w:t>
      </w:r>
      <w:r w:rsidR="00552BCD" w:rsidRPr="00AF61D6">
        <w:rPr>
          <w:sz w:val="25"/>
          <w:szCs w:val="25"/>
        </w:rPr>
        <w:t>(сто сорок четыре тысячи сто шестьдесят пять)</w:t>
      </w:r>
      <w:r w:rsidRPr="00AF61D6">
        <w:rPr>
          <w:sz w:val="25"/>
          <w:szCs w:val="25"/>
        </w:rPr>
        <w:t xml:space="preserve"> рублей</w:t>
      </w:r>
      <w:r w:rsidR="00552BCD" w:rsidRPr="00AF61D6">
        <w:rPr>
          <w:sz w:val="25"/>
          <w:szCs w:val="25"/>
        </w:rPr>
        <w:t xml:space="preserve">  10 копеек</w:t>
      </w:r>
      <w:r w:rsidRPr="00AF61D6">
        <w:rPr>
          <w:sz w:val="25"/>
          <w:szCs w:val="25"/>
        </w:rPr>
        <w:t xml:space="preserve">.  Сумма перечисляется на расчетный счет: </w:t>
      </w:r>
      <w:proofErr w:type="gramStart"/>
      <w:r w:rsidRPr="00AF61D6">
        <w:rPr>
          <w:sz w:val="25"/>
          <w:szCs w:val="25"/>
        </w:rPr>
        <w:t>Получатель – УФК по Воронежской области (АДМИНИСТРАЦИЯ МЕДОВСКОГО СЕЛЬСКОГО ПОСЕЛЕНИЯ),  ИНН 3603003864, КПП 360301001, единый казначейский счет № 40102810945370000023, казначейский счет 03100643000000013100, ОТДЕЛЕНИЕ ВОРОНЕЖ БАНКА РОССИИ//УФК по Воронежской области г. Воронеж, БИК  012007084, О</w:t>
      </w:r>
      <w:r w:rsidR="00285AD2">
        <w:rPr>
          <w:sz w:val="25"/>
          <w:szCs w:val="25"/>
        </w:rPr>
        <w:t>КТМО 20605420, КБК – 91411402053</w:t>
      </w:r>
      <w:r w:rsidRPr="00AF61D6">
        <w:rPr>
          <w:sz w:val="25"/>
          <w:szCs w:val="25"/>
        </w:rPr>
        <w:t>100000410 – доходы от реализации</w:t>
      </w:r>
      <w:r w:rsidR="00A36B22">
        <w:rPr>
          <w:sz w:val="25"/>
          <w:szCs w:val="25"/>
        </w:rPr>
        <w:t xml:space="preserve"> </w:t>
      </w:r>
      <w:r w:rsidRPr="00AF61D6">
        <w:rPr>
          <w:sz w:val="25"/>
          <w:szCs w:val="25"/>
        </w:rPr>
        <w:t>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</w:t>
      </w:r>
      <w:proofErr w:type="gramEnd"/>
      <w:r w:rsidRPr="00AF61D6">
        <w:rPr>
          <w:sz w:val="25"/>
          <w:szCs w:val="25"/>
        </w:rPr>
        <w:t>, в том числе казенных), в части реализации основных средств по указанному имуществу.</w:t>
      </w:r>
    </w:p>
    <w:p w:rsidR="007E6B80" w:rsidRPr="00B9499E" w:rsidRDefault="007E6B80" w:rsidP="00AF61D6">
      <w:pPr>
        <w:pStyle w:val="a7"/>
        <w:ind w:firstLine="708"/>
        <w:rPr>
          <w:sz w:val="25"/>
          <w:szCs w:val="25"/>
        </w:rPr>
      </w:pPr>
      <w:r w:rsidRPr="00AF61D6">
        <w:rPr>
          <w:sz w:val="25"/>
          <w:szCs w:val="25"/>
        </w:rPr>
        <w:t xml:space="preserve">4.5. Отчуждаемый земельный участок  ПРОДАН за </w:t>
      </w:r>
      <w:r w:rsidR="00C10B32">
        <w:rPr>
          <w:sz w:val="25"/>
          <w:szCs w:val="25"/>
        </w:rPr>
        <w:t>51659,90 (пятьдесят одна тысяча</w:t>
      </w:r>
      <w:r w:rsidR="00D453D7" w:rsidRPr="00AF61D6">
        <w:rPr>
          <w:sz w:val="25"/>
          <w:szCs w:val="25"/>
        </w:rPr>
        <w:t xml:space="preserve"> шестьсот пятьдесят девять)</w:t>
      </w:r>
      <w:r w:rsidRPr="00AF61D6">
        <w:rPr>
          <w:sz w:val="25"/>
          <w:szCs w:val="25"/>
        </w:rPr>
        <w:t xml:space="preserve"> рублей</w:t>
      </w:r>
      <w:r w:rsidR="00D453D7" w:rsidRPr="00AF61D6">
        <w:rPr>
          <w:sz w:val="25"/>
          <w:szCs w:val="25"/>
        </w:rPr>
        <w:t xml:space="preserve"> 90 копеек</w:t>
      </w:r>
      <w:r w:rsidRPr="00AF61D6">
        <w:rPr>
          <w:sz w:val="25"/>
          <w:szCs w:val="25"/>
        </w:rPr>
        <w:t xml:space="preserve">. Сумма перечисляется на расчетный счет: </w:t>
      </w:r>
      <w:proofErr w:type="gramStart"/>
      <w:r w:rsidRPr="00AF61D6">
        <w:rPr>
          <w:sz w:val="25"/>
          <w:szCs w:val="25"/>
        </w:rPr>
        <w:t>Получатель – УФК по Воронежской области (АДМИНИСТРАЦИЯ МЕДОВСКОГО СЕЛЬСКОГО ПОСЕЛЕНИЯ),  ИНН 3603003864, КПП 360301001, единый казначейский счет № 40102810945370000023, казначейский счет 03100643000000013100 ОТДЕЛЕНИЕ ВОРОНЕЖ БАНКА РОССИИ//УФК по Воронежской области г. Воронеж, БИК  012007084, ОКТМО 20605420, КБК – 91411406025100000430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proofErr w:type="gramEnd"/>
    </w:p>
    <w:p w:rsidR="007E6B80" w:rsidRPr="00B9499E" w:rsidRDefault="007E6B80" w:rsidP="00AF61D6">
      <w:pPr>
        <w:ind w:firstLine="708"/>
        <w:rPr>
          <w:sz w:val="25"/>
          <w:szCs w:val="25"/>
        </w:rPr>
      </w:pPr>
      <w:r w:rsidRPr="00B9499E">
        <w:rPr>
          <w:sz w:val="25"/>
          <w:szCs w:val="25"/>
        </w:rPr>
        <w:t xml:space="preserve">4.6. </w:t>
      </w:r>
      <w:proofErr w:type="gramStart"/>
      <w:r w:rsidRPr="00B9499E">
        <w:rPr>
          <w:sz w:val="25"/>
          <w:szCs w:val="25"/>
        </w:rPr>
        <w:t xml:space="preserve">Задаток в сумме  </w:t>
      </w:r>
      <w:r w:rsidRPr="00B9499E">
        <w:rPr>
          <w:bCs/>
          <w:sz w:val="25"/>
          <w:szCs w:val="25"/>
        </w:rPr>
        <w:t>37300 (тридцать семь тысяч триста) рублей 00 копеек</w:t>
      </w:r>
      <w:r w:rsidRPr="00B9499E">
        <w:rPr>
          <w:sz w:val="25"/>
          <w:szCs w:val="25"/>
        </w:rPr>
        <w:t>, внесенный Покупателем на счет организатора торгов засчитывается в оплату объекта продажи, в том числе 27460 рублей 00 копеек (двадцать семь тысяч четыреста шестьдесят  рублей 00 копеек), без учета НДС в счет оплаты за здание  и  9840  рублей 00 копеек (девять тысяч  восемьсот сорок рублей 00 копеек), без учета НДС</w:t>
      </w:r>
      <w:proofErr w:type="gramEnd"/>
      <w:r w:rsidRPr="00B9499E">
        <w:rPr>
          <w:sz w:val="25"/>
          <w:szCs w:val="25"/>
        </w:rPr>
        <w:t xml:space="preserve"> в счет оплаты за земельный участок.</w:t>
      </w:r>
    </w:p>
    <w:p w:rsidR="007E6B80" w:rsidRPr="00B9499E" w:rsidRDefault="007E6B80" w:rsidP="00AF61D6">
      <w:pPr>
        <w:ind w:firstLine="708"/>
        <w:rPr>
          <w:sz w:val="25"/>
          <w:szCs w:val="25"/>
        </w:rPr>
      </w:pPr>
      <w:r w:rsidRPr="00B9499E">
        <w:rPr>
          <w:sz w:val="25"/>
          <w:szCs w:val="25"/>
        </w:rPr>
        <w:t xml:space="preserve"> </w:t>
      </w:r>
      <w:proofErr w:type="gramStart"/>
      <w:r w:rsidRPr="00AF61D6">
        <w:rPr>
          <w:sz w:val="25"/>
          <w:szCs w:val="25"/>
        </w:rPr>
        <w:t xml:space="preserve">4.7.За вычетом суммы задатка Покупатель оплачивает стоимость объекта продажи в сумме </w:t>
      </w:r>
      <w:r w:rsidR="00F533B3" w:rsidRPr="00AF61D6">
        <w:rPr>
          <w:sz w:val="25"/>
          <w:szCs w:val="25"/>
        </w:rPr>
        <w:t>158525 (сто пятьдесят восемь тысяч пятьсот двадцать пять) рублей 00 копеек</w:t>
      </w:r>
      <w:r w:rsidRPr="00AF61D6">
        <w:rPr>
          <w:sz w:val="25"/>
          <w:szCs w:val="25"/>
        </w:rPr>
        <w:t xml:space="preserve">, за Отчуждаемое здание  Покупатель оплачивает </w:t>
      </w:r>
      <w:r w:rsidR="008D227C" w:rsidRPr="00AF61D6">
        <w:rPr>
          <w:sz w:val="25"/>
          <w:szCs w:val="25"/>
        </w:rPr>
        <w:t xml:space="preserve">116705,10 </w:t>
      </w:r>
      <w:r w:rsidR="00F533B3" w:rsidRPr="00AF61D6">
        <w:rPr>
          <w:sz w:val="25"/>
          <w:szCs w:val="25"/>
        </w:rPr>
        <w:t xml:space="preserve">(сто </w:t>
      </w:r>
      <w:r w:rsidR="008D227C" w:rsidRPr="00AF61D6">
        <w:rPr>
          <w:sz w:val="25"/>
          <w:szCs w:val="25"/>
        </w:rPr>
        <w:t>шестнадцать</w:t>
      </w:r>
      <w:r w:rsidR="00F533B3" w:rsidRPr="00AF61D6">
        <w:rPr>
          <w:sz w:val="25"/>
          <w:szCs w:val="25"/>
        </w:rPr>
        <w:t xml:space="preserve"> тысяч</w:t>
      </w:r>
      <w:r w:rsidR="008D227C" w:rsidRPr="00AF61D6">
        <w:rPr>
          <w:sz w:val="25"/>
          <w:szCs w:val="25"/>
        </w:rPr>
        <w:t xml:space="preserve"> семьсот пять</w:t>
      </w:r>
      <w:r w:rsidR="00F533B3" w:rsidRPr="00AF61D6">
        <w:rPr>
          <w:sz w:val="25"/>
          <w:szCs w:val="25"/>
        </w:rPr>
        <w:t>) рублей 10 копеек</w:t>
      </w:r>
      <w:r w:rsidRPr="00AF61D6">
        <w:rPr>
          <w:sz w:val="25"/>
          <w:szCs w:val="25"/>
        </w:rPr>
        <w:t xml:space="preserve">, в том числе за Отчуждаемый земельный участок </w:t>
      </w:r>
      <w:r w:rsidR="008D227C" w:rsidRPr="00AF61D6">
        <w:rPr>
          <w:sz w:val="25"/>
          <w:szCs w:val="25"/>
        </w:rPr>
        <w:t>–</w:t>
      </w:r>
      <w:r w:rsidRPr="00AF61D6">
        <w:rPr>
          <w:sz w:val="25"/>
          <w:szCs w:val="25"/>
        </w:rPr>
        <w:t xml:space="preserve"> </w:t>
      </w:r>
      <w:r w:rsidR="008D227C" w:rsidRPr="00AF61D6">
        <w:rPr>
          <w:sz w:val="25"/>
          <w:szCs w:val="25"/>
        </w:rPr>
        <w:t>41819,90 (сорок одна тысяча восемьсот девятнадцать) рублей 90 копеек</w:t>
      </w:r>
      <w:r w:rsidRPr="00AF61D6">
        <w:rPr>
          <w:sz w:val="25"/>
          <w:szCs w:val="25"/>
        </w:rPr>
        <w:t xml:space="preserve">  в сроки и порядке, предусмотренные п.п</w:t>
      </w:r>
      <w:proofErr w:type="gramEnd"/>
      <w:r w:rsidRPr="00AF61D6">
        <w:rPr>
          <w:sz w:val="25"/>
          <w:szCs w:val="25"/>
        </w:rPr>
        <w:t>. 4.4, 4.5,4.6,4.7,5 настоящего Договора.</w:t>
      </w:r>
    </w:p>
    <w:p w:rsidR="007E6B80" w:rsidRPr="00B9499E" w:rsidRDefault="00AF61D6" w:rsidP="00AF61D6">
      <w:pPr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7E6B80" w:rsidRPr="00B9499E">
        <w:rPr>
          <w:sz w:val="25"/>
          <w:szCs w:val="25"/>
        </w:rPr>
        <w:t xml:space="preserve">5. Оплата за проданное имущество перечисляется в течение 10 календарных дней </w:t>
      </w:r>
      <w:proofErr w:type="gramStart"/>
      <w:r w:rsidR="007E6B80" w:rsidRPr="00B9499E">
        <w:rPr>
          <w:sz w:val="25"/>
          <w:szCs w:val="25"/>
        </w:rPr>
        <w:t>с даты заключения</w:t>
      </w:r>
      <w:proofErr w:type="gramEnd"/>
      <w:r w:rsidR="007E6B80" w:rsidRPr="00B9499E">
        <w:rPr>
          <w:sz w:val="25"/>
          <w:szCs w:val="25"/>
        </w:rPr>
        <w:t xml:space="preserve"> договора купли – продажи.</w:t>
      </w:r>
    </w:p>
    <w:p w:rsidR="007E6B80" w:rsidRPr="00B9499E" w:rsidRDefault="007E6B80" w:rsidP="007E6B80">
      <w:pPr>
        <w:pStyle w:val="a7"/>
        <w:ind w:firstLine="709"/>
        <w:jc w:val="both"/>
        <w:rPr>
          <w:sz w:val="25"/>
          <w:szCs w:val="25"/>
        </w:rPr>
      </w:pPr>
      <w:r w:rsidRPr="00B9499E">
        <w:rPr>
          <w:sz w:val="25"/>
          <w:szCs w:val="25"/>
        </w:rPr>
        <w:lastRenderedPageBreak/>
        <w:t>За просрочку платежей, предусмотренных в п.  4.7.  настоящего договора, Покупатель уплачивает Продавцу проценты на сумму этих средств согласно  ст. 395 ГК РФ.</w:t>
      </w:r>
    </w:p>
    <w:p w:rsidR="007E6B80" w:rsidRPr="00B9499E" w:rsidRDefault="007E6B80" w:rsidP="007E6B80">
      <w:pPr>
        <w:pStyle w:val="a7"/>
        <w:ind w:firstLine="709"/>
        <w:jc w:val="both"/>
        <w:rPr>
          <w:sz w:val="25"/>
          <w:szCs w:val="25"/>
        </w:rPr>
      </w:pPr>
      <w:r w:rsidRPr="00B9499E">
        <w:rPr>
          <w:sz w:val="25"/>
          <w:szCs w:val="25"/>
        </w:rPr>
        <w:t>6.  Обязательства по оплате считаются выполненными с момента поступления денежных сре</w:t>
      </w:r>
      <w:proofErr w:type="gramStart"/>
      <w:r w:rsidRPr="00B9499E">
        <w:rPr>
          <w:sz w:val="25"/>
          <w:szCs w:val="25"/>
        </w:rPr>
        <w:t>дств в п</w:t>
      </w:r>
      <w:proofErr w:type="gramEnd"/>
      <w:r w:rsidRPr="00B9499E">
        <w:rPr>
          <w:sz w:val="25"/>
          <w:szCs w:val="25"/>
        </w:rPr>
        <w:t>олном объёме УФК по Воронежской области.</w:t>
      </w:r>
    </w:p>
    <w:p w:rsidR="007E6B80" w:rsidRPr="00B9499E" w:rsidRDefault="007E6B80" w:rsidP="007E6B80">
      <w:pPr>
        <w:pStyle w:val="a7"/>
        <w:ind w:firstLine="709"/>
        <w:jc w:val="both"/>
        <w:rPr>
          <w:sz w:val="25"/>
          <w:szCs w:val="25"/>
        </w:rPr>
      </w:pPr>
      <w:r w:rsidRPr="00B9499E">
        <w:rPr>
          <w:sz w:val="25"/>
          <w:szCs w:val="25"/>
        </w:rPr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7E6B80" w:rsidRPr="00B9499E" w:rsidRDefault="007E6B80" w:rsidP="007E6B80">
      <w:pPr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 xml:space="preserve">8. Объекты недвижимости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4.7. на расчетный счет администрации  </w:t>
      </w:r>
      <w:proofErr w:type="spellStart"/>
      <w:r w:rsidRPr="00B9499E">
        <w:rPr>
          <w:sz w:val="25"/>
          <w:szCs w:val="25"/>
        </w:rPr>
        <w:t>Медовского</w:t>
      </w:r>
      <w:proofErr w:type="spellEnd"/>
      <w:r w:rsidRPr="00B9499E">
        <w:rPr>
          <w:sz w:val="25"/>
          <w:szCs w:val="25"/>
        </w:rPr>
        <w:t xml:space="preserve"> сельского поселения  Богучарского муниципального района.  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9. Право собственности у Покупателя на приобретаемые по настоящему договору объекты недвижимости 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10. Покупатель с момента приобретения права собственности на нежилое здание с земельным участком, указанные в настоящем договоре, осуществляет права владения, пользования и распоряжения данными объектами, принимает на себя обязанности по оплате налогов на  объекты недвижимости, расходов по их эксплуатации  и содержанию.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11. Покупатель обязуется оплатить все расходы по заключению настоящего договора за свой счёт, в том числе обеспечить государственную регистрацию права собственности на нежилое здание с земельным участком предоставить копии документов о государственной регистрации Продавцу.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13.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14. Изменения условий настоящего договора  возможны только по письменному соглашению сторон.</w:t>
      </w:r>
    </w:p>
    <w:p w:rsidR="007E6B80" w:rsidRPr="00B9499E" w:rsidRDefault="007E6B80" w:rsidP="007E6B80">
      <w:pPr>
        <w:pStyle w:val="a7"/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7E6B80" w:rsidRPr="00B9499E" w:rsidRDefault="007E6B80" w:rsidP="007E6B80">
      <w:pPr>
        <w:jc w:val="both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sz w:val="25"/>
          <w:szCs w:val="25"/>
        </w:rPr>
      </w:pPr>
      <w:r w:rsidRPr="00B9499E">
        <w:rPr>
          <w:sz w:val="25"/>
          <w:szCs w:val="25"/>
        </w:rPr>
        <w:t xml:space="preserve">ПРОДАВЕЦ ___________________________________________________________  </w:t>
      </w:r>
    </w:p>
    <w:p w:rsidR="007E6B80" w:rsidRPr="00B9499E" w:rsidRDefault="007E6B80" w:rsidP="007E6B80">
      <w:pPr>
        <w:pStyle w:val="a4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i/>
          <w:sz w:val="25"/>
          <w:szCs w:val="25"/>
        </w:rPr>
      </w:pPr>
      <w:r w:rsidRPr="00B9499E">
        <w:rPr>
          <w:sz w:val="25"/>
          <w:szCs w:val="25"/>
        </w:rPr>
        <w:t xml:space="preserve">ПОКУПАТЕЛЬ  </w:t>
      </w:r>
      <w:r w:rsidRPr="00B9499E">
        <w:rPr>
          <w:i/>
          <w:sz w:val="25"/>
          <w:szCs w:val="25"/>
        </w:rPr>
        <w:t xml:space="preserve">  </w:t>
      </w:r>
      <w:r w:rsidRPr="00B9499E">
        <w:rPr>
          <w:sz w:val="25"/>
          <w:szCs w:val="25"/>
        </w:rPr>
        <w:t>___________________________________________________</w:t>
      </w: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A42B38" w:rsidRDefault="00A42B38" w:rsidP="007E6B80">
      <w:pPr>
        <w:jc w:val="center"/>
        <w:rPr>
          <w:b/>
          <w:sz w:val="25"/>
          <w:szCs w:val="25"/>
        </w:rPr>
      </w:pPr>
    </w:p>
    <w:p w:rsidR="00B9499E" w:rsidRDefault="00B9499E" w:rsidP="007E6B80">
      <w:pPr>
        <w:jc w:val="center"/>
        <w:rPr>
          <w:b/>
          <w:sz w:val="25"/>
          <w:szCs w:val="25"/>
        </w:rPr>
      </w:pPr>
    </w:p>
    <w:p w:rsidR="00B9499E" w:rsidRPr="00B9499E" w:rsidRDefault="00B9499E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  <w:r w:rsidRPr="00B9499E">
        <w:rPr>
          <w:b/>
          <w:sz w:val="25"/>
          <w:szCs w:val="25"/>
        </w:rPr>
        <w:t>АКТ</w:t>
      </w: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  <w:r w:rsidRPr="00B9499E">
        <w:rPr>
          <w:b/>
          <w:sz w:val="25"/>
          <w:szCs w:val="25"/>
        </w:rPr>
        <w:t>приема – передачи нежилого здания</w:t>
      </w: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  <w:r w:rsidRPr="00B9499E">
        <w:rPr>
          <w:b/>
          <w:sz w:val="25"/>
          <w:szCs w:val="25"/>
        </w:rPr>
        <w:t>к договору купли продажи от «</w:t>
      </w:r>
      <w:r w:rsidR="00A42B38" w:rsidRPr="00B9499E">
        <w:rPr>
          <w:b/>
          <w:sz w:val="25"/>
          <w:szCs w:val="25"/>
        </w:rPr>
        <w:t>01</w:t>
      </w:r>
      <w:r w:rsidRPr="00B9499E">
        <w:rPr>
          <w:b/>
          <w:sz w:val="25"/>
          <w:szCs w:val="25"/>
        </w:rPr>
        <w:t xml:space="preserve">» </w:t>
      </w:r>
      <w:r w:rsidR="00A42B38" w:rsidRPr="00B9499E">
        <w:rPr>
          <w:b/>
          <w:sz w:val="25"/>
          <w:szCs w:val="25"/>
        </w:rPr>
        <w:t>июня</w:t>
      </w:r>
      <w:r w:rsidR="000B23EF">
        <w:rPr>
          <w:b/>
          <w:sz w:val="25"/>
          <w:szCs w:val="25"/>
        </w:rPr>
        <w:t xml:space="preserve"> 2021 г. № 1</w:t>
      </w:r>
    </w:p>
    <w:p w:rsidR="007E6B80" w:rsidRPr="00B9499E" w:rsidRDefault="007E6B80" w:rsidP="007E6B80">
      <w:pPr>
        <w:jc w:val="center"/>
        <w:rPr>
          <w:sz w:val="25"/>
          <w:szCs w:val="25"/>
        </w:rPr>
      </w:pPr>
    </w:p>
    <w:p w:rsidR="007E6B80" w:rsidRPr="00B9499E" w:rsidRDefault="007E6B80" w:rsidP="007E6B80">
      <w:pPr>
        <w:rPr>
          <w:sz w:val="25"/>
          <w:szCs w:val="25"/>
        </w:rPr>
      </w:pPr>
      <w:r w:rsidRPr="00B9499E">
        <w:rPr>
          <w:sz w:val="25"/>
          <w:szCs w:val="25"/>
        </w:rPr>
        <w:t>п. Дубрава</w:t>
      </w:r>
    </w:p>
    <w:p w:rsidR="007E6B80" w:rsidRPr="00B9499E" w:rsidRDefault="007E6B80" w:rsidP="007E6B80">
      <w:pPr>
        <w:rPr>
          <w:sz w:val="25"/>
          <w:szCs w:val="25"/>
        </w:rPr>
      </w:pPr>
      <w:r w:rsidRPr="00B9499E">
        <w:rPr>
          <w:sz w:val="25"/>
          <w:szCs w:val="25"/>
        </w:rPr>
        <w:t>Воронежская область                                                                      «</w:t>
      </w:r>
      <w:r w:rsidR="00A36B22">
        <w:rPr>
          <w:sz w:val="25"/>
          <w:szCs w:val="25"/>
        </w:rPr>
        <w:t>07</w:t>
      </w:r>
      <w:r w:rsidRPr="00B9499E">
        <w:rPr>
          <w:sz w:val="25"/>
          <w:szCs w:val="25"/>
        </w:rPr>
        <w:t xml:space="preserve">» </w:t>
      </w:r>
      <w:r w:rsidR="00A36B22">
        <w:rPr>
          <w:sz w:val="25"/>
          <w:szCs w:val="25"/>
        </w:rPr>
        <w:t>июня</w:t>
      </w:r>
      <w:r w:rsidRPr="00B9499E">
        <w:rPr>
          <w:sz w:val="25"/>
          <w:szCs w:val="25"/>
        </w:rPr>
        <w:t xml:space="preserve"> 2021 г.</w:t>
      </w:r>
    </w:p>
    <w:p w:rsidR="007E6B80" w:rsidRPr="00B9499E" w:rsidRDefault="007E6B80" w:rsidP="007E6B80">
      <w:pPr>
        <w:jc w:val="center"/>
        <w:rPr>
          <w:sz w:val="25"/>
          <w:szCs w:val="25"/>
        </w:rPr>
      </w:pPr>
    </w:p>
    <w:p w:rsidR="007E6B80" w:rsidRPr="00B9499E" w:rsidRDefault="007E6B80" w:rsidP="007E6B80">
      <w:pPr>
        <w:pStyle w:val="a4"/>
        <w:tabs>
          <w:tab w:val="left" w:pos="720"/>
        </w:tabs>
        <w:jc w:val="both"/>
        <w:rPr>
          <w:sz w:val="25"/>
          <w:szCs w:val="25"/>
        </w:rPr>
      </w:pPr>
      <w:r w:rsidRPr="00B9499E">
        <w:rPr>
          <w:sz w:val="25"/>
          <w:szCs w:val="25"/>
        </w:rPr>
        <w:tab/>
        <w:t xml:space="preserve">Администрация </w:t>
      </w:r>
      <w:proofErr w:type="spellStart"/>
      <w:r w:rsidRPr="00B9499E">
        <w:rPr>
          <w:sz w:val="25"/>
          <w:szCs w:val="25"/>
        </w:rPr>
        <w:t>Медовского</w:t>
      </w:r>
      <w:proofErr w:type="spellEnd"/>
      <w:r w:rsidRPr="00B9499E">
        <w:rPr>
          <w:sz w:val="25"/>
          <w:szCs w:val="25"/>
        </w:rPr>
        <w:t xml:space="preserve"> сельского поселения Богучарского муниципального района Воронежской области, ОГРН 1023601078027, ИНН 3603003864, КПП 360301001, именуемая в дальнейшем «Продавец», в лице главы </w:t>
      </w:r>
      <w:proofErr w:type="spellStart"/>
      <w:r w:rsidRPr="00B9499E">
        <w:rPr>
          <w:sz w:val="25"/>
          <w:szCs w:val="25"/>
        </w:rPr>
        <w:t>Медовского</w:t>
      </w:r>
      <w:proofErr w:type="spellEnd"/>
      <w:r w:rsidRPr="00B9499E">
        <w:rPr>
          <w:sz w:val="25"/>
          <w:szCs w:val="25"/>
        </w:rPr>
        <w:t xml:space="preserve"> сельского поселения  Чупракова  Сергея Владимировича, действующего на основании Устава, с одной стороны, и </w:t>
      </w:r>
    </w:p>
    <w:p w:rsidR="007E6B80" w:rsidRPr="00B9499E" w:rsidRDefault="00EE040A" w:rsidP="00EE040A">
      <w:pPr>
        <w:ind w:firstLine="708"/>
        <w:jc w:val="both"/>
        <w:rPr>
          <w:sz w:val="25"/>
          <w:szCs w:val="25"/>
        </w:rPr>
      </w:pPr>
      <w:r w:rsidRPr="00B9499E">
        <w:rPr>
          <w:color w:val="000000"/>
          <w:sz w:val="25"/>
          <w:szCs w:val="25"/>
        </w:rPr>
        <w:t xml:space="preserve">Индивидуальный предприниматель Глава крестьянского фермерского хозяйства </w:t>
      </w:r>
      <w:proofErr w:type="spellStart"/>
      <w:r w:rsidRPr="00B9499E">
        <w:rPr>
          <w:color w:val="000000"/>
          <w:sz w:val="25"/>
          <w:szCs w:val="25"/>
        </w:rPr>
        <w:t>Турманашвили</w:t>
      </w:r>
      <w:proofErr w:type="spellEnd"/>
      <w:r w:rsidRPr="00B9499E">
        <w:rPr>
          <w:color w:val="000000"/>
          <w:sz w:val="25"/>
          <w:szCs w:val="25"/>
        </w:rPr>
        <w:t xml:space="preserve"> Виктор </w:t>
      </w:r>
      <w:proofErr w:type="spellStart"/>
      <w:r w:rsidRPr="00B9499E">
        <w:rPr>
          <w:color w:val="000000"/>
          <w:sz w:val="25"/>
          <w:szCs w:val="25"/>
        </w:rPr>
        <w:t>Гивович</w:t>
      </w:r>
      <w:proofErr w:type="spellEnd"/>
      <w:r w:rsidRPr="00B9499E">
        <w:rPr>
          <w:color w:val="000000"/>
          <w:sz w:val="25"/>
          <w:szCs w:val="25"/>
        </w:rPr>
        <w:t xml:space="preserve"> ИНН 360302076690</w:t>
      </w:r>
      <w:r w:rsidRPr="00B9499E">
        <w:rPr>
          <w:sz w:val="25"/>
          <w:szCs w:val="25"/>
        </w:rPr>
        <w:t xml:space="preserve">, ОГРНИП 305362001200241, </w:t>
      </w:r>
      <w:r w:rsidR="00E424C9" w:rsidRPr="00E424C9">
        <w:rPr>
          <w:sz w:val="25"/>
          <w:szCs w:val="25"/>
        </w:rPr>
        <w:t xml:space="preserve">зарегистрированный по адресу: </w:t>
      </w:r>
      <w:r w:rsidR="00E424C9">
        <w:rPr>
          <w:sz w:val="25"/>
          <w:szCs w:val="25"/>
        </w:rPr>
        <w:t>________________________________________</w:t>
      </w:r>
      <w:r w:rsidR="00E424C9" w:rsidRPr="00E424C9">
        <w:rPr>
          <w:sz w:val="25"/>
          <w:szCs w:val="25"/>
        </w:rPr>
        <w:t>,</w:t>
      </w:r>
      <w:r w:rsidR="00E424C9" w:rsidRPr="00B9499E">
        <w:rPr>
          <w:sz w:val="25"/>
          <w:szCs w:val="25"/>
        </w:rPr>
        <w:t xml:space="preserve">  </w:t>
      </w:r>
      <w:r w:rsidR="007E6B80" w:rsidRPr="00B9499E">
        <w:rPr>
          <w:sz w:val="25"/>
          <w:szCs w:val="25"/>
        </w:rPr>
        <w:t xml:space="preserve">именуемый в дальнейшем «Покупатель», с другой стороны, составили настоящий акт приема </w:t>
      </w:r>
      <w:r w:rsidRPr="00B9499E">
        <w:rPr>
          <w:sz w:val="25"/>
          <w:szCs w:val="25"/>
        </w:rPr>
        <w:t xml:space="preserve">  </w:t>
      </w:r>
      <w:r w:rsidR="007E6B80" w:rsidRPr="00B9499E">
        <w:rPr>
          <w:sz w:val="25"/>
          <w:szCs w:val="25"/>
        </w:rPr>
        <w:t>передачи о нижеследующем:</w:t>
      </w:r>
    </w:p>
    <w:p w:rsidR="007E6B80" w:rsidRPr="00B9499E" w:rsidRDefault="007E6B80" w:rsidP="007E6B80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>Продавец передал, а Покупатель принял  в собственность нежилое здание, литер 1</w:t>
      </w:r>
      <w:proofErr w:type="gramStart"/>
      <w:r w:rsidRPr="00B9499E">
        <w:rPr>
          <w:sz w:val="25"/>
          <w:szCs w:val="25"/>
        </w:rPr>
        <w:t xml:space="preserve"> А</w:t>
      </w:r>
      <w:proofErr w:type="gramEnd"/>
      <w:r w:rsidRPr="00B9499E">
        <w:rPr>
          <w:sz w:val="25"/>
          <w:szCs w:val="25"/>
        </w:rPr>
        <w:t xml:space="preserve"> адрес: 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 xml:space="preserve">, улица Агрономическая, д. 21. Площадь 1153,4 кв.м.   кадастровый номер </w:t>
      </w:r>
      <w:r w:rsidRPr="00B9499E">
        <w:rPr>
          <w:rFonts w:eastAsiaTheme="minorHAnsi"/>
          <w:sz w:val="25"/>
          <w:szCs w:val="25"/>
          <w:lang w:eastAsia="en-US"/>
        </w:rPr>
        <w:t>36:03:1900004:37</w:t>
      </w:r>
      <w:r w:rsidRPr="00B9499E">
        <w:rPr>
          <w:sz w:val="25"/>
          <w:szCs w:val="25"/>
        </w:rPr>
        <w:t xml:space="preserve">, </w:t>
      </w:r>
      <w:proofErr w:type="gramStart"/>
      <w:r w:rsidRPr="00B9499E">
        <w:rPr>
          <w:sz w:val="25"/>
          <w:szCs w:val="25"/>
        </w:rPr>
        <w:t>расположенное</w:t>
      </w:r>
      <w:proofErr w:type="gramEnd"/>
      <w:r w:rsidRPr="00B9499E">
        <w:rPr>
          <w:sz w:val="25"/>
          <w:szCs w:val="25"/>
        </w:rPr>
        <w:t xml:space="preserve"> на земельном участке с кадастровым номером </w:t>
      </w:r>
      <w:r w:rsidRPr="00B9499E">
        <w:rPr>
          <w:bCs/>
          <w:sz w:val="25"/>
          <w:szCs w:val="25"/>
        </w:rPr>
        <w:t>36:03:1900004:36</w:t>
      </w:r>
      <w:r w:rsidRPr="00B9499E">
        <w:rPr>
          <w:sz w:val="25"/>
          <w:szCs w:val="25"/>
        </w:rPr>
        <w:t xml:space="preserve">, адрес: Воронежская область, Богучарский район, село </w:t>
      </w:r>
      <w:proofErr w:type="spellStart"/>
      <w:r w:rsidRPr="00B9499E">
        <w:rPr>
          <w:sz w:val="25"/>
          <w:szCs w:val="25"/>
        </w:rPr>
        <w:t>Каразеево</w:t>
      </w:r>
      <w:proofErr w:type="spellEnd"/>
      <w:r w:rsidRPr="00B9499E">
        <w:rPr>
          <w:sz w:val="25"/>
          <w:szCs w:val="25"/>
        </w:rPr>
        <w:t xml:space="preserve">, улица Агрономическая,  21, из земель населенных пунктов, разрешенного использования: </w:t>
      </w:r>
      <w:r w:rsidRPr="00B9499E">
        <w:rPr>
          <w:bCs/>
          <w:sz w:val="25"/>
          <w:szCs w:val="25"/>
        </w:rPr>
        <w:t>для сельскохозяйственного использования</w:t>
      </w:r>
      <w:r w:rsidRPr="00B9499E">
        <w:rPr>
          <w:sz w:val="25"/>
          <w:szCs w:val="25"/>
        </w:rPr>
        <w:t xml:space="preserve">, площадь земельного участка: </w:t>
      </w:r>
      <w:r w:rsidRPr="00B9499E">
        <w:rPr>
          <w:bCs/>
          <w:sz w:val="25"/>
          <w:szCs w:val="25"/>
        </w:rPr>
        <w:t>7438</w:t>
      </w:r>
      <w:r w:rsidRPr="00B9499E">
        <w:rPr>
          <w:sz w:val="25"/>
          <w:szCs w:val="25"/>
        </w:rPr>
        <w:t xml:space="preserve"> кв.м. </w:t>
      </w:r>
    </w:p>
    <w:p w:rsidR="007E6B80" w:rsidRPr="00B9499E" w:rsidRDefault="007E6B80" w:rsidP="007E6B80">
      <w:pPr>
        <w:pStyle w:val="a3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>2.   Претензий у Покупателя к Продавцу по передаваемому имуществу не имеется.</w:t>
      </w:r>
    </w:p>
    <w:p w:rsidR="007E6B80" w:rsidRPr="00B9499E" w:rsidRDefault="007E6B80" w:rsidP="007E6B80">
      <w:pPr>
        <w:pStyle w:val="a3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>3. 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7E6B80" w:rsidRPr="00B9499E" w:rsidRDefault="007E6B80" w:rsidP="007E6B80">
      <w:pPr>
        <w:pStyle w:val="a7"/>
        <w:tabs>
          <w:tab w:val="left" w:pos="993"/>
        </w:tabs>
        <w:ind w:firstLine="708"/>
        <w:jc w:val="both"/>
        <w:rPr>
          <w:sz w:val="25"/>
          <w:szCs w:val="25"/>
        </w:rPr>
      </w:pPr>
      <w:r w:rsidRPr="00B9499E">
        <w:rPr>
          <w:sz w:val="25"/>
          <w:szCs w:val="25"/>
        </w:rPr>
        <w:t>4.  Настоящий Акт приема-передачи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Федеральной службы государственной регистрации, кадастра и картографии по Воронежской области.</w:t>
      </w:r>
    </w:p>
    <w:p w:rsidR="007E6B80" w:rsidRPr="00B9499E" w:rsidRDefault="007E6B80" w:rsidP="007E6B80">
      <w:pPr>
        <w:pStyle w:val="a7"/>
        <w:tabs>
          <w:tab w:val="left" w:pos="993"/>
        </w:tabs>
        <w:ind w:firstLine="708"/>
        <w:jc w:val="both"/>
        <w:rPr>
          <w:sz w:val="25"/>
          <w:szCs w:val="25"/>
        </w:rPr>
      </w:pPr>
      <w:r w:rsidRPr="00B9499E">
        <w:rPr>
          <w:bCs/>
          <w:sz w:val="25"/>
          <w:szCs w:val="25"/>
        </w:rPr>
        <w:t xml:space="preserve">5. Имущество принято Покупателем в удовлетворительном  состоянии. </w:t>
      </w:r>
      <w:r w:rsidRPr="00B9499E">
        <w:rPr>
          <w:sz w:val="25"/>
          <w:szCs w:val="25"/>
        </w:rPr>
        <w:t>Общее  состояние   имущества  соответствует  требованиям  по его  эксплуатации.</w:t>
      </w:r>
    </w:p>
    <w:p w:rsidR="007E6B80" w:rsidRPr="00B9499E" w:rsidRDefault="007E6B80" w:rsidP="007E6B80">
      <w:pPr>
        <w:pStyle w:val="a3"/>
        <w:tabs>
          <w:tab w:val="left" w:pos="1134"/>
        </w:tabs>
        <w:ind w:left="1068"/>
        <w:jc w:val="both"/>
        <w:rPr>
          <w:sz w:val="25"/>
          <w:szCs w:val="25"/>
        </w:rPr>
      </w:pPr>
    </w:p>
    <w:p w:rsidR="007E6B80" w:rsidRPr="00B9499E" w:rsidRDefault="007E6B80" w:rsidP="007E6B80">
      <w:pPr>
        <w:jc w:val="both"/>
        <w:rPr>
          <w:color w:val="FF0000"/>
          <w:sz w:val="25"/>
          <w:szCs w:val="25"/>
        </w:rPr>
      </w:pPr>
    </w:p>
    <w:p w:rsidR="007E6B80" w:rsidRPr="00B9499E" w:rsidRDefault="007E6B80" w:rsidP="007E6B80">
      <w:pPr>
        <w:jc w:val="both"/>
        <w:rPr>
          <w:sz w:val="25"/>
          <w:szCs w:val="25"/>
        </w:rPr>
      </w:pPr>
    </w:p>
    <w:p w:rsidR="007E6B80" w:rsidRPr="00B9499E" w:rsidRDefault="007E6B80" w:rsidP="007E6B80">
      <w:pPr>
        <w:jc w:val="both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sz w:val="25"/>
          <w:szCs w:val="25"/>
        </w:rPr>
      </w:pPr>
      <w:r w:rsidRPr="00B9499E">
        <w:rPr>
          <w:sz w:val="25"/>
          <w:szCs w:val="25"/>
        </w:rPr>
        <w:t xml:space="preserve">ПЕРЕДАЛ ___________________________________________________________  </w:t>
      </w:r>
    </w:p>
    <w:p w:rsidR="007E6B80" w:rsidRPr="00B9499E" w:rsidRDefault="007E6B80" w:rsidP="007E6B80">
      <w:pPr>
        <w:pStyle w:val="a4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sz w:val="25"/>
          <w:szCs w:val="25"/>
        </w:rPr>
      </w:pPr>
    </w:p>
    <w:p w:rsidR="007E6B80" w:rsidRPr="00B9499E" w:rsidRDefault="007E6B80" w:rsidP="007E6B80">
      <w:pPr>
        <w:pStyle w:val="a4"/>
        <w:rPr>
          <w:i/>
          <w:sz w:val="25"/>
          <w:szCs w:val="25"/>
        </w:rPr>
      </w:pPr>
      <w:r w:rsidRPr="00B9499E">
        <w:rPr>
          <w:sz w:val="25"/>
          <w:szCs w:val="25"/>
        </w:rPr>
        <w:t xml:space="preserve">ПРИНЯЛ  </w:t>
      </w:r>
      <w:r w:rsidRPr="00B9499E">
        <w:rPr>
          <w:i/>
          <w:sz w:val="25"/>
          <w:szCs w:val="25"/>
        </w:rPr>
        <w:t xml:space="preserve">  </w:t>
      </w:r>
      <w:r w:rsidRPr="00B9499E">
        <w:rPr>
          <w:sz w:val="25"/>
          <w:szCs w:val="25"/>
        </w:rPr>
        <w:t>___________________________________________________</w:t>
      </w:r>
    </w:p>
    <w:p w:rsidR="007E6B80" w:rsidRPr="00B9499E" w:rsidRDefault="007E6B80" w:rsidP="007E6B80">
      <w:pPr>
        <w:jc w:val="both"/>
        <w:rPr>
          <w:sz w:val="25"/>
          <w:szCs w:val="25"/>
        </w:rPr>
      </w:pPr>
    </w:p>
    <w:p w:rsidR="007E6B80" w:rsidRPr="00B9499E" w:rsidRDefault="007E6B80" w:rsidP="007E6B80">
      <w:pPr>
        <w:rPr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jc w:val="center"/>
        <w:rPr>
          <w:b/>
          <w:sz w:val="25"/>
          <w:szCs w:val="25"/>
        </w:rPr>
      </w:pPr>
    </w:p>
    <w:p w:rsidR="007E6B80" w:rsidRPr="00B9499E" w:rsidRDefault="007E6B80" w:rsidP="007E6B80">
      <w:pPr>
        <w:rPr>
          <w:sz w:val="25"/>
          <w:szCs w:val="25"/>
        </w:rPr>
      </w:pPr>
      <w:bookmarkStart w:id="0" w:name="_GoBack"/>
      <w:bookmarkEnd w:id="0"/>
    </w:p>
    <w:sectPr w:rsidR="007E6B80" w:rsidRPr="00B9499E" w:rsidSect="00A42B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943"/>
    <w:multiLevelType w:val="hybridMultilevel"/>
    <w:tmpl w:val="83B642A4"/>
    <w:lvl w:ilvl="0" w:tplc="E8F8E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C14B1"/>
    <w:rsid w:val="000B23EF"/>
    <w:rsid w:val="00285AD2"/>
    <w:rsid w:val="003028F2"/>
    <w:rsid w:val="00461109"/>
    <w:rsid w:val="0055219D"/>
    <w:rsid w:val="00552BCD"/>
    <w:rsid w:val="005858EF"/>
    <w:rsid w:val="005B41F2"/>
    <w:rsid w:val="006742F0"/>
    <w:rsid w:val="0069573E"/>
    <w:rsid w:val="00712736"/>
    <w:rsid w:val="007147A9"/>
    <w:rsid w:val="007E6B80"/>
    <w:rsid w:val="008D227C"/>
    <w:rsid w:val="009072AC"/>
    <w:rsid w:val="00932FC1"/>
    <w:rsid w:val="00A36B22"/>
    <w:rsid w:val="00A42B38"/>
    <w:rsid w:val="00A65DA2"/>
    <w:rsid w:val="00AC3D42"/>
    <w:rsid w:val="00AF61D6"/>
    <w:rsid w:val="00B9499E"/>
    <w:rsid w:val="00BC14B1"/>
    <w:rsid w:val="00C02CF4"/>
    <w:rsid w:val="00C03466"/>
    <w:rsid w:val="00C10B32"/>
    <w:rsid w:val="00C330DD"/>
    <w:rsid w:val="00D453D7"/>
    <w:rsid w:val="00D84CDC"/>
    <w:rsid w:val="00DC0A78"/>
    <w:rsid w:val="00E424C9"/>
    <w:rsid w:val="00EE040A"/>
    <w:rsid w:val="00F322ED"/>
    <w:rsid w:val="00F533B3"/>
    <w:rsid w:val="00F8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8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E6B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7E6B8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E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8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E6B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7E6B8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E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Tambovceva-TP</cp:lastModifiedBy>
  <cp:revision>33</cp:revision>
  <cp:lastPrinted>2021-06-08T10:37:00Z</cp:lastPrinted>
  <dcterms:created xsi:type="dcterms:W3CDTF">2021-05-31T07:17:00Z</dcterms:created>
  <dcterms:modified xsi:type="dcterms:W3CDTF">2021-06-08T10:41:00Z</dcterms:modified>
</cp:coreProperties>
</file>