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B" w:rsidRPr="00112EBB" w:rsidRDefault="00112EBB" w:rsidP="00CC746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B1F18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AB1F18">
        <w:rPr>
          <w:rFonts w:ascii="Times New Roman" w:eastAsia="Calibri" w:hAnsi="Times New Roman" w:cs="Times New Roman"/>
          <w:b/>
          <w:bCs/>
          <w:sz w:val="26"/>
          <w:szCs w:val="26"/>
        </w:rPr>
        <w:t>Маклаки</w:t>
      </w:r>
    </w:p>
    <w:p w:rsidR="00CC7463" w:rsidRPr="00CC7463" w:rsidRDefault="00623952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«01</w:t>
      </w:r>
      <w:r w:rsidR="00CC7463" w:rsidRPr="00CC7463">
        <w:rPr>
          <w:rFonts w:ascii="Times New Roman" w:eastAsia="Calibri" w:hAnsi="Times New Roman" w:cs="Times New Roman"/>
          <w:sz w:val="26"/>
          <w:szCs w:val="26"/>
        </w:rPr>
        <w:t>»</w:t>
      </w:r>
      <w:r w:rsidR="00B83B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B83B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7463" w:rsidRPr="00CC7463">
        <w:rPr>
          <w:rFonts w:ascii="Times New Roman" w:eastAsia="Calibri" w:hAnsi="Times New Roman" w:cs="Times New Roman"/>
          <w:sz w:val="26"/>
          <w:szCs w:val="26"/>
        </w:rPr>
        <w:t xml:space="preserve">2021 г.                                                        </w:t>
      </w:r>
      <w:r w:rsidR="00B83BBD">
        <w:rPr>
          <w:rFonts w:ascii="Times New Roman" w:eastAsia="Calibri" w:hAnsi="Times New Roman" w:cs="Times New Roman"/>
          <w:sz w:val="26"/>
          <w:szCs w:val="26"/>
        </w:rPr>
        <w:t xml:space="preserve">                      № 36</w:t>
      </w:r>
      <w:r w:rsidR="00CC7463"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благоустройства на</w:t>
      </w:r>
      <w:r w:rsidR="00AB1F1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Pr="00CC7463" w:rsidRDefault="00586657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</w:t>
      </w:r>
      <w:r w:rsidR="00AB1F18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сельского поселения «</w:t>
      </w:r>
      <w:r w:rsidR="00AB1F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Маклаки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86657" w:rsidRPr="00CC7463" w:rsidRDefault="00586657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AB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AB1F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586657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123" w:rsidRDefault="00E72123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2123" w:rsidRDefault="00E72123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2EBB" w:rsidRPr="00112EBB" w:rsidRDefault="00586657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сельского поселения                                  </w:t>
      </w:r>
      <w:r w:rsidR="00AB1F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proofErr w:type="spellStart"/>
      <w:r w:rsidR="00AB1F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О.Н.Волчкова</w:t>
      </w:r>
      <w:proofErr w:type="spellEnd"/>
    </w:p>
    <w:p w:rsidR="00112EBB" w:rsidRPr="00112EBB" w:rsidRDefault="00112EBB" w:rsidP="00112EBB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1F18" w:rsidRDefault="00AB1F18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112EBB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B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12EBB" w:rsidRPr="00112EBB" w:rsidRDefault="00112EBB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BB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112EBB" w:rsidRPr="00112EBB" w:rsidRDefault="00CC7463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сельской Думы сельского поселения «</w:t>
      </w:r>
      <w:r w:rsidR="00AB1F18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12EBB" w:rsidRPr="00112EBB" w:rsidRDefault="00B83BBD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 24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>2021</w:t>
      </w:r>
      <w:r w:rsidR="00CC746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на территории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4.Должностным лицо</w:t>
      </w:r>
      <w:r w:rsidR="00E72123">
        <w:rPr>
          <w:rFonts w:ascii="Times New Roman" w:eastAsia="Calibri" w:hAnsi="Times New Roman" w:cs="Times New Roman"/>
          <w:sz w:val="26"/>
          <w:szCs w:val="26"/>
        </w:rPr>
        <w:t>м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A1766C">
        <w:rPr>
          <w:rFonts w:ascii="Times New Roman" w:eastAsia="Calibri" w:hAnsi="Times New Roman" w:cs="Times New Roman"/>
          <w:sz w:val="26"/>
          <w:szCs w:val="26"/>
        </w:rPr>
        <w:t xml:space="preserve">специалист администрации сельского поселения «Село </w:t>
      </w:r>
      <w:proofErr w:type="gramStart"/>
      <w:r w:rsidR="00A1766C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="00A1766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gramStart"/>
      <w:r w:rsidR="00AB1F18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6.Вид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AB1F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="00E721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lastRenderedPageBreak/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1F1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B1F1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7AFC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8.Администрация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9.К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</w:t>
      </w:r>
      <w:r w:rsidR="00EB25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85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15.При осуществлении муниципального контроля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могут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</w:t>
      </w:r>
      <w:proofErr w:type="spellStart"/>
      <w:r w:rsidR="00EB2589">
        <w:rPr>
          <w:rFonts w:ascii="Times New Roman" w:eastAsia="Calibri" w:hAnsi="Times New Roman" w:cs="Times New Roman"/>
          <w:i/>
          <w:sz w:val="26"/>
          <w:szCs w:val="26"/>
          <w:lang w:val="en-US"/>
        </w:rPr>
        <w:t>hhp</w:t>
      </w:r>
      <w:proofErr w:type="spellEnd"/>
      <w:r w:rsidR="00EB2589" w:rsidRPr="00EB2589">
        <w:rPr>
          <w:rFonts w:ascii="Times New Roman" w:eastAsia="Calibri" w:hAnsi="Times New Roman" w:cs="Times New Roman"/>
          <w:i/>
          <w:sz w:val="26"/>
          <w:szCs w:val="26"/>
        </w:rPr>
        <w:t>://</w:t>
      </w:r>
      <w:proofErr w:type="spellStart"/>
      <w:r w:rsidR="00EB2589">
        <w:rPr>
          <w:rFonts w:ascii="Times New Roman" w:eastAsia="Calibri" w:hAnsi="Times New Roman" w:cs="Times New Roman"/>
          <w:i/>
          <w:sz w:val="26"/>
          <w:szCs w:val="26"/>
          <w:lang w:val="en-US"/>
        </w:rPr>
        <w:t>maklaki</w:t>
      </w:r>
      <w:proofErr w:type="spellEnd"/>
      <w:r w:rsidR="00EB2589" w:rsidRPr="00EB2589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="00EB2589">
        <w:rPr>
          <w:rFonts w:ascii="Times New Roman" w:eastAsia="Calibri" w:hAnsi="Times New Roman" w:cs="Times New Roman"/>
          <w:i/>
          <w:sz w:val="26"/>
          <w:szCs w:val="26"/>
          <w:lang w:val="en-US"/>
        </w:rPr>
        <w:t>ru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EB2589" w:rsidRPr="00EB25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146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 </w:t>
      </w:r>
      <w:proofErr w:type="spellStart"/>
      <w:r w:rsidR="00EB2589">
        <w:rPr>
          <w:rFonts w:ascii="Times New Roman" w:eastAsia="Calibri" w:hAnsi="Times New Roman" w:cs="Times New Roman"/>
          <w:sz w:val="26"/>
          <w:szCs w:val="26"/>
          <w:lang w:val="en-US"/>
        </w:rPr>
        <w:t>hhps</w:t>
      </w:r>
      <w:proofErr w:type="spellEnd"/>
      <w:r w:rsidR="00EB2589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="00EB2589">
        <w:rPr>
          <w:rFonts w:ascii="Times New Roman" w:eastAsia="Calibri" w:hAnsi="Times New Roman" w:cs="Times New Roman"/>
          <w:sz w:val="26"/>
          <w:szCs w:val="26"/>
          <w:lang w:val="en-US"/>
        </w:rPr>
        <w:t>maklaki</w:t>
      </w:r>
      <w:proofErr w:type="spellEnd"/>
      <w:r w:rsidR="00EB2589" w:rsidRPr="00EB258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EB2589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EB2589" w:rsidRPr="00EB25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EB2589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EB2589" w:rsidRPr="00EB2589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hhhs</w:t>
      </w:r>
      <w:proofErr w:type="spellEnd"/>
      <w:r w:rsidR="00EB2589" w:rsidRPr="00EB2589">
        <w:rPr>
          <w:rFonts w:ascii="Times New Roman" w:eastAsia="Calibri" w:hAnsi="Times New Roman" w:cs="Times New Roman"/>
          <w:sz w:val="26"/>
          <w:szCs w:val="26"/>
          <w:u w:val="single"/>
        </w:rPr>
        <w:t>://</w:t>
      </w:r>
      <w:proofErr w:type="spellStart"/>
      <w:r w:rsidR="00EB2589" w:rsidRPr="00EB2589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maklaki</w:t>
      </w:r>
      <w:proofErr w:type="spellEnd"/>
      <w:r w:rsidR="00EB2589" w:rsidRPr="00EB2589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proofErr w:type="spellStart"/>
      <w:r w:rsidR="00EB2589" w:rsidRPr="00EB2589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Плановые контрольные (надзорные) мероприятия при осуществлении вида муниципального контроля</w:t>
      </w:r>
      <w:r w:rsidR="00EB2589" w:rsidRPr="00EB25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содержащихся в этих документах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не может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продолжаться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более сорока часов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A94D7F" w:rsidRPr="00A94D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="00A94D7F" w:rsidRPr="00A94D7F"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="00A94D7F" w:rsidRPr="00A94D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27.Для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нспектором и лицами, привлекаемыми к совершению контрольных (надзорных) действий, доказательств нарушений обязательных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5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видео-конференц-связи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видео-конференц-связи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видео-конференц-связи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Приложение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к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контроле в сфере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на территории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r w:rsidR="00AB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AB1F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  <w:bookmarkStart w:id="2" w:name="_GoBack"/>
            <w:bookmarkEnd w:id="2"/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98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DA"/>
    <w:rsid w:val="00112EBB"/>
    <w:rsid w:val="00147EE9"/>
    <w:rsid w:val="0015167A"/>
    <w:rsid w:val="0017208D"/>
    <w:rsid w:val="00241CF7"/>
    <w:rsid w:val="003143C3"/>
    <w:rsid w:val="00382AAB"/>
    <w:rsid w:val="0044318A"/>
    <w:rsid w:val="004B579B"/>
    <w:rsid w:val="00586657"/>
    <w:rsid w:val="00623952"/>
    <w:rsid w:val="008E042E"/>
    <w:rsid w:val="008E4415"/>
    <w:rsid w:val="00982073"/>
    <w:rsid w:val="00A1766C"/>
    <w:rsid w:val="00A94D7F"/>
    <w:rsid w:val="00AB1F18"/>
    <w:rsid w:val="00B83BBD"/>
    <w:rsid w:val="00B92812"/>
    <w:rsid w:val="00BF29AA"/>
    <w:rsid w:val="00CC7463"/>
    <w:rsid w:val="00E72123"/>
    <w:rsid w:val="00E977DA"/>
    <w:rsid w:val="00EB2589"/>
    <w:rsid w:val="00F32EC1"/>
    <w:rsid w:val="00F5043A"/>
    <w:rsid w:val="00FD6685"/>
    <w:rsid w:val="00FD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1D29-8D94-43C7-8093-D1ED14EA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12</cp:revision>
  <cp:lastPrinted>2021-09-01T05:08:00Z</cp:lastPrinted>
  <dcterms:created xsi:type="dcterms:W3CDTF">2021-08-09T11:30:00Z</dcterms:created>
  <dcterms:modified xsi:type="dcterms:W3CDTF">2021-09-01T05:11:00Z</dcterms:modified>
</cp:coreProperties>
</file>