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E4D" w:rsidRDefault="00F11E4D" w:rsidP="00F11E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F11E4D" w:rsidRDefault="00F11E4D" w:rsidP="00F11E4D">
      <w:pPr>
        <w:jc w:val="center"/>
      </w:pPr>
      <w:r>
        <w:rPr>
          <w:b/>
        </w:rPr>
        <w:t>о результатах публичных слушаний по обсуждению проекта Программы комплексного развития транспортной инфраструктуры Борщево-Песковского сельского поселения Эртильского муниципального района Воронежской области</w:t>
      </w:r>
      <w:r>
        <w:rPr>
          <w:b/>
        </w:rPr>
        <w:tab/>
      </w:r>
    </w:p>
    <w:p w:rsidR="00F11E4D" w:rsidRDefault="00F11E4D" w:rsidP="00F11E4D">
      <w:pPr>
        <w:jc w:val="both"/>
      </w:pPr>
      <w:r>
        <w:t xml:space="preserve">           Публичные слушания  назначены  решением Совета народных депутатов Борщево-Песковского сельского поселения Эртильского муниципального района Воронежской области от 28.07.2017 г. № 142</w:t>
      </w:r>
    </w:p>
    <w:p w:rsidR="00F11E4D" w:rsidRDefault="00F11E4D" w:rsidP="00F11E4D">
      <w:pPr>
        <w:jc w:val="both"/>
      </w:pPr>
    </w:p>
    <w:p w:rsidR="00F11E4D" w:rsidRDefault="00F11E4D" w:rsidP="00F11E4D">
      <w:pPr>
        <w:jc w:val="both"/>
      </w:pPr>
      <w:r>
        <w:t>Дата проведения: 28.08.2017 г.</w:t>
      </w:r>
    </w:p>
    <w:p w:rsidR="00F11E4D" w:rsidRDefault="00F11E4D" w:rsidP="00F11E4D">
      <w:pPr>
        <w:jc w:val="both"/>
      </w:pPr>
      <w:r>
        <w:t>Место проведения: здание администрации Борщево-Песковского сельского поселения Эртильского муниципального района Воронежской области, с. Борщевские Пески, ул. Центральная, 74</w:t>
      </w:r>
    </w:p>
    <w:p w:rsidR="00F11E4D" w:rsidRDefault="00F11E4D" w:rsidP="00F11E4D">
      <w:pPr>
        <w:jc w:val="both"/>
      </w:pPr>
    </w:p>
    <w:tbl>
      <w:tblPr>
        <w:tblW w:w="1077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8"/>
        <w:gridCol w:w="1843"/>
        <w:gridCol w:w="708"/>
        <w:gridCol w:w="4534"/>
        <w:gridCol w:w="1700"/>
        <w:gridCol w:w="1417"/>
      </w:tblGrid>
      <w:tr w:rsidR="00F11E4D" w:rsidTr="00F11E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4D" w:rsidRDefault="00F11E4D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4D" w:rsidRDefault="00F11E4D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Вопросы, вынесенные на обсуждение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4D" w:rsidRDefault="00F11E4D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Но-мер рекомен-дации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4D" w:rsidRDefault="00F11E4D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Предложения и рекомендации участников, дата их внесения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4D" w:rsidRDefault="00F11E4D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Предложение внесено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4D" w:rsidRDefault="00F11E4D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Результа-ты голосо-вания</w:t>
            </w:r>
          </w:p>
        </w:tc>
      </w:tr>
      <w:tr w:rsidR="00F11E4D" w:rsidTr="00F11E4D">
        <w:trPr>
          <w:trHeight w:val="41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4D" w:rsidRDefault="00F11E4D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4D" w:rsidRDefault="00F11E4D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проекте Программы комплексного развития транспортной инфраструкту-ры Борщево-Песковского сельского поселения Эртильского муниципально-го района Воронежской области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4D" w:rsidRDefault="00F11E4D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4D" w:rsidRDefault="00F11E4D">
            <w:pPr>
              <w:spacing w:line="25" w:lineRule="atLeast"/>
              <w:ind w:right="80"/>
              <w:jc w:val="both"/>
              <w:rPr>
                <w:b/>
                <w:color w:val="000000"/>
                <w:shd w:val="clear" w:color="auto" w:fill="FFFFFF"/>
              </w:rPr>
            </w:pPr>
            <w:r>
              <w:t>Статью 2.11 Программы изложить в следующей редакции: «</w:t>
            </w:r>
            <w:r>
              <w:rPr>
                <w:b/>
                <w:color w:val="000000"/>
                <w:shd w:val="clear" w:color="auto" w:fill="FFFFFF"/>
              </w:rPr>
              <w:t>2.11.</w:t>
            </w:r>
            <w:r>
              <w:rPr>
                <w:b/>
              </w:rPr>
              <w:t xml:space="preserve"> Х</w:t>
            </w:r>
            <w:r>
              <w:rPr>
                <w:b/>
                <w:color w:val="000000"/>
                <w:shd w:val="clear" w:color="auto" w:fill="FFFFFF"/>
              </w:rPr>
              <w:t>арактеристика существующих условий и перспектив развития и размещения транспортной инфраструктуры поселения</w:t>
            </w:r>
          </w:p>
          <w:p w:rsidR="00F11E4D" w:rsidRDefault="00F11E4D">
            <w:pPr>
              <w:ind w:firstLine="34"/>
              <w:jc w:val="both"/>
            </w:pPr>
            <w:r>
              <w:t>По территории сельского поселения проходит одна автодорога общего пользования регионального значения</w:t>
            </w:r>
            <w:r>
              <w:rPr>
                <w:rFonts w:eastAsia="Arial Unicode MS"/>
              </w:rPr>
              <w:t xml:space="preserve"> четвертой категорий</w:t>
            </w:r>
            <w:r>
              <w:t>:</w:t>
            </w:r>
          </w:p>
          <w:p w:rsidR="00F11E4D" w:rsidRDefault="00F11E4D">
            <w:pPr>
              <w:ind w:firstLine="34"/>
              <w:jc w:val="both"/>
            </w:pPr>
            <w:r>
              <w:t xml:space="preserve">- участок автодороги В4-0 "Курск - Борисоглебск" - Садовое - Щучинские Пески </w:t>
            </w:r>
            <w:r>
              <w:rPr>
                <w:rFonts w:eastAsia="Arial Unicode MS"/>
              </w:rPr>
              <w:t>(</w:t>
            </w:r>
            <w:r>
              <w:rPr>
                <w:rFonts w:eastAsia="Arial Unicode MS"/>
                <w:lang w:val="en-US"/>
              </w:rPr>
              <w:t>IV</w:t>
            </w:r>
            <w:r>
              <w:rPr>
                <w:rFonts w:eastAsia="Arial Unicode MS"/>
              </w:rPr>
              <w:t xml:space="preserve"> категория, общая протяженность – </w:t>
            </w:r>
            <w:smartTag w:uri="urn:schemas-microsoft-com:office:smarttags" w:element="metricconverter">
              <w:smartTagPr>
                <w:attr w:name="ProductID" w:val="35,3 км"/>
              </w:smartTagPr>
              <w:r>
                <w:rPr>
                  <w:rFonts w:eastAsia="Arial Unicode MS"/>
                </w:rPr>
                <w:t>35,3 км</w:t>
              </w:r>
            </w:smartTag>
            <w:r>
              <w:rPr>
                <w:rFonts w:eastAsia="Arial Unicode MS"/>
              </w:rPr>
              <w:t>)</w:t>
            </w:r>
            <w:r>
              <w:t>.</w:t>
            </w:r>
          </w:p>
          <w:p w:rsidR="00F11E4D" w:rsidRDefault="00F11E4D">
            <w:pPr>
              <w:ind w:firstLine="34"/>
              <w:jc w:val="both"/>
              <w:rPr>
                <w:kern w:val="2"/>
              </w:rPr>
            </w:pPr>
            <w:r>
              <w:rPr>
                <w:kern w:val="2"/>
              </w:rPr>
              <w:t xml:space="preserve">Дорога </w:t>
            </w:r>
            <w:r>
              <w:rPr>
                <w:rFonts w:eastAsia="Arial Unicode MS"/>
              </w:rPr>
              <w:t>регионального значения</w:t>
            </w:r>
            <w:r>
              <w:rPr>
                <w:kern w:val="2"/>
              </w:rPr>
              <w:t>, проходящая через населенные пункты, имеет асфальтовое покрытие и уличное освещение. В</w:t>
            </w:r>
            <w:r>
              <w:t xml:space="preserve"> границах села Борщевские Пески  оборудован пешеходный переход.</w:t>
            </w:r>
          </w:p>
          <w:p w:rsidR="00F11E4D" w:rsidRDefault="00F11E4D">
            <w:pPr>
              <w:ind w:firstLine="34"/>
              <w:jc w:val="both"/>
              <w:rPr>
                <w:kern w:val="2"/>
              </w:rPr>
            </w:pPr>
            <w:r>
              <w:rPr>
                <w:kern w:val="2"/>
              </w:rPr>
              <w:t>Имеется 3 открытых остановки пассажирского транспорта</w:t>
            </w:r>
            <w:r>
              <w:t>.</w:t>
            </w:r>
          </w:p>
          <w:p w:rsidR="00F11E4D" w:rsidRDefault="00F11E4D">
            <w:pPr>
              <w:ind w:firstLine="34"/>
              <w:jc w:val="both"/>
            </w:pPr>
            <w:r>
              <w:t>Пассажирское сообщение поселения с райцентром г. Эртиль осуществляется проходящими через него рейсовым автобусом по пригородным маршрутам «Анна-Эртиль», с интервалом движения два раза в сутки.</w:t>
            </w:r>
          </w:p>
          <w:p w:rsidR="00F11E4D" w:rsidRDefault="00F11E4D">
            <w:pPr>
              <w:ind w:firstLine="34"/>
              <w:jc w:val="both"/>
              <w:rPr>
                <w:kern w:val="2"/>
              </w:rPr>
            </w:pPr>
            <w:r>
              <w:rPr>
                <w:kern w:val="2"/>
              </w:rPr>
              <w:t>Существующий пассажирский транспорт удовлетворяет потребности населения.</w:t>
            </w:r>
          </w:p>
          <w:p w:rsidR="00F11E4D" w:rsidRDefault="00F11E4D">
            <w:pPr>
              <w:ind w:firstLine="34"/>
              <w:jc w:val="both"/>
              <w:rPr>
                <w:kern w:val="2"/>
                <w:shd w:val="clear" w:color="auto" w:fill="FFFFFF"/>
              </w:rPr>
            </w:pPr>
            <w:r>
              <w:rPr>
                <w:iCs/>
                <w:spacing w:val="-10"/>
                <w:kern w:val="2"/>
                <w:shd w:val="clear" w:color="auto" w:fill="FFFFFF"/>
              </w:rPr>
              <w:t xml:space="preserve">Общее количество легкового транспорта в сельском поселении составляет примерно 150 единиц. </w:t>
            </w:r>
            <w:r>
              <w:rPr>
                <w:kern w:val="2"/>
                <w:shd w:val="clear" w:color="auto" w:fill="FFFFFF"/>
              </w:rPr>
              <w:t xml:space="preserve">Места для хранения автомобилей на территории сельского поселения </w:t>
            </w:r>
            <w:r>
              <w:rPr>
                <w:kern w:val="2"/>
                <w:shd w:val="clear" w:color="auto" w:fill="FFFFFF"/>
              </w:rPr>
              <w:lastRenderedPageBreak/>
              <w:t>находятся в индивидуальных гаражах на приусадебных участках.</w:t>
            </w:r>
          </w:p>
          <w:p w:rsidR="00F11E4D" w:rsidRDefault="00F11E4D">
            <w:pPr>
              <w:ind w:firstLine="34"/>
              <w:jc w:val="both"/>
              <w:rPr>
                <w:bCs/>
                <w:iCs/>
                <w:spacing w:val="-10"/>
                <w:kern w:val="2"/>
                <w:shd w:val="clear" w:color="auto" w:fill="FFFFFF"/>
              </w:rPr>
            </w:pPr>
            <w:r>
              <w:t>В перспективе развития и размещения транспортной инфраструктуры</w:t>
            </w:r>
            <w:r>
              <w:rPr>
                <w:bCs/>
                <w:iCs/>
                <w:spacing w:val="-10"/>
                <w:kern w:val="2"/>
                <w:shd w:val="clear" w:color="auto" w:fill="FFFFFF"/>
              </w:rPr>
              <w:t xml:space="preserve"> Борщево-Песковского</w:t>
            </w:r>
            <w:r>
              <w:t xml:space="preserve"> сельского поселения предполагается </w:t>
            </w:r>
            <w:r>
              <w:rPr>
                <w:bCs/>
                <w:iCs/>
                <w:spacing w:val="-10"/>
                <w:kern w:val="2"/>
                <w:shd w:val="clear" w:color="auto" w:fill="FFFFFF"/>
              </w:rPr>
              <w:t xml:space="preserve">устройство автодорог с твердым покрытием, в том числе ремонт существующего дорожного полотна, устройство дорог со щебеночным покрытием, устройство парковок и автостоянок, </w:t>
            </w:r>
            <w:r>
              <w:rPr>
                <w:kern w:val="2"/>
              </w:rPr>
              <w:t>организация и благоустройство 2 остановок пассажирского транспорта</w:t>
            </w:r>
            <w:r>
              <w:rPr>
                <w:bCs/>
                <w:iCs/>
                <w:spacing w:val="-10"/>
                <w:kern w:val="2"/>
                <w:shd w:val="clear" w:color="auto" w:fill="FFFFFF"/>
              </w:rPr>
              <w:t>, устройство уличного освещения во всех населенных пунктах сельского поселения.</w:t>
            </w:r>
          </w:p>
          <w:p w:rsidR="00F11E4D" w:rsidRDefault="00F11E4D">
            <w:pPr>
              <w:spacing w:line="25" w:lineRule="atLeast"/>
              <w:ind w:left="851" w:right="80"/>
              <w:rPr>
                <w:i/>
                <w:color w:val="000000"/>
                <w:shd w:val="clear" w:color="auto" w:fill="FFFFFF"/>
              </w:rPr>
            </w:pPr>
          </w:p>
          <w:p w:rsidR="00F11E4D" w:rsidRDefault="00F11E4D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4D" w:rsidRDefault="00F11E4D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Ролдугиным Владиславом Николаевичем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4D" w:rsidRDefault="00F11E4D">
            <w:r>
              <w:t>«за»                        -15;</w:t>
            </w:r>
          </w:p>
          <w:p w:rsidR="00F11E4D" w:rsidRDefault="00F11E4D">
            <w:r>
              <w:t xml:space="preserve"> «против»              -нет;</w:t>
            </w:r>
          </w:p>
          <w:p w:rsidR="00F11E4D" w:rsidRDefault="00F11E4D">
            <w:r>
              <w:t>«воздержались»   -нет.</w:t>
            </w:r>
          </w:p>
        </w:tc>
      </w:tr>
    </w:tbl>
    <w:p w:rsidR="00F11E4D" w:rsidRDefault="00F11E4D" w:rsidP="00F11E4D"/>
    <w:p w:rsidR="00F11E4D" w:rsidRDefault="00F11E4D" w:rsidP="00F11E4D">
      <w:r>
        <w:t>В результате обсуждения проекта принято решение:</w:t>
      </w:r>
    </w:p>
    <w:p w:rsidR="00F11E4D" w:rsidRDefault="00F11E4D" w:rsidP="00F11E4D">
      <w:pPr>
        <w:jc w:val="both"/>
      </w:pPr>
    </w:p>
    <w:p w:rsidR="00F11E4D" w:rsidRDefault="00F11E4D" w:rsidP="00F11E4D">
      <w:pPr>
        <w:ind w:firstLine="567"/>
        <w:jc w:val="both"/>
      </w:pPr>
      <w:r>
        <w:t>1. Поддержать проект Программы комплексного развития транспортной инфраструктуры Борщево-Песковского сельского поселения Эртильского муниципального района Воронежской области с учетом поступивших замечаний и предложений.</w:t>
      </w:r>
    </w:p>
    <w:p w:rsidR="00F11E4D" w:rsidRDefault="00F11E4D" w:rsidP="00F11E4D">
      <w:pPr>
        <w:ind w:firstLine="567"/>
        <w:jc w:val="both"/>
      </w:pPr>
      <w:r>
        <w:t>2.   Комиссия по учету, рассмотрению предложений и замечаний рекомендует Совету народных депутатов, принять решение «Об утверждении  Программы комплексного развития транспортной инфраструктуры Борщево-Песковского сельского поселения Эртильского муниципального района Воронежской области» с учетом поступивших замечаний и предложений.</w:t>
      </w:r>
    </w:p>
    <w:p w:rsidR="00F11E4D" w:rsidRDefault="00F11E4D" w:rsidP="00F11E4D">
      <w:pPr>
        <w:ind w:firstLine="567"/>
        <w:jc w:val="both"/>
      </w:pPr>
      <w:r>
        <w:t>3. Представить заключение и протокол публичных слушаний, предложения, поступившие в ходе их проведения в Совет народных депутатов Борщево-Песковского сельского поселения.</w:t>
      </w:r>
    </w:p>
    <w:p w:rsidR="00F11E4D" w:rsidRDefault="00F11E4D" w:rsidP="00F11E4D">
      <w:pPr>
        <w:ind w:firstLine="567"/>
        <w:jc w:val="both"/>
      </w:pPr>
      <w:r>
        <w:t>4. Опубликовать результаты публичных слушаний.</w:t>
      </w:r>
    </w:p>
    <w:p w:rsidR="00F11E4D" w:rsidRDefault="00F11E4D" w:rsidP="00F11E4D">
      <w:pPr>
        <w:ind w:firstLine="567"/>
      </w:pPr>
    </w:p>
    <w:p w:rsidR="00F11E4D" w:rsidRDefault="00F11E4D" w:rsidP="00F11E4D"/>
    <w:p w:rsidR="00F11E4D" w:rsidRDefault="00F11E4D" w:rsidP="00F11E4D">
      <w:r>
        <w:t xml:space="preserve">Председатель       _____________________   С.А. Помыткин </w:t>
      </w:r>
    </w:p>
    <w:p w:rsidR="00F11E4D" w:rsidRDefault="00F11E4D" w:rsidP="00F11E4D"/>
    <w:p w:rsidR="00F11E4D" w:rsidRDefault="00F11E4D" w:rsidP="00F11E4D">
      <w:r>
        <w:t>Секретарь              ______________________   В.Н. Ролдугин</w:t>
      </w:r>
    </w:p>
    <w:p w:rsidR="00F11E4D" w:rsidRDefault="00F11E4D" w:rsidP="00F11E4D"/>
    <w:p w:rsidR="00F11E4D" w:rsidRDefault="00F11E4D" w:rsidP="00F11E4D"/>
    <w:p w:rsidR="00F11E4D" w:rsidRDefault="00F11E4D" w:rsidP="00F11E4D">
      <w:pPr>
        <w:tabs>
          <w:tab w:val="left" w:pos="5415"/>
        </w:tabs>
      </w:pPr>
    </w:p>
    <w:p w:rsidR="00F11E4D" w:rsidRDefault="00F11E4D" w:rsidP="00F11E4D">
      <w:pPr>
        <w:jc w:val="center"/>
      </w:pPr>
    </w:p>
    <w:p w:rsidR="00F11E4D" w:rsidRDefault="00F11E4D" w:rsidP="00F11E4D"/>
    <w:p w:rsidR="00F11E4D" w:rsidRDefault="00F11E4D" w:rsidP="00F11E4D"/>
    <w:p w:rsidR="00F11E4D" w:rsidRDefault="00F11E4D" w:rsidP="00F11E4D"/>
    <w:p w:rsidR="00F11E4D" w:rsidRDefault="00F11E4D" w:rsidP="00F11E4D"/>
    <w:p w:rsidR="00F11E4D" w:rsidRDefault="00F11E4D" w:rsidP="00F11E4D"/>
    <w:p w:rsidR="00817520" w:rsidRDefault="00817520"/>
    <w:sectPr w:rsidR="00817520" w:rsidSect="00817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792251"/>
    <w:multiLevelType w:val="hybridMultilevel"/>
    <w:tmpl w:val="5D18E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11E4D"/>
    <w:rsid w:val="00362009"/>
    <w:rsid w:val="003817AC"/>
    <w:rsid w:val="00693284"/>
    <w:rsid w:val="00817520"/>
    <w:rsid w:val="00862DF7"/>
    <w:rsid w:val="00F11E4D"/>
    <w:rsid w:val="00F40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E4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62DF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62DF7"/>
    <w:pPr>
      <w:keepNext/>
      <w:tabs>
        <w:tab w:val="left" w:pos="1440"/>
      </w:tabs>
      <w:suppressAutoHyphens/>
      <w:ind w:right="-1"/>
      <w:jc w:val="center"/>
      <w:outlineLvl w:val="1"/>
    </w:pPr>
    <w:rPr>
      <w:b/>
      <w:szCs w:val="20"/>
      <w:u w:val="single"/>
      <w:lang w:eastAsia="ar-SA"/>
    </w:rPr>
  </w:style>
  <w:style w:type="paragraph" w:styleId="3">
    <w:name w:val="heading 3"/>
    <w:basedOn w:val="a"/>
    <w:next w:val="a"/>
    <w:link w:val="30"/>
    <w:qFormat/>
    <w:rsid w:val="00862DF7"/>
    <w:pPr>
      <w:keepNext/>
      <w:tabs>
        <w:tab w:val="left" w:pos="720"/>
      </w:tabs>
      <w:suppressAutoHyphens/>
      <w:ind w:right="-1"/>
      <w:jc w:val="center"/>
      <w:outlineLvl w:val="2"/>
    </w:pPr>
    <w:rPr>
      <w:b/>
      <w:i/>
      <w:sz w:val="28"/>
      <w:szCs w:val="20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862DF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862DF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2DF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862DF7"/>
    <w:rPr>
      <w:b/>
      <w:sz w:val="24"/>
      <w:u w:val="single"/>
      <w:lang w:eastAsia="ar-SA"/>
    </w:rPr>
  </w:style>
  <w:style w:type="character" w:customStyle="1" w:styleId="30">
    <w:name w:val="Заголовок 3 Знак"/>
    <w:basedOn w:val="a0"/>
    <w:link w:val="3"/>
    <w:rsid w:val="00862DF7"/>
    <w:rPr>
      <w:b/>
      <w:i/>
      <w:sz w:val="28"/>
      <w:lang w:eastAsia="ar-SA"/>
    </w:rPr>
  </w:style>
  <w:style w:type="character" w:customStyle="1" w:styleId="40">
    <w:name w:val="Заголовок 4 Знак"/>
    <w:basedOn w:val="a0"/>
    <w:link w:val="4"/>
    <w:rsid w:val="00862DF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862DF7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Title"/>
    <w:basedOn w:val="a"/>
    <w:link w:val="a4"/>
    <w:qFormat/>
    <w:rsid w:val="00862DF7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862DF7"/>
    <w:rPr>
      <w:b/>
      <w:bCs/>
      <w:sz w:val="28"/>
      <w:szCs w:val="28"/>
    </w:rPr>
  </w:style>
  <w:style w:type="paragraph" w:styleId="a5">
    <w:name w:val="No Spacing"/>
    <w:uiPriority w:val="1"/>
    <w:qFormat/>
    <w:rsid w:val="00862DF7"/>
    <w:rPr>
      <w:rFonts w:ascii="Calibri" w:hAnsi="Calibri"/>
      <w:sz w:val="22"/>
      <w:szCs w:val="22"/>
    </w:rPr>
  </w:style>
  <w:style w:type="paragraph" w:styleId="a6">
    <w:name w:val="List Paragraph"/>
    <w:basedOn w:val="a"/>
    <w:uiPriority w:val="34"/>
    <w:qFormat/>
    <w:rsid w:val="00862DF7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paragraph" w:customStyle="1" w:styleId="21">
    <w:name w:val="2Название"/>
    <w:basedOn w:val="a"/>
    <w:link w:val="22"/>
    <w:qFormat/>
    <w:rsid w:val="00862DF7"/>
    <w:pPr>
      <w:ind w:right="4536"/>
      <w:jc w:val="both"/>
    </w:pPr>
    <w:rPr>
      <w:rFonts w:ascii="Arial" w:hAnsi="Arial" w:cs="Arial"/>
      <w:b/>
      <w:sz w:val="26"/>
      <w:szCs w:val="28"/>
      <w:lang w:eastAsia="ar-SA"/>
    </w:rPr>
  </w:style>
  <w:style w:type="character" w:customStyle="1" w:styleId="22">
    <w:name w:val="2Название Знак"/>
    <w:basedOn w:val="a0"/>
    <w:link w:val="21"/>
    <w:rsid w:val="00862DF7"/>
    <w:rPr>
      <w:rFonts w:ascii="Arial" w:hAnsi="Arial" w:cs="Arial"/>
      <w:b/>
      <w:sz w:val="26"/>
      <w:szCs w:val="28"/>
      <w:lang w:eastAsia="ar-SA"/>
    </w:rPr>
  </w:style>
  <w:style w:type="paragraph" w:customStyle="1" w:styleId="31">
    <w:name w:val="3Приложение"/>
    <w:basedOn w:val="a"/>
    <w:link w:val="32"/>
    <w:qFormat/>
    <w:rsid w:val="00862DF7"/>
    <w:pPr>
      <w:ind w:left="5103"/>
      <w:jc w:val="both"/>
    </w:pPr>
    <w:rPr>
      <w:rFonts w:ascii="Arial" w:hAnsi="Arial"/>
      <w:sz w:val="26"/>
      <w:szCs w:val="28"/>
    </w:rPr>
  </w:style>
  <w:style w:type="character" w:customStyle="1" w:styleId="32">
    <w:name w:val="3Приложение Знак"/>
    <w:basedOn w:val="a0"/>
    <w:link w:val="31"/>
    <w:rsid w:val="00862DF7"/>
    <w:rPr>
      <w:rFonts w:ascii="Arial" w:hAnsi="Arial"/>
      <w:sz w:val="26"/>
      <w:szCs w:val="28"/>
    </w:rPr>
  </w:style>
  <w:style w:type="paragraph" w:customStyle="1" w:styleId="a7">
    <w:name w:val="Прижатый влево"/>
    <w:basedOn w:val="a"/>
    <w:next w:val="a"/>
    <w:uiPriority w:val="99"/>
    <w:rsid w:val="00F11E4D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4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538</Words>
  <Characters>3073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2017-09-06T04:57:00Z</dcterms:created>
  <dcterms:modified xsi:type="dcterms:W3CDTF">2017-09-06T04:57:00Z</dcterms:modified>
</cp:coreProperties>
</file>