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7B" w:rsidRPr="005865AF" w:rsidRDefault="006C407B" w:rsidP="004C3F5A">
      <w:pPr>
        <w:pStyle w:val="ConsPlusNormal"/>
        <w:jc w:val="center"/>
        <w:rPr>
          <w:b/>
          <w:bCs/>
          <w:sz w:val="28"/>
          <w:szCs w:val="28"/>
        </w:rPr>
      </w:pPr>
      <w:r w:rsidRPr="005865AF">
        <w:rPr>
          <w:b/>
          <w:bCs/>
          <w:sz w:val="28"/>
          <w:szCs w:val="28"/>
        </w:rPr>
        <w:t>АДМИНИСТРАЦИЯ</w:t>
      </w:r>
    </w:p>
    <w:p w:rsidR="006C407B" w:rsidRPr="005865AF" w:rsidRDefault="006C407B" w:rsidP="004C3F5A">
      <w:pPr>
        <w:pStyle w:val="ConsPlusNormal"/>
        <w:jc w:val="center"/>
        <w:rPr>
          <w:b/>
          <w:bCs/>
          <w:sz w:val="28"/>
          <w:szCs w:val="28"/>
        </w:rPr>
      </w:pPr>
      <w:r w:rsidRPr="005865AF">
        <w:rPr>
          <w:b/>
          <w:bCs/>
          <w:sz w:val="28"/>
          <w:szCs w:val="28"/>
        </w:rPr>
        <w:t>КОВАЛЕВСКОГО СЕЛЬСКОГО ПОСЕЛЕНИЯ</w:t>
      </w:r>
    </w:p>
    <w:p w:rsidR="006C407B" w:rsidRPr="005865AF" w:rsidRDefault="006C407B" w:rsidP="004C3F5A">
      <w:pPr>
        <w:pStyle w:val="ConsPlusNormal"/>
        <w:jc w:val="center"/>
        <w:rPr>
          <w:b/>
          <w:bCs/>
          <w:sz w:val="28"/>
          <w:szCs w:val="28"/>
        </w:rPr>
      </w:pPr>
      <w:r w:rsidRPr="005865AF">
        <w:rPr>
          <w:b/>
          <w:bCs/>
          <w:sz w:val="28"/>
          <w:szCs w:val="28"/>
        </w:rPr>
        <w:t xml:space="preserve">ОКТЯБРЬСКОГО МУНИЦИПАЛЬНОГО РАЙОНА </w:t>
      </w:r>
    </w:p>
    <w:p w:rsidR="006C407B" w:rsidRPr="005865AF" w:rsidRDefault="006C407B" w:rsidP="004C3F5A">
      <w:pPr>
        <w:pStyle w:val="ConsPlusNormal"/>
        <w:jc w:val="center"/>
        <w:rPr>
          <w:b/>
          <w:bCs/>
          <w:sz w:val="28"/>
          <w:szCs w:val="28"/>
        </w:rPr>
      </w:pPr>
      <w:r w:rsidRPr="005865AF">
        <w:rPr>
          <w:b/>
          <w:bCs/>
          <w:sz w:val="28"/>
          <w:szCs w:val="28"/>
        </w:rPr>
        <w:t xml:space="preserve">ВОЛГОГРАДСКОЙ ОБЛАСТИ </w:t>
      </w:r>
    </w:p>
    <w:p w:rsidR="006C407B" w:rsidRPr="005865AF" w:rsidRDefault="006C407B" w:rsidP="004C3F5A">
      <w:pPr>
        <w:pStyle w:val="ConsPlusNormal"/>
        <w:ind w:firstLine="540"/>
        <w:jc w:val="both"/>
        <w:rPr>
          <w:b/>
          <w:bCs/>
          <w:sz w:val="28"/>
          <w:szCs w:val="28"/>
        </w:rPr>
      </w:pPr>
    </w:p>
    <w:p w:rsidR="006C407B" w:rsidRPr="005865AF" w:rsidRDefault="006C407B" w:rsidP="004C3F5A">
      <w:pPr>
        <w:pStyle w:val="ConsPlusNormal"/>
        <w:jc w:val="center"/>
        <w:rPr>
          <w:b/>
          <w:bCs/>
          <w:sz w:val="28"/>
          <w:szCs w:val="28"/>
        </w:rPr>
      </w:pPr>
      <w:r w:rsidRPr="005865AF">
        <w:rPr>
          <w:b/>
          <w:bCs/>
          <w:sz w:val="28"/>
          <w:szCs w:val="28"/>
        </w:rPr>
        <w:t>ПОСТАНОВЛЕНИЕ</w:t>
      </w:r>
    </w:p>
    <w:p w:rsidR="006C407B" w:rsidRPr="005865AF" w:rsidRDefault="006C407B" w:rsidP="004C3F5A">
      <w:pPr>
        <w:pStyle w:val="ConsPlusNormal"/>
        <w:ind w:firstLine="540"/>
        <w:jc w:val="both"/>
        <w:rPr>
          <w:b/>
          <w:bCs/>
          <w:sz w:val="28"/>
          <w:szCs w:val="28"/>
        </w:rPr>
      </w:pPr>
    </w:p>
    <w:p w:rsidR="006C407B" w:rsidRPr="005865AF" w:rsidRDefault="006C407B" w:rsidP="004C3F5A">
      <w:pPr>
        <w:pStyle w:val="ConsPlusNormal"/>
        <w:rPr>
          <w:b/>
          <w:bCs/>
          <w:sz w:val="28"/>
          <w:szCs w:val="28"/>
        </w:rPr>
      </w:pPr>
      <w:r w:rsidRPr="005865AF">
        <w:rPr>
          <w:b/>
          <w:bCs/>
          <w:sz w:val="28"/>
          <w:szCs w:val="28"/>
        </w:rPr>
        <w:t>от 14 января 2020 года                                                               № 07</w:t>
      </w:r>
    </w:p>
    <w:p w:rsidR="006C407B" w:rsidRPr="005865AF" w:rsidRDefault="006C407B" w:rsidP="004C3F5A">
      <w:pPr>
        <w:pStyle w:val="ConsPlusNormal"/>
        <w:ind w:firstLine="540"/>
        <w:jc w:val="both"/>
        <w:rPr>
          <w:b/>
          <w:bCs/>
          <w:color w:val="FF00FF"/>
          <w:sz w:val="28"/>
          <w:szCs w:val="28"/>
        </w:rPr>
      </w:pPr>
    </w:p>
    <w:tbl>
      <w:tblPr>
        <w:tblW w:w="0" w:type="auto"/>
        <w:tblInd w:w="-106" w:type="dxa"/>
        <w:tblLook w:val="00A0"/>
      </w:tblPr>
      <w:tblGrid>
        <w:gridCol w:w="5357"/>
      </w:tblGrid>
      <w:tr w:rsidR="006C407B" w:rsidRPr="005865AF" w:rsidTr="005865AF">
        <w:trPr>
          <w:trHeight w:val="5005"/>
        </w:trPr>
        <w:tc>
          <w:tcPr>
            <w:tcW w:w="5357" w:type="dxa"/>
          </w:tcPr>
          <w:p w:rsidR="006C407B" w:rsidRPr="005865AF" w:rsidRDefault="006C407B" w:rsidP="00501A43">
            <w:pPr>
              <w:autoSpaceDE w:val="0"/>
              <w:autoSpaceDN w:val="0"/>
              <w:adjustRightInd w:val="0"/>
              <w:spacing w:after="0" w:line="240" w:lineRule="auto"/>
              <w:jc w:val="both"/>
              <w:rPr>
                <w:rFonts w:ascii="Times New Roman" w:hAnsi="Times New Roman" w:cs="Times New Roman"/>
                <w:b/>
                <w:bCs/>
                <w:sz w:val="28"/>
                <w:szCs w:val="28"/>
              </w:rPr>
            </w:pPr>
            <w:r w:rsidRPr="005865AF">
              <w:rPr>
                <w:rFonts w:ascii="Times New Roman" w:hAnsi="Times New Roman" w:cs="Times New Roman"/>
                <w:b/>
                <w:bCs/>
                <w:sz w:val="28"/>
                <w:szCs w:val="28"/>
              </w:rPr>
              <w:t>Об утверждении Порядка 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Ковалевского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tc>
      </w:tr>
    </w:tbl>
    <w:p w:rsidR="006C407B" w:rsidRPr="006839D0" w:rsidRDefault="006C407B" w:rsidP="004C3F5A">
      <w:pPr>
        <w:pStyle w:val="ConsPlusNormal"/>
        <w:jc w:val="both"/>
        <w:rPr>
          <w:sz w:val="28"/>
          <w:szCs w:val="28"/>
        </w:rPr>
      </w:pPr>
    </w:p>
    <w:p w:rsidR="006C407B" w:rsidRPr="006839D0" w:rsidRDefault="006C407B" w:rsidP="005D1CDC">
      <w:pPr>
        <w:autoSpaceDE w:val="0"/>
        <w:autoSpaceDN w:val="0"/>
        <w:adjustRightInd w:val="0"/>
        <w:spacing w:after="0" w:line="240" w:lineRule="auto"/>
        <w:ind w:firstLine="708"/>
        <w:jc w:val="both"/>
        <w:rPr>
          <w:rFonts w:ascii="Times New Roman" w:hAnsi="Times New Roman" w:cs="Times New Roman"/>
          <w:sz w:val="28"/>
          <w:szCs w:val="28"/>
        </w:rPr>
      </w:pPr>
      <w:r w:rsidRPr="006839D0">
        <w:rPr>
          <w:rFonts w:ascii="Times New Roman" w:hAnsi="Times New Roman" w:cs="Times New Roman"/>
          <w:sz w:val="28"/>
          <w:szCs w:val="28"/>
        </w:rPr>
        <w:t>В соответствии с пунктом 4</w:t>
      </w:r>
      <w:r>
        <w:rPr>
          <w:rFonts w:ascii="Times New Roman" w:hAnsi="Times New Roman" w:cs="Times New Roman"/>
          <w:sz w:val="28"/>
          <w:szCs w:val="28"/>
        </w:rPr>
        <w:t xml:space="preserve"> </w:t>
      </w:r>
      <w:r w:rsidRPr="006839D0">
        <w:rPr>
          <w:rFonts w:ascii="Times New Roman" w:hAnsi="Times New Roman" w:cs="Times New Roman"/>
          <w:sz w:val="28"/>
          <w:szCs w:val="28"/>
        </w:rPr>
        <w:t>статьи 9.2</w:t>
      </w:r>
      <w:r>
        <w:rPr>
          <w:rFonts w:ascii="Times New Roman" w:hAnsi="Times New Roman" w:cs="Times New Roman"/>
          <w:sz w:val="28"/>
          <w:szCs w:val="28"/>
        </w:rPr>
        <w:t xml:space="preserve"> </w:t>
      </w:r>
      <w:r w:rsidRPr="006839D0">
        <w:rPr>
          <w:rFonts w:ascii="Times New Roman" w:hAnsi="Times New Roman" w:cs="Times New Roman"/>
          <w:sz w:val="28"/>
          <w:szCs w:val="28"/>
        </w:rPr>
        <w:t>Федерального закона от 12 января 1996 года</w:t>
      </w:r>
      <w:r>
        <w:rPr>
          <w:rFonts w:ascii="Times New Roman" w:hAnsi="Times New Roman" w:cs="Times New Roman"/>
          <w:sz w:val="28"/>
          <w:szCs w:val="28"/>
        </w:rPr>
        <w:t xml:space="preserve"> </w:t>
      </w:r>
      <w:r w:rsidRPr="006839D0">
        <w:rPr>
          <w:rFonts w:ascii="Times New Roman" w:hAnsi="Times New Roman" w:cs="Times New Roman"/>
          <w:sz w:val="28"/>
          <w:szCs w:val="28"/>
        </w:rPr>
        <w:t xml:space="preserve">№ 7-ФЗ </w:t>
      </w:r>
      <w:r>
        <w:rPr>
          <w:rFonts w:ascii="Times New Roman" w:hAnsi="Times New Roman" w:cs="Times New Roman"/>
          <w:sz w:val="28"/>
          <w:szCs w:val="28"/>
        </w:rPr>
        <w:t>«</w:t>
      </w:r>
      <w:r w:rsidRPr="006839D0">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839D0">
        <w:rPr>
          <w:rFonts w:ascii="Times New Roman" w:hAnsi="Times New Roman" w:cs="Times New Roman"/>
          <w:sz w:val="28"/>
          <w:szCs w:val="28"/>
        </w:rPr>
        <w:t>,</w:t>
      </w:r>
      <w:r>
        <w:rPr>
          <w:rFonts w:ascii="Times New Roman" w:hAnsi="Times New Roman" w:cs="Times New Roman"/>
          <w:sz w:val="28"/>
          <w:szCs w:val="28"/>
        </w:rPr>
        <w:t xml:space="preserve"> администрация Ковалевского сельского поселения Октябрьского муниципального района Волгоградской области</w:t>
      </w:r>
    </w:p>
    <w:p w:rsidR="006C407B" w:rsidRPr="006839D0" w:rsidRDefault="006C407B" w:rsidP="005D1CDC">
      <w:pPr>
        <w:pStyle w:val="ConsPlusNormal"/>
        <w:rPr>
          <w:sz w:val="28"/>
          <w:szCs w:val="28"/>
        </w:rPr>
      </w:pPr>
    </w:p>
    <w:p w:rsidR="006C407B" w:rsidRPr="005865AF" w:rsidRDefault="006C407B" w:rsidP="004C3F5A">
      <w:pPr>
        <w:pStyle w:val="ConsPlusNormal"/>
        <w:jc w:val="center"/>
        <w:rPr>
          <w:b/>
          <w:bCs/>
          <w:sz w:val="28"/>
          <w:szCs w:val="28"/>
        </w:rPr>
      </w:pPr>
      <w:r w:rsidRPr="005865AF">
        <w:rPr>
          <w:b/>
          <w:bCs/>
          <w:sz w:val="28"/>
          <w:szCs w:val="28"/>
        </w:rPr>
        <w:t>ПОСТАНОВЛЯЕТ:</w:t>
      </w:r>
    </w:p>
    <w:p w:rsidR="006C407B" w:rsidRPr="006839D0" w:rsidRDefault="006C407B" w:rsidP="004C3F5A">
      <w:pPr>
        <w:pStyle w:val="ConsPlusNormal"/>
        <w:jc w:val="center"/>
        <w:rPr>
          <w:sz w:val="28"/>
          <w:szCs w:val="28"/>
        </w:rPr>
      </w:pPr>
    </w:p>
    <w:p w:rsidR="006C407B" w:rsidRPr="006839D0" w:rsidRDefault="006C407B" w:rsidP="004C3F5A">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1. Утвердить прилагаемый </w:t>
      </w:r>
      <w:hyperlink r:id="rId4" w:history="1">
        <w:r w:rsidRPr="006839D0">
          <w:rPr>
            <w:rFonts w:ascii="Times New Roman" w:hAnsi="Times New Roman" w:cs="Times New Roman"/>
            <w:sz w:val="28"/>
            <w:szCs w:val="28"/>
          </w:rPr>
          <w:t>Порядок</w:t>
        </w:r>
      </w:hyperlink>
      <w:r>
        <w:t xml:space="preserve"> </w:t>
      </w:r>
      <w:r w:rsidRPr="006839D0">
        <w:rPr>
          <w:rFonts w:ascii="Times New Roman" w:hAnsi="Times New Roman" w:cs="Times New Roman"/>
          <w:sz w:val="28"/>
          <w:szCs w:val="28"/>
        </w:rPr>
        <w:t xml:space="preserve">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w:t>
      </w:r>
      <w:r>
        <w:rPr>
          <w:rFonts w:ascii="Times New Roman" w:hAnsi="Times New Roman" w:cs="Times New Roman"/>
          <w:sz w:val="28"/>
          <w:szCs w:val="28"/>
        </w:rPr>
        <w:t>Ковалевского</w:t>
      </w:r>
      <w:r w:rsidRPr="006839D0">
        <w:rPr>
          <w:rFonts w:ascii="Times New Roman" w:hAnsi="Times New Roman" w:cs="Times New Roman"/>
          <w:sz w:val="28"/>
          <w:szCs w:val="28"/>
        </w:rPr>
        <w:t xml:space="preserve">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6C407B" w:rsidRPr="006839D0" w:rsidRDefault="006C407B" w:rsidP="004C3F5A">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4C3F5A">
      <w:pPr>
        <w:pStyle w:val="ConsPlusNormal"/>
        <w:ind w:firstLine="540"/>
        <w:jc w:val="both"/>
        <w:rPr>
          <w:sz w:val="28"/>
          <w:szCs w:val="28"/>
        </w:rPr>
      </w:pPr>
      <w:r w:rsidRPr="006839D0">
        <w:rPr>
          <w:sz w:val="28"/>
          <w:szCs w:val="28"/>
        </w:rPr>
        <w:t xml:space="preserve">2. Настоящее постановление вступает в силу со дня его подписания, подлежит размещению на официальном Интернет-сайте администрации </w:t>
      </w:r>
      <w:r>
        <w:rPr>
          <w:sz w:val="28"/>
          <w:szCs w:val="28"/>
        </w:rPr>
        <w:t>Ковалевского</w:t>
      </w:r>
      <w:r w:rsidRPr="006839D0">
        <w:rPr>
          <w:sz w:val="28"/>
          <w:szCs w:val="28"/>
        </w:rPr>
        <w:t xml:space="preserve"> сельского поселения Октябрьского муниципального района Волгоградской области и обнародованию в установленном порядке.</w:t>
      </w:r>
    </w:p>
    <w:p w:rsidR="006C407B" w:rsidRPr="006839D0" w:rsidRDefault="006C407B" w:rsidP="004C3F5A">
      <w:pPr>
        <w:pStyle w:val="ConsPlusNormal"/>
        <w:jc w:val="both"/>
        <w:rPr>
          <w:sz w:val="28"/>
          <w:szCs w:val="28"/>
        </w:rPr>
      </w:pPr>
    </w:p>
    <w:p w:rsidR="006C407B" w:rsidRPr="006839D0" w:rsidRDefault="006C407B" w:rsidP="004C3F5A">
      <w:pPr>
        <w:pStyle w:val="ConsPlusNormal"/>
        <w:jc w:val="both"/>
        <w:rPr>
          <w:sz w:val="28"/>
          <w:szCs w:val="28"/>
        </w:rPr>
      </w:pPr>
    </w:p>
    <w:p w:rsidR="006C407B" w:rsidRPr="005865AF" w:rsidRDefault="006C407B" w:rsidP="004C3F5A">
      <w:pPr>
        <w:pStyle w:val="ConsPlusNormal"/>
        <w:jc w:val="both"/>
        <w:rPr>
          <w:sz w:val="28"/>
          <w:szCs w:val="28"/>
        </w:rPr>
      </w:pPr>
      <w:r w:rsidRPr="005865AF">
        <w:rPr>
          <w:sz w:val="28"/>
          <w:szCs w:val="28"/>
        </w:rPr>
        <w:t>Глава Ковалевского</w:t>
      </w:r>
    </w:p>
    <w:p w:rsidR="006C407B" w:rsidRPr="005865AF" w:rsidRDefault="006C407B" w:rsidP="005865AF">
      <w:pPr>
        <w:pStyle w:val="ConsPlusNormal"/>
        <w:jc w:val="both"/>
        <w:rPr>
          <w:sz w:val="28"/>
          <w:szCs w:val="28"/>
        </w:rPr>
      </w:pPr>
      <w:r w:rsidRPr="005865AF">
        <w:rPr>
          <w:sz w:val="28"/>
          <w:szCs w:val="28"/>
        </w:rPr>
        <w:t>сельского поселения:                                                          С.А. Калюкин</w:t>
      </w:r>
    </w:p>
    <w:p w:rsidR="006C407B" w:rsidRDefault="006C407B" w:rsidP="005D1CDC">
      <w:pPr>
        <w:pStyle w:val="ConsPlusNormal"/>
        <w:ind w:left="4956"/>
        <w:jc w:val="right"/>
        <w:rPr>
          <w:sz w:val="28"/>
          <w:szCs w:val="28"/>
        </w:rPr>
      </w:pPr>
      <w:r w:rsidRPr="006839D0">
        <w:rPr>
          <w:sz w:val="28"/>
          <w:szCs w:val="28"/>
        </w:rPr>
        <w:t xml:space="preserve">Утвержден: </w:t>
      </w:r>
    </w:p>
    <w:p w:rsidR="006C407B" w:rsidRDefault="006C407B" w:rsidP="004C3F5A">
      <w:pPr>
        <w:pStyle w:val="ConsPlusNormal"/>
        <w:ind w:left="4956"/>
        <w:jc w:val="both"/>
        <w:rPr>
          <w:sz w:val="28"/>
          <w:szCs w:val="28"/>
        </w:rPr>
      </w:pPr>
      <w:r w:rsidRPr="006839D0">
        <w:rPr>
          <w:sz w:val="28"/>
          <w:szCs w:val="28"/>
        </w:rPr>
        <w:t xml:space="preserve">постановлением администрации </w:t>
      </w:r>
      <w:r>
        <w:rPr>
          <w:sz w:val="28"/>
          <w:szCs w:val="28"/>
        </w:rPr>
        <w:t>Ковалевского</w:t>
      </w:r>
      <w:r w:rsidRPr="006839D0">
        <w:rPr>
          <w:sz w:val="28"/>
          <w:szCs w:val="28"/>
        </w:rPr>
        <w:t xml:space="preserve"> сельского поселения Октябрьского муниципального района Волгоградской области </w:t>
      </w:r>
    </w:p>
    <w:p w:rsidR="006C407B" w:rsidRPr="00DC6A37" w:rsidRDefault="006C407B" w:rsidP="004C3F5A">
      <w:pPr>
        <w:pStyle w:val="ConsPlusNormal"/>
        <w:ind w:left="4956"/>
        <w:jc w:val="both"/>
        <w:rPr>
          <w:sz w:val="28"/>
          <w:szCs w:val="28"/>
        </w:rPr>
      </w:pPr>
      <w:r w:rsidRPr="00DC6A37">
        <w:rPr>
          <w:sz w:val="28"/>
          <w:szCs w:val="28"/>
        </w:rPr>
        <w:t xml:space="preserve">от </w:t>
      </w:r>
      <w:r>
        <w:rPr>
          <w:sz w:val="28"/>
          <w:szCs w:val="28"/>
        </w:rPr>
        <w:t>14 января</w:t>
      </w:r>
      <w:r w:rsidRPr="00DC6A37">
        <w:rPr>
          <w:sz w:val="28"/>
          <w:szCs w:val="28"/>
        </w:rPr>
        <w:t xml:space="preserve"> 20</w:t>
      </w:r>
      <w:r>
        <w:rPr>
          <w:sz w:val="28"/>
          <w:szCs w:val="28"/>
        </w:rPr>
        <w:t>20</w:t>
      </w:r>
      <w:r w:rsidRPr="00DC6A37">
        <w:rPr>
          <w:sz w:val="28"/>
          <w:szCs w:val="28"/>
        </w:rPr>
        <w:t xml:space="preserve"> года № </w:t>
      </w:r>
      <w:r>
        <w:rPr>
          <w:sz w:val="28"/>
          <w:szCs w:val="28"/>
        </w:rPr>
        <w:t>07</w:t>
      </w:r>
    </w:p>
    <w:p w:rsidR="006C407B" w:rsidRPr="00DC6A37" w:rsidRDefault="006C407B" w:rsidP="004C3F5A">
      <w:pPr>
        <w:autoSpaceDE w:val="0"/>
        <w:autoSpaceDN w:val="0"/>
        <w:adjustRightInd w:val="0"/>
        <w:spacing w:after="0" w:line="240" w:lineRule="auto"/>
        <w:jc w:val="center"/>
        <w:rPr>
          <w:rFonts w:ascii="Times New Roman" w:hAnsi="Times New Roman" w:cs="Times New Roman"/>
          <w:b/>
          <w:bCs/>
          <w:sz w:val="28"/>
          <w:szCs w:val="28"/>
        </w:rPr>
      </w:pPr>
    </w:p>
    <w:p w:rsidR="006C407B" w:rsidRDefault="006C407B" w:rsidP="005D1CDC">
      <w:pPr>
        <w:autoSpaceDE w:val="0"/>
        <w:autoSpaceDN w:val="0"/>
        <w:adjustRightInd w:val="0"/>
        <w:spacing w:after="0" w:line="240" w:lineRule="auto"/>
        <w:jc w:val="center"/>
        <w:rPr>
          <w:rFonts w:ascii="Times New Roman" w:hAnsi="Times New Roman" w:cs="Times New Roman"/>
          <w:b/>
          <w:bCs/>
          <w:sz w:val="28"/>
          <w:szCs w:val="28"/>
        </w:rPr>
      </w:pPr>
    </w:p>
    <w:p w:rsidR="006C407B" w:rsidRPr="006839D0" w:rsidRDefault="006C407B" w:rsidP="005D1CDC">
      <w:pPr>
        <w:autoSpaceDE w:val="0"/>
        <w:autoSpaceDN w:val="0"/>
        <w:adjustRightInd w:val="0"/>
        <w:spacing w:after="0" w:line="240" w:lineRule="auto"/>
        <w:jc w:val="center"/>
        <w:rPr>
          <w:rFonts w:ascii="Times New Roman" w:hAnsi="Times New Roman" w:cs="Times New Roman"/>
          <w:b/>
          <w:bCs/>
          <w:sz w:val="28"/>
          <w:szCs w:val="28"/>
        </w:rPr>
      </w:pPr>
    </w:p>
    <w:p w:rsidR="006C407B" w:rsidRPr="005865AF" w:rsidRDefault="006C407B" w:rsidP="005D1CDC">
      <w:pPr>
        <w:autoSpaceDE w:val="0"/>
        <w:autoSpaceDN w:val="0"/>
        <w:adjustRightInd w:val="0"/>
        <w:spacing w:after="0" w:line="240" w:lineRule="auto"/>
        <w:jc w:val="center"/>
        <w:outlineLvl w:val="0"/>
        <w:rPr>
          <w:rFonts w:ascii="Times New Roman" w:hAnsi="Times New Roman" w:cs="Times New Roman"/>
          <w:b/>
          <w:bCs/>
          <w:sz w:val="28"/>
          <w:szCs w:val="28"/>
        </w:rPr>
      </w:pPr>
      <w:hyperlink r:id="rId5" w:history="1">
        <w:r w:rsidRPr="005865AF">
          <w:rPr>
            <w:rFonts w:ascii="Times New Roman" w:hAnsi="Times New Roman" w:cs="Times New Roman"/>
            <w:b/>
            <w:bCs/>
            <w:sz w:val="28"/>
            <w:szCs w:val="28"/>
          </w:rPr>
          <w:t>Порядок</w:t>
        </w:r>
      </w:hyperlink>
    </w:p>
    <w:p w:rsidR="006C407B" w:rsidRPr="005865AF" w:rsidRDefault="006C407B" w:rsidP="005D1CDC">
      <w:pPr>
        <w:autoSpaceDE w:val="0"/>
        <w:autoSpaceDN w:val="0"/>
        <w:adjustRightInd w:val="0"/>
        <w:spacing w:after="0" w:line="240" w:lineRule="auto"/>
        <w:ind w:firstLine="540"/>
        <w:jc w:val="center"/>
        <w:rPr>
          <w:rFonts w:ascii="Times New Roman" w:hAnsi="Times New Roman" w:cs="Times New Roman"/>
          <w:b/>
          <w:bCs/>
          <w:sz w:val="28"/>
          <w:szCs w:val="28"/>
        </w:rPr>
      </w:pPr>
      <w:r w:rsidRPr="005865AF">
        <w:rPr>
          <w:rFonts w:ascii="Times New Roman" w:hAnsi="Times New Roman" w:cs="Times New Roman"/>
          <w:b/>
          <w:bCs/>
          <w:sz w:val="28"/>
          <w:szCs w:val="28"/>
        </w:rPr>
        <w:t>определения платы для физических и юридических лиц</w:t>
      </w:r>
    </w:p>
    <w:p w:rsidR="006C407B" w:rsidRPr="005865AF" w:rsidRDefault="006C407B" w:rsidP="005D1CDC">
      <w:pPr>
        <w:autoSpaceDE w:val="0"/>
        <w:autoSpaceDN w:val="0"/>
        <w:adjustRightInd w:val="0"/>
        <w:spacing w:after="0" w:line="240" w:lineRule="auto"/>
        <w:ind w:firstLine="540"/>
        <w:jc w:val="center"/>
        <w:rPr>
          <w:rFonts w:ascii="Times New Roman" w:hAnsi="Times New Roman" w:cs="Times New Roman"/>
          <w:b/>
          <w:bCs/>
          <w:sz w:val="28"/>
          <w:szCs w:val="28"/>
        </w:rPr>
      </w:pPr>
      <w:r w:rsidRPr="005865AF">
        <w:rPr>
          <w:rFonts w:ascii="Times New Roman" w:hAnsi="Times New Roman" w:cs="Times New Roman"/>
          <w:b/>
          <w:bCs/>
          <w:sz w:val="28"/>
          <w:szCs w:val="28"/>
        </w:rPr>
        <w:t>за оказанные услуги (выполненные работы), относящиеся к основным видам деятельности муниципальных бюджетных учреждений Ковалевского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6C407B" w:rsidRPr="005865AF" w:rsidRDefault="006C407B" w:rsidP="005D1CDC">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6C407B" w:rsidRPr="005865AF" w:rsidRDefault="006C407B" w:rsidP="00F63D37">
      <w:pPr>
        <w:autoSpaceDE w:val="0"/>
        <w:autoSpaceDN w:val="0"/>
        <w:adjustRightInd w:val="0"/>
        <w:spacing w:after="0" w:line="240" w:lineRule="auto"/>
        <w:jc w:val="center"/>
        <w:outlineLvl w:val="0"/>
        <w:rPr>
          <w:rFonts w:ascii="Times New Roman" w:hAnsi="Times New Roman" w:cs="Times New Roman"/>
          <w:b/>
          <w:bCs/>
          <w:sz w:val="28"/>
          <w:szCs w:val="28"/>
        </w:rPr>
      </w:pPr>
      <w:r w:rsidRPr="005865AF">
        <w:rPr>
          <w:rFonts w:ascii="Times New Roman" w:hAnsi="Times New Roman" w:cs="Times New Roman"/>
          <w:b/>
          <w:bCs/>
          <w:sz w:val="28"/>
          <w:szCs w:val="28"/>
        </w:rPr>
        <w:t>1. Основные положения</w:t>
      </w: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1.1. Порядок 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w:t>
      </w:r>
      <w:r>
        <w:rPr>
          <w:rFonts w:ascii="Times New Roman" w:hAnsi="Times New Roman" w:cs="Times New Roman"/>
          <w:sz w:val="28"/>
          <w:szCs w:val="28"/>
        </w:rPr>
        <w:t>Ковалевского</w:t>
      </w:r>
      <w:r w:rsidRPr="006839D0">
        <w:rPr>
          <w:rFonts w:ascii="Times New Roman" w:hAnsi="Times New Roman" w:cs="Times New Roman"/>
          <w:sz w:val="28"/>
          <w:szCs w:val="28"/>
        </w:rPr>
        <w:t xml:space="preserve"> 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(далее - Порядок), разработан в соответствии с Федеральным законом от 12 января 1996 года № 7-ФЗ </w:t>
      </w:r>
      <w:r>
        <w:rPr>
          <w:rFonts w:ascii="Times New Roman" w:hAnsi="Times New Roman" w:cs="Times New Roman"/>
          <w:sz w:val="28"/>
          <w:szCs w:val="28"/>
        </w:rPr>
        <w:t>«</w:t>
      </w:r>
      <w:r w:rsidRPr="006839D0">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6839D0">
        <w:rPr>
          <w:rFonts w:ascii="Times New Roman" w:hAnsi="Times New Roman" w:cs="Times New Roman"/>
          <w:sz w:val="28"/>
          <w:szCs w:val="28"/>
        </w:rPr>
        <w:t xml:space="preserve"> и распространяется на бюджетные учреждения, осуществляющие оказание услуг (выполнение работ)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1.2. Настоящий Порядок не распространяется на иные виды деятельности учреждений, не являющиеся основными в соответствии с их уставами.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1.3. Настоящий Порядок разработан в целях установления единого механизма формирования цен, предельных цен на платные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1.4.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платные услуги и т.д. в соответствии с учредительными документами.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1.5. Учреждение утверждает стоимость платных услуг по согласованию с учредителем.</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5865AF" w:rsidRDefault="006C407B" w:rsidP="007F7026">
      <w:pPr>
        <w:autoSpaceDE w:val="0"/>
        <w:autoSpaceDN w:val="0"/>
        <w:adjustRightInd w:val="0"/>
        <w:spacing w:after="0" w:line="240" w:lineRule="auto"/>
        <w:jc w:val="center"/>
        <w:outlineLvl w:val="0"/>
        <w:rPr>
          <w:rFonts w:ascii="Times New Roman" w:hAnsi="Times New Roman" w:cs="Times New Roman"/>
          <w:b/>
          <w:bCs/>
          <w:sz w:val="28"/>
          <w:szCs w:val="28"/>
        </w:rPr>
      </w:pPr>
      <w:r w:rsidRPr="005865AF">
        <w:rPr>
          <w:rFonts w:ascii="Times New Roman" w:hAnsi="Times New Roman" w:cs="Times New Roman"/>
          <w:b/>
          <w:bCs/>
          <w:sz w:val="28"/>
          <w:szCs w:val="28"/>
        </w:rPr>
        <w:t>2. Порядок определения платы</w:t>
      </w:r>
    </w:p>
    <w:p w:rsidR="006C407B" w:rsidRPr="006839D0" w:rsidRDefault="006C407B" w:rsidP="007F7026">
      <w:pPr>
        <w:autoSpaceDE w:val="0"/>
        <w:autoSpaceDN w:val="0"/>
        <w:adjustRightInd w:val="0"/>
        <w:spacing w:after="0" w:line="240" w:lineRule="auto"/>
        <w:jc w:val="center"/>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2.1. Размер платы в расчете на единицу оказания платных услуг не может быть ниже величины финансового обеспечения таких же услуг в расчете на единицу оказания услуг, выполняемых в рамках муниципального задания.</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2.2. Стоимость платных услуг определяется на основе расчета экономически обоснованных затрат материальных и трудовых ресурсов.</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2.3. Для расчета экономически обоснованных расходов используются:</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расчетно-аналитический метод;</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метод прямого счета.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2.4. Расчетно-аналитический метод определения стоимости платных услуг применяется в случаях, когда учреждением оказывается один вид услуги, как в рамках муниципального задания, так и за его пределами, и в ее оказании задействован в равной степени весь основной персонал учреждения и все материальные ресурсы.</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оказание платных услуг определяются по формуле: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Зусл = Зучр / Фвр x Тусл,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Зусл - затраты на оказание единицы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Зучр - сумма всех затрат учреждения за год;</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Фвр - фонд рабочего времени основного персонала учреждения за определенный период времени;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Тусл - норма рабочего времени, затрачиваемого основным персоналом на оказание единицы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2.5. Метод прямого счета применяется в случаях, когда учреждением оказываются несколько видов услуг и оказание платной услуги требует привлечения отдельных специалистов учреждения и (или) использования специфических материальных ресурсов, включая оборудование. В этом случае затраты на оказание платных услуг определяются по формуле: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Зусл = Зоп + Змз + Аусл + Знр,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Зусл - затраты на оказание единицы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Зоп - затраты на основной персонал, непосредственно принимающий участие в оказании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Змз - затраты на приобретение материальных запасов, потребляемых в процессе оказания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Аусл - сумма начисленной амортизации оборудования, используемого при оказании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Знр - объем накладных затрат, относимых на стоимость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bookmarkStart w:id="0" w:name="Par33"/>
      <w:bookmarkEnd w:id="0"/>
      <w:r w:rsidRPr="006839D0">
        <w:rPr>
          <w:rFonts w:ascii="Times New Roman" w:hAnsi="Times New Roman" w:cs="Times New Roman"/>
          <w:sz w:val="28"/>
          <w:szCs w:val="28"/>
        </w:rPr>
        <w:t>2.5.1. Затраты на основной персонал (Зоп) включают в себя:</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а) затраты на оплату и начисления на выплаты по оплате труда основного персонала;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б) затраты на командировки основного персонала, связанные с предоставлением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в) суммы оплаты труда лиц, работающих в учреждении на условиях внешнего совместительства, вознаграждения лиц за выполнение работ по договорам гражданско-правового характера.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Общие затраты на оплату труда и начисления на выплаты по оплате труда основного персонала в расчете на единицу платной услуги определяются по формуле: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Зот = SUM (ОТ x Тусл),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Зот - затраты на оплату труда и начисления на выплаты по оплате труда основного персонала в расчете на единицу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ОТ - повременная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Тусл - норма рабочего времени, затрачиваемого основным персоналом на оказание единицы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Расчет затрат на оплату труда персонала, непосредственно оказывающего платные услуги, следует производить согласно </w:t>
      </w:r>
      <w:hyperlink w:anchor="Par117" w:history="1">
        <w:r w:rsidRPr="006839D0">
          <w:rPr>
            <w:rFonts w:ascii="Times New Roman" w:hAnsi="Times New Roman" w:cs="Times New Roman"/>
            <w:sz w:val="28"/>
            <w:szCs w:val="28"/>
          </w:rPr>
          <w:t>таблице 1</w:t>
        </w:r>
      </w:hyperlink>
      <w:r w:rsidRPr="006839D0">
        <w:rPr>
          <w:rFonts w:ascii="Times New Roman" w:hAnsi="Times New Roman" w:cs="Times New Roman"/>
          <w:sz w:val="28"/>
          <w:szCs w:val="28"/>
        </w:rPr>
        <w:t xml:space="preserve"> приложения к Порядку.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2.5.2. Затраты на приобретение материальных запасов и услуг (Змз), непосредственно потребляемых в процессе оказания платной услуги, включают в себя (в зависимости от отраслевой специфики):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продукты питания;</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запасные части;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приобретение расходных материалов, необходимых для осуществления хозяйственной деятельности;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другие материальные запасы.</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приобретение материальных запасов рассчитываются как произведение объема их потребления в процессе оказания платной услуги и средних цен на материальные запасы по формуле: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Змз = SUM (МЗ x Ц),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Змз - затраты на материальные запасы, потребляемые в процессе оказания платной услуги, в расчете на единицу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МЗ - объем материальных запасов определенного вида на оказание единицы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Ц - средняя цена приобретаемых материальных запасов.</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Расчет затрат на материальные запасы, непосредственно потребляемые в процессе оказания (выполнения) платных услуг (работ), следует производить согласно </w:t>
      </w:r>
      <w:hyperlink w:anchor="Par161" w:history="1">
        <w:r w:rsidRPr="006839D0">
          <w:rPr>
            <w:rFonts w:ascii="Times New Roman" w:hAnsi="Times New Roman" w:cs="Times New Roman"/>
            <w:sz w:val="28"/>
            <w:szCs w:val="28"/>
          </w:rPr>
          <w:t>таблице 2</w:t>
        </w:r>
      </w:hyperlink>
      <w:r w:rsidRPr="006839D0">
        <w:rPr>
          <w:rFonts w:ascii="Times New Roman" w:hAnsi="Times New Roman" w:cs="Times New Roman"/>
          <w:sz w:val="28"/>
          <w:szCs w:val="28"/>
        </w:rPr>
        <w:t xml:space="preserve"> приложения к Порядку.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2.5.3. Сумма начисленной амортизации оборудования (Аусл), непосредственно используемого при оказании платной услуги, определяется исходя из балансовой стоимости оборудования, годовой нормы (суммы) его износа и времени работы оборудования в процессе оказания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Расчет суммы начисленной амортизации оборудования, используемого при оказании платных услуг, следует производить согласно </w:t>
      </w:r>
      <w:hyperlink w:anchor="Par205" w:history="1">
        <w:r w:rsidRPr="006839D0">
          <w:rPr>
            <w:rFonts w:ascii="Times New Roman" w:hAnsi="Times New Roman" w:cs="Times New Roman"/>
            <w:sz w:val="28"/>
            <w:szCs w:val="28"/>
          </w:rPr>
          <w:t>таблице 3</w:t>
        </w:r>
      </w:hyperlink>
      <w:r w:rsidRPr="006839D0">
        <w:rPr>
          <w:rFonts w:ascii="Times New Roman" w:hAnsi="Times New Roman" w:cs="Times New Roman"/>
          <w:sz w:val="28"/>
          <w:szCs w:val="28"/>
        </w:rPr>
        <w:t xml:space="preserve"> приложения к Порядку.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2.5.4. Объем накладных затрат (Знр)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оказывающего платную услугу: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Знр = Зот x Кнр,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Знр - объем накладных затрат, относимых на единицу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Зот - затраты на основной персонал, непосредственно оказывающий платную услугу, в расчете на единицу услуги (порядок расчета указан в </w:t>
      </w:r>
      <w:hyperlink w:anchor="Par33" w:history="1">
        <w:r w:rsidRPr="006839D0">
          <w:rPr>
            <w:rFonts w:ascii="Times New Roman" w:hAnsi="Times New Roman" w:cs="Times New Roman"/>
            <w:sz w:val="28"/>
            <w:szCs w:val="28"/>
          </w:rPr>
          <w:t>подпункте 2.5.1 раздела 2</w:t>
        </w:r>
      </w:hyperlink>
      <w:r w:rsidRPr="006839D0">
        <w:rPr>
          <w:rFonts w:ascii="Times New Roman" w:hAnsi="Times New Roman" w:cs="Times New Roman"/>
          <w:sz w:val="28"/>
          <w:szCs w:val="28"/>
        </w:rPr>
        <w:t xml:space="preserve"> Порядка);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Кнр - коэффициент накладных затрат, отражающий основную нагрузку на единицу оплаты труда основного персонала учреждения, связанную с функционированием учреждения в целом.</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Коэффициент накладных затрат (Кнр) рассчитывается по формуле: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Кнр = (Зуап + Зохн + Аохн) / SUM Зоп, где: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Зуап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Зохн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Аохн - прогноз суммы начисленной амортизации имущества общехозяйственного назначения в плановом периоде;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Зоп - затраты на основной персонал учреждения, непосредственно принимающий участие в оказании платной услуги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административно-управленческий персонал включают в себя:</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оплату труда и начисления на выплаты по оплате труда административно-управленческого персонала;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нормативные затраты на командировки административно-управленческого персонала;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на повышение квалификации основного и административно-управленческого персонала.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Затраты общехозяйственного назначения включают в себя затраты на: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материальные и информационные ресурсы, услуги в области информационных технологий (в том числе приобретение неисключительных (пользовательских) прав на программное обеспечение);</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коммунальные услуги, услуги связи, транспорта, услуги банков, прачечных, прочие услуги, потребляемые учреждением при оказании платной услуги;</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другое), противопожарную безопасность (обслуживание оборудования, систем охранно-пожарной сигнализации, иные затраты), текущий ремонт по видам основных фондов, содержание прилегающей территории, арендную плату за пользование имуществом (в случае, если аренда необходима для оказания платной услуги), уборку помещений, содержание транспорта, приобретение топлива для котельных, санитарную обработку помещений.</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Расчет накладных затрат следует производить согласно </w:t>
      </w:r>
      <w:hyperlink w:anchor="Par255" w:history="1">
        <w:r w:rsidRPr="006839D0">
          <w:rPr>
            <w:rFonts w:ascii="Times New Roman" w:hAnsi="Times New Roman" w:cs="Times New Roman"/>
            <w:sz w:val="28"/>
            <w:szCs w:val="28"/>
          </w:rPr>
          <w:t>таблице 4</w:t>
        </w:r>
      </w:hyperlink>
      <w:r w:rsidRPr="006839D0">
        <w:rPr>
          <w:rFonts w:ascii="Times New Roman" w:hAnsi="Times New Roman" w:cs="Times New Roman"/>
          <w:sz w:val="28"/>
          <w:szCs w:val="28"/>
        </w:rPr>
        <w:t xml:space="preserve"> приложения к Порядку.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 xml:space="preserve">Расчет стоимости оказания платных услуг следует производить согласно </w:t>
      </w:r>
      <w:hyperlink w:anchor="Par291" w:history="1">
        <w:r w:rsidRPr="006839D0">
          <w:rPr>
            <w:rFonts w:ascii="Times New Roman" w:hAnsi="Times New Roman" w:cs="Times New Roman"/>
            <w:sz w:val="28"/>
            <w:szCs w:val="28"/>
          </w:rPr>
          <w:t>таблице 5</w:t>
        </w:r>
      </w:hyperlink>
      <w:r w:rsidRPr="006839D0">
        <w:rPr>
          <w:rFonts w:ascii="Times New Roman" w:hAnsi="Times New Roman" w:cs="Times New Roman"/>
          <w:sz w:val="28"/>
          <w:szCs w:val="28"/>
        </w:rPr>
        <w:t xml:space="preserve"> приложения к Порядку.</w:t>
      </w:r>
    </w:p>
    <w:p w:rsidR="006C407B" w:rsidRPr="006839D0" w:rsidRDefault="006C407B" w:rsidP="007F7026">
      <w:pPr>
        <w:autoSpaceDE w:val="0"/>
        <w:autoSpaceDN w:val="0"/>
        <w:adjustRightInd w:val="0"/>
        <w:spacing w:after="0" w:line="240" w:lineRule="auto"/>
        <w:ind w:firstLine="540"/>
        <w:jc w:val="both"/>
        <w:rPr>
          <w:rFonts w:ascii="Times New Roman" w:hAnsi="Times New Roman" w:cs="Times New Roman"/>
          <w:sz w:val="28"/>
          <w:szCs w:val="28"/>
        </w:rPr>
      </w:pPr>
      <w:r w:rsidRPr="006839D0">
        <w:rPr>
          <w:rFonts w:ascii="Times New Roman" w:hAnsi="Times New Roman" w:cs="Times New Roman"/>
          <w:sz w:val="28"/>
          <w:szCs w:val="28"/>
        </w:rPr>
        <w:t>2.6. Норма прибыли определяется учреждением самостоятельно, исходя из ее экономически и социально обоснованной величины, с учетом спроса на платную услугу, требований к качеству платной услуги. При этом уровень рентабельности услуг, относящихся в соответствии с уставом учреждения к его основным видам деятельности, не может превышать 20 процентов.</w:t>
      </w: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Default="006C407B" w:rsidP="00DE1D52">
      <w:pPr>
        <w:autoSpaceDE w:val="0"/>
        <w:autoSpaceDN w:val="0"/>
        <w:adjustRightInd w:val="0"/>
        <w:spacing w:after="0" w:line="240" w:lineRule="auto"/>
        <w:ind w:left="4248"/>
        <w:jc w:val="both"/>
        <w:rPr>
          <w:rFonts w:ascii="Times New Roman" w:hAnsi="Times New Roman" w:cs="Times New Roman"/>
          <w:sz w:val="28"/>
          <w:szCs w:val="28"/>
        </w:rPr>
      </w:pPr>
      <w:r w:rsidRPr="006839D0">
        <w:rPr>
          <w:rFonts w:ascii="Times New Roman" w:hAnsi="Times New Roman" w:cs="Times New Roman"/>
          <w:sz w:val="28"/>
          <w:szCs w:val="28"/>
        </w:rPr>
        <w:t>Приложение</w:t>
      </w:r>
    </w:p>
    <w:p w:rsidR="006C407B" w:rsidRPr="006839D0" w:rsidRDefault="006C407B" w:rsidP="00DE1D52">
      <w:pPr>
        <w:autoSpaceDE w:val="0"/>
        <w:autoSpaceDN w:val="0"/>
        <w:adjustRightInd w:val="0"/>
        <w:spacing w:after="0" w:line="240" w:lineRule="auto"/>
        <w:ind w:left="4248"/>
        <w:jc w:val="both"/>
        <w:rPr>
          <w:rFonts w:ascii="Times New Roman" w:hAnsi="Times New Roman" w:cs="Times New Roman"/>
          <w:sz w:val="28"/>
          <w:szCs w:val="28"/>
        </w:rPr>
      </w:pPr>
      <w:r w:rsidRPr="006839D0">
        <w:rPr>
          <w:rFonts w:ascii="Times New Roman" w:hAnsi="Times New Roman" w:cs="Times New Roman"/>
          <w:sz w:val="28"/>
          <w:szCs w:val="28"/>
        </w:rPr>
        <w:t>к Порядку</w:t>
      </w:r>
      <w:r>
        <w:rPr>
          <w:rFonts w:ascii="Times New Roman" w:hAnsi="Times New Roman" w:cs="Times New Roman"/>
          <w:sz w:val="28"/>
          <w:szCs w:val="28"/>
        </w:rPr>
        <w:t xml:space="preserve"> </w:t>
      </w:r>
      <w:r w:rsidRPr="006839D0">
        <w:rPr>
          <w:rFonts w:ascii="Times New Roman" w:hAnsi="Times New Roman" w:cs="Times New Roman"/>
          <w:sz w:val="28"/>
          <w:szCs w:val="28"/>
        </w:rPr>
        <w:t xml:space="preserve">определения платы для физических и юридических лиц за оказанные услуги (выполненные работы), относящиеся к основным видам деятельности муниципальных бюджетных учреждений </w:t>
      </w:r>
      <w:r>
        <w:rPr>
          <w:rFonts w:ascii="Times New Roman" w:hAnsi="Times New Roman" w:cs="Times New Roman"/>
          <w:sz w:val="28"/>
          <w:szCs w:val="28"/>
        </w:rPr>
        <w:t xml:space="preserve">Ковалевского </w:t>
      </w:r>
      <w:r w:rsidRPr="006839D0">
        <w:rPr>
          <w:rFonts w:ascii="Times New Roman" w:hAnsi="Times New Roman" w:cs="Times New Roman"/>
          <w:sz w:val="28"/>
          <w:szCs w:val="28"/>
        </w:rPr>
        <w:t>сельского поселения Октябрьского муниципального района Волгоградской области, оказываемые ими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6C407B" w:rsidRDefault="006C407B" w:rsidP="00DE1D52">
      <w:pPr>
        <w:autoSpaceDE w:val="0"/>
        <w:autoSpaceDN w:val="0"/>
        <w:adjustRightInd w:val="0"/>
        <w:spacing w:after="0" w:line="240" w:lineRule="auto"/>
        <w:outlineLvl w:val="0"/>
        <w:rPr>
          <w:rFonts w:ascii="Times New Roman" w:hAnsi="Times New Roman" w:cs="Times New Roman"/>
          <w:sz w:val="28"/>
          <w:szCs w:val="28"/>
        </w:rPr>
      </w:pPr>
    </w:p>
    <w:p w:rsidR="006C407B" w:rsidRPr="006839D0" w:rsidRDefault="006C407B" w:rsidP="00DE1D52">
      <w:pPr>
        <w:autoSpaceDE w:val="0"/>
        <w:autoSpaceDN w:val="0"/>
        <w:adjustRightInd w:val="0"/>
        <w:spacing w:after="0" w:line="240" w:lineRule="auto"/>
        <w:outlineLvl w:val="0"/>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center"/>
        <w:rPr>
          <w:rFonts w:ascii="Times New Roman" w:hAnsi="Times New Roman" w:cs="Times New Roman"/>
          <w:b/>
          <w:bCs/>
          <w:sz w:val="28"/>
          <w:szCs w:val="28"/>
        </w:rPr>
      </w:pPr>
      <w:r w:rsidRPr="006839D0">
        <w:rPr>
          <w:rFonts w:ascii="Times New Roman" w:hAnsi="Times New Roman" w:cs="Times New Roman"/>
          <w:b/>
          <w:bCs/>
          <w:sz w:val="28"/>
          <w:szCs w:val="28"/>
        </w:rPr>
        <w:t>Таблицы расчетов стоимости платных услуг, оказываемых</w:t>
      </w:r>
    </w:p>
    <w:p w:rsidR="006C407B" w:rsidRDefault="006C407B" w:rsidP="00F63D3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Pr="006839D0">
        <w:rPr>
          <w:rFonts w:ascii="Times New Roman" w:hAnsi="Times New Roman" w:cs="Times New Roman"/>
          <w:b/>
          <w:bCs/>
          <w:sz w:val="28"/>
          <w:szCs w:val="28"/>
        </w:rPr>
        <w:t xml:space="preserve">униципальными бюджетными учреждениями </w:t>
      </w:r>
    </w:p>
    <w:p w:rsidR="006C407B" w:rsidRPr="006839D0" w:rsidRDefault="006C407B" w:rsidP="00546EAC">
      <w:pPr>
        <w:autoSpaceDE w:val="0"/>
        <w:autoSpaceDN w:val="0"/>
        <w:adjustRightInd w:val="0"/>
        <w:spacing w:after="0" w:line="240" w:lineRule="auto"/>
        <w:jc w:val="center"/>
        <w:rPr>
          <w:rFonts w:ascii="Times New Roman" w:hAnsi="Times New Roman" w:cs="Times New Roman"/>
          <w:b/>
          <w:bCs/>
          <w:sz w:val="28"/>
          <w:szCs w:val="28"/>
        </w:rPr>
      </w:pPr>
      <w:r w:rsidRPr="006839D0">
        <w:rPr>
          <w:rFonts w:ascii="Times New Roman" w:hAnsi="Times New Roman" w:cs="Times New Roman"/>
          <w:b/>
          <w:bCs/>
          <w:sz w:val="28"/>
          <w:szCs w:val="28"/>
        </w:rPr>
        <w:t>гражданам</w:t>
      </w:r>
      <w:r>
        <w:rPr>
          <w:rFonts w:ascii="Times New Roman" w:hAnsi="Times New Roman" w:cs="Times New Roman"/>
          <w:b/>
          <w:bCs/>
          <w:sz w:val="28"/>
          <w:szCs w:val="28"/>
        </w:rPr>
        <w:t xml:space="preserve"> и</w:t>
      </w:r>
      <w:r w:rsidRPr="006839D0">
        <w:rPr>
          <w:rFonts w:ascii="Times New Roman" w:hAnsi="Times New Roman" w:cs="Times New Roman"/>
          <w:b/>
          <w:bCs/>
          <w:sz w:val="28"/>
          <w:szCs w:val="28"/>
        </w:rPr>
        <w:t xml:space="preserve"> юридическим лицам</w:t>
      </w:r>
    </w:p>
    <w:p w:rsidR="006C407B" w:rsidRPr="006839D0"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r w:rsidRPr="006839D0">
        <w:rPr>
          <w:rFonts w:ascii="Times New Roman" w:hAnsi="Times New Roman" w:cs="Times New Roman"/>
          <w:sz w:val="28"/>
          <w:szCs w:val="28"/>
        </w:rPr>
        <w:t>Таблица 1</w:t>
      </w:r>
    </w:p>
    <w:p w:rsidR="006C407B" w:rsidRPr="006839D0" w:rsidRDefault="006C407B" w:rsidP="00F63D37">
      <w:pPr>
        <w:autoSpaceDE w:val="0"/>
        <w:autoSpaceDN w:val="0"/>
        <w:adjustRightInd w:val="0"/>
        <w:spacing w:after="0" w:line="240" w:lineRule="auto"/>
        <w:jc w:val="center"/>
        <w:rPr>
          <w:rFonts w:ascii="Times New Roman" w:hAnsi="Times New Roman" w:cs="Times New Roman"/>
          <w:sz w:val="28"/>
          <w:szCs w:val="28"/>
        </w:rPr>
      </w:pP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bookmarkStart w:id="1" w:name="Par117"/>
      <w:bookmarkEnd w:id="1"/>
      <w:r w:rsidRPr="006839D0">
        <w:rPr>
          <w:rFonts w:ascii="Courier New" w:hAnsi="Courier New" w:cs="Courier New"/>
          <w:sz w:val="20"/>
          <w:szCs w:val="20"/>
        </w:rPr>
        <w:t xml:space="preserve">                  Расчет затрат на оплату труда персонала</w:t>
      </w: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______________________________________________________________________</w:t>
      </w:r>
    </w:p>
    <w:p w:rsidR="006C407B" w:rsidRPr="005865AF" w:rsidRDefault="006C407B" w:rsidP="005865AF">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(наименование платной услуги)</w:t>
      </w:r>
    </w:p>
    <w:tbl>
      <w:tblPr>
        <w:tblW w:w="9352" w:type="dxa"/>
        <w:tblInd w:w="-60" w:type="dxa"/>
        <w:tblLayout w:type="fixed"/>
        <w:tblCellMar>
          <w:top w:w="102" w:type="dxa"/>
          <w:left w:w="62" w:type="dxa"/>
          <w:bottom w:w="102" w:type="dxa"/>
          <w:right w:w="62" w:type="dxa"/>
        </w:tblCellMar>
        <w:tblLook w:val="0000"/>
      </w:tblPr>
      <w:tblGrid>
        <w:gridCol w:w="624"/>
        <w:gridCol w:w="1833"/>
        <w:gridCol w:w="2381"/>
        <w:gridCol w:w="1474"/>
        <w:gridCol w:w="1417"/>
        <w:gridCol w:w="1623"/>
      </w:tblGrid>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bookmarkStart w:id="2" w:name="_GoBack"/>
            <w:bookmarkEnd w:id="2"/>
            <w:r w:rsidRPr="00501A43">
              <w:rPr>
                <w:rFonts w:ascii="Times New Roman" w:hAnsi="Times New Roman" w:cs="Times New Roman"/>
                <w:sz w:val="28"/>
                <w:szCs w:val="28"/>
              </w:rPr>
              <w:t>№ п/п</w:t>
            </w: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Должность</w:t>
            </w: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Средний должностной оклад в месяц, включая начисления на выплаты по оплате труда (рублей)</w:t>
            </w: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Месячный фонд рабочего времени (минут)</w:t>
            </w: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Норма времени на оказание платной услуги (минут)</w:t>
            </w: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Затраты на оплату труда персонала (рублей)</w:t>
            </w:r>
          </w:p>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гр. 6 = гр. 3 : гр. 4 x гр. 5</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5</w:t>
            </w: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6</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w:t>
            </w: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Итого:</w:t>
            </w:r>
          </w:p>
        </w:tc>
        <w:tc>
          <w:tcPr>
            <w:tcW w:w="238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bl>
    <w:p w:rsidR="006C407B"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r w:rsidRPr="006839D0">
        <w:rPr>
          <w:rFonts w:ascii="Times New Roman" w:hAnsi="Times New Roman" w:cs="Times New Roman"/>
          <w:sz w:val="28"/>
          <w:szCs w:val="28"/>
        </w:rPr>
        <w:t>Таблица 2</w:t>
      </w: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bookmarkStart w:id="3" w:name="Par161"/>
      <w:bookmarkEnd w:id="3"/>
      <w:r w:rsidRPr="006839D0">
        <w:rPr>
          <w:rFonts w:ascii="Courier New" w:hAnsi="Courier New" w:cs="Courier New"/>
          <w:sz w:val="20"/>
          <w:szCs w:val="20"/>
        </w:rPr>
        <w:t xml:space="preserve">                   Расчет затрат на материальные запасы</w:t>
      </w: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_______________________________________________________________________</w:t>
      </w:r>
    </w:p>
    <w:p w:rsidR="006C407B" w:rsidRPr="005865AF" w:rsidRDefault="006C407B" w:rsidP="005865AF">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(наименование платной услуги)</w:t>
      </w:r>
    </w:p>
    <w:tbl>
      <w:tblPr>
        <w:tblW w:w="9352" w:type="dxa"/>
        <w:tblInd w:w="-60" w:type="dxa"/>
        <w:tblLayout w:type="fixed"/>
        <w:tblCellMar>
          <w:top w:w="102" w:type="dxa"/>
          <w:left w:w="62" w:type="dxa"/>
          <w:bottom w:w="102" w:type="dxa"/>
          <w:right w:w="62" w:type="dxa"/>
        </w:tblCellMar>
        <w:tblLook w:val="0000"/>
      </w:tblPr>
      <w:tblGrid>
        <w:gridCol w:w="624"/>
        <w:gridCol w:w="2211"/>
        <w:gridCol w:w="1559"/>
        <w:gridCol w:w="1757"/>
        <w:gridCol w:w="1361"/>
        <w:gridCol w:w="1840"/>
      </w:tblGrid>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 п/п</w:t>
            </w: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Наименование материальных запасов</w:t>
            </w: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Единица измерения</w:t>
            </w: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Расход (в единицах измерения)</w:t>
            </w: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Цена за единицу (рублей)</w:t>
            </w: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Всего затрат материальных запасов (рублей)</w:t>
            </w:r>
          </w:p>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гр. 6 = гр. 4 x гр. 5</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5</w:t>
            </w: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6</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w:t>
            </w: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r>
    </w:tbl>
    <w:p w:rsidR="006C407B" w:rsidRPr="006839D0"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r w:rsidRPr="006839D0">
        <w:rPr>
          <w:rFonts w:ascii="Times New Roman" w:hAnsi="Times New Roman" w:cs="Times New Roman"/>
          <w:sz w:val="28"/>
          <w:szCs w:val="28"/>
        </w:rPr>
        <w:t>Таблица 3</w:t>
      </w: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bookmarkStart w:id="4" w:name="Par205"/>
      <w:bookmarkEnd w:id="4"/>
      <w:r w:rsidRPr="006839D0">
        <w:rPr>
          <w:rFonts w:ascii="Courier New" w:hAnsi="Courier New" w:cs="Courier New"/>
          <w:sz w:val="20"/>
          <w:szCs w:val="20"/>
        </w:rPr>
        <w:t xml:space="preserve">             Расчет суммы начисленной амортизации оборудования</w:t>
      </w: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___________________________________________________________________</w:t>
      </w:r>
    </w:p>
    <w:p w:rsidR="006C407B" w:rsidRPr="005865AF" w:rsidRDefault="006C407B" w:rsidP="005865AF">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(наименование платной услуги)</w:t>
      </w:r>
    </w:p>
    <w:tbl>
      <w:tblPr>
        <w:tblW w:w="9352" w:type="dxa"/>
        <w:tblInd w:w="-60" w:type="dxa"/>
        <w:tblLayout w:type="fixed"/>
        <w:tblCellMar>
          <w:top w:w="102" w:type="dxa"/>
          <w:left w:w="62" w:type="dxa"/>
          <w:bottom w:w="102" w:type="dxa"/>
          <w:right w:w="62" w:type="dxa"/>
        </w:tblCellMar>
        <w:tblLook w:val="0000"/>
      </w:tblPr>
      <w:tblGrid>
        <w:gridCol w:w="624"/>
        <w:gridCol w:w="1134"/>
        <w:gridCol w:w="1644"/>
        <w:gridCol w:w="1304"/>
        <w:gridCol w:w="1620"/>
        <w:gridCol w:w="1417"/>
        <w:gridCol w:w="1609"/>
      </w:tblGrid>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 п/п</w:t>
            </w: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Наименование оборудования</w:t>
            </w: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Балансовая стоимость (рублей)</w:t>
            </w: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Годовая норма износа (процентов)</w:t>
            </w: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Годовая норма времени работы оборудования (часов)</w:t>
            </w: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Время работы оборудования в процессе оказания платной услуги (часов)</w:t>
            </w: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Сумма начисленной амортизации (рублей)</w:t>
            </w:r>
          </w:p>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гр. 7 = гр. 3 x гр. 4 x гр. 5 : гр. 6</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6</w:t>
            </w: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7</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Итого:</w:t>
            </w:r>
          </w:p>
        </w:tc>
        <w:tc>
          <w:tcPr>
            <w:tcW w:w="164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bl>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p>
    <w:p w:rsidR="006C407B"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r w:rsidRPr="006839D0">
        <w:rPr>
          <w:rFonts w:ascii="Times New Roman" w:hAnsi="Times New Roman" w:cs="Times New Roman"/>
          <w:sz w:val="28"/>
          <w:szCs w:val="28"/>
        </w:rPr>
        <w:t>Таблица 4</w:t>
      </w:r>
    </w:p>
    <w:p w:rsidR="006C407B" w:rsidRPr="006839D0" w:rsidRDefault="006C407B" w:rsidP="00F63D37">
      <w:pPr>
        <w:autoSpaceDE w:val="0"/>
        <w:autoSpaceDN w:val="0"/>
        <w:adjustRightInd w:val="0"/>
        <w:spacing w:after="0" w:line="240" w:lineRule="auto"/>
        <w:jc w:val="right"/>
        <w:rPr>
          <w:rFonts w:ascii="Times New Roman" w:hAnsi="Times New Roman" w:cs="Times New Roman"/>
          <w:sz w:val="28"/>
          <w:szCs w:val="28"/>
        </w:rPr>
      </w:pP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bookmarkStart w:id="5" w:name="Par255"/>
      <w:bookmarkEnd w:id="5"/>
      <w:r w:rsidRPr="006839D0">
        <w:rPr>
          <w:rFonts w:ascii="Courier New" w:hAnsi="Courier New" w:cs="Courier New"/>
          <w:sz w:val="20"/>
          <w:szCs w:val="20"/>
        </w:rPr>
        <w:t xml:space="preserve">                          Расчет накладных затрат</w:t>
      </w: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____________________________________________________________________</w:t>
      </w:r>
    </w:p>
    <w:p w:rsidR="006C407B" w:rsidRPr="005865AF" w:rsidRDefault="006C407B" w:rsidP="005865AF">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(наименование платной услуги)</w:t>
      </w:r>
    </w:p>
    <w:tbl>
      <w:tblPr>
        <w:tblW w:w="9352" w:type="dxa"/>
        <w:tblInd w:w="-60" w:type="dxa"/>
        <w:tblLayout w:type="fixed"/>
        <w:tblCellMar>
          <w:top w:w="102" w:type="dxa"/>
          <w:left w:w="62" w:type="dxa"/>
          <w:bottom w:w="102" w:type="dxa"/>
          <w:right w:w="62" w:type="dxa"/>
        </w:tblCellMar>
        <w:tblLook w:val="0000"/>
      </w:tblPr>
      <w:tblGrid>
        <w:gridCol w:w="1417"/>
        <w:gridCol w:w="1247"/>
        <w:gridCol w:w="1247"/>
        <w:gridCol w:w="1757"/>
        <w:gridCol w:w="1077"/>
        <w:gridCol w:w="1474"/>
        <w:gridCol w:w="1133"/>
      </w:tblGrid>
      <w:tr w:rsidR="006C407B" w:rsidRPr="00501A43">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Прогноз затрат на административно-управленческий персонал</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Прогноз затрат общехозяйственного назначения</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Прогноз суммы начисленной амортизации имущества общехозяйственного назначения</w:t>
            </w: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Прогноз суммарного фонда оплаты труда основного персонала</w:t>
            </w:r>
          </w:p>
        </w:tc>
        <w:tc>
          <w:tcPr>
            <w:tcW w:w="107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Коэффициент накладных затрат гр. 5 = (гр. 1 + гр. 2 + гр. 3) : гр. 4</w:t>
            </w: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Затраты на основной персонал, участвующий в предоставлении платной услуги</w:t>
            </w:r>
          </w:p>
        </w:tc>
        <w:tc>
          <w:tcPr>
            <w:tcW w:w="11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Всего накладные затраты</w:t>
            </w:r>
          </w:p>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гр. 7 + гр. 5 x гр. 6</w:t>
            </w:r>
          </w:p>
        </w:tc>
      </w:tr>
      <w:tr w:rsidR="006C407B" w:rsidRPr="00501A43">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4</w:t>
            </w:r>
          </w:p>
        </w:tc>
        <w:tc>
          <w:tcPr>
            <w:tcW w:w="107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5</w:t>
            </w: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6</w:t>
            </w:r>
          </w:p>
        </w:tc>
        <w:tc>
          <w:tcPr>
            <w:tcW w:w="11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7</w:t>
            </w:r>
          </w:p>
        </w:tc>
      </w:tr>
      <w:tr w:rsidR="006C407B" w:rsidRPr="00501A43">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141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Итого:</w:t>
            </w:r>
          </w:p>
        </w:tc>
        <w:tc>
          <w:tcPr>
            <w:tcW w:w="124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bl>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after="0" w:line="240" w:lineRule="auto"/>
        <w:jc w:val="right"/>
        <w:outlineLvl w:val="1"/>
        <w:rPr>
          <w:rFonts w:ascii="Times New Roman" w:hAnsi="Times New Roman" w:cs="Times New Roman"/>
          <w:sz w:val="28"/>
          <w:szCs w:val="28"/>
        </w:rPr>
      </w:pPr>
      <w:r w:rsidRPr="006839D0">
        <w:rPr>
          <w:rFonts w:ascii="Times New Roman" w:hAnsi="Times New Roman" w:cs="Times New Roman"/>
          <w:sz w:val="28"/>
          <w:szCs w:val="28"/>
        </w:rPr>
        <w:t>Таблица 5</w:t>
      </w:r>
    </w:p>
    <w:p w:rsidR="006C407B" w:rsidRPr="006839D0" w:rsidRDefault="006C407B" w:rsidP="00F63D37">
      <w:pPr>
        <w:autoSpaceDE w:val="0"/>
        <w:autoSpaceDN w:val="0"/>
        <w:adjustRightInd w:val="0"/>
        <w:spacing w:after="0" w:line="240" w:lineRule="auto"/>
        <w:ind w:firstLine="540"/>
        <w:jc w:val="both"/>
        <w:rPr>
          <w:rFonts w:ascii="Times New Roman" w:hAnsi="Times New Roman" w:cs="Times New Roman"/>
          <w:sz w:val="28"/>
          <w:szCs w:val="28"/>
        </w:rPr>
      </w:pP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bookmarkStart w:id="6" w:name="Par291"/>
      <w:bookmarkEnd w:id="6"/>
      <w:r w:rsidRPr="006839D0">
        <w:rPr>
          <w:rFonts w:ascii="Courier New" w:hAnsi="Courier New" w:cs="Courier New"/>
          <w:sz w:val="20"/>
          <w:szCs w:val="20"/>
        </w:rPr>
        <w:t xml:space="preserve">                 Расчет стоимости оказания платной услуги</w:t>
      </w:r>
    </w:p>
    <w:p w:rsidR="006C407B" w:rsidRPr="006839D0" w:rsidRDefault="006C407B" w:rsidP="00F63D37">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_______________________________________________________________</w:t>
      </w:r>
    </w:p>
    <w:p w:rsidR="006C407B" w:rsidRPr="005865AF" w:rsidRDefault="006C407B" w:rsidP="005865AF">
      <w:pPr>
        <w:autoSpaceDE w:val="0"/>
        <w:autoSpaceDN w:val="0"/>
        <w:adjustRightInd w:val="0"/>
        <w:spacing w:line="240" w:lineRule="auto"/>
        <w:jc w:val="both"/>
        <w:rPr>
          <w:rFonts w:ascii="Courier New" w:hAnsi="Courier New" w:cs="Courier New"/>
          <w:sz w:val="20"/>
          <w:szCs w:val="20"/>
        </w:rPr>
      </w:pPr>
      <w:r w:rsidRPr="006839D0">
        <w:rPr>
          <w:rFonts w:ascii="Courier New" w:hAnsi="Courier New" w:cs="Courier New"/>
          <w:sz w:val="20"/>
          <w:szCs w:val="20"/>
        </w:rPr>
        <w:t xml:space="preserve">                       (наименование платной услуги)</w:t>
      </w:r>
    </w:p>
    <w:tbl>
      <w:tblPr>
        <w:tblW w:w="9352" w:type="dxa"/>
        <w:tblInd w:w="-60" w:type="dxa"/>
        <w:tblLayout w:type="fixed"/>
        <w:tblCellMar>
          <w:top w:w="102" w:type="dxa"/>
          <w:left w:w="62" w:type="dxa"/>
          <w:bottom w:w="102" w:type="dxa"/>
          <w:right w:w="62" w:type="dxa"/>
        </w:tblCellMar>
        <w:tblLook w:val="0000"/>
      </w:tblPr>
      <w:tblGrid>
        <w:gridCol w:w="624"/>
        <w:gridCol w:w="7427"/>
        <w:gridCol w:w="1301"/>
      </w:tblGrid>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 п/п</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Наименование статей затрат</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Сумма (рублей)</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1.</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Затраты на оплату труда основного персонала</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2.</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Затраты на приобретение материальных запасов</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3.</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Сумма начисленной амортизации оборудования, используемого при оказании платной услуги</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4.</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Накладные затраты, относимые на платную услугу</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5.</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Итого затрат</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6.</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Рентабельность</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r w:rsidR="006C407B" w:rsidRPr="00501A43">
        <w:tc>
          <w:tcPr>
            <w:tcW w:w="624"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jc w:val="center"/>
              <w:rPr>
                <w:rFonts w:ascii="Times New Roman" w:hAnsi="Times New Roman" w:cs="Times New Roman"/>
                <w:sz w:val="28"/>
                <w:szCs w:val="28"/>
              </w:rPr>
            </w:pPr>
            <w:r w:rsidRPr="00501A43">
              <w:rPr>
                <w:rFonts w:ascii="Times New Roman" w:hAnsi="Times New Roman" w:cs="Times New Roman"/>
                <w:sz w:val="28"/>
                <w:szCs w:val="28"/>
              </w:rPr>
              <w:t>7.</w:t>
            </w:r>
          </w:p>
        </w:tc>
        <w:tc>
          <w:tcPr>
            <w:tcW w:w="7427"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r w:rsidRPr="00501A43">
              <w:rPr>
                <w:rFonts w:ascii="Times New Roman" w:hAnsi="Times New Roman" w:cs="Times New Roman"/>
                <w:sz w:val="28"/>
                <w:szCs w:val="28"/>
              </w:rPr>
              <w:t>Стоимость платной услуги</w:t>
            </w:r>
          </w:p>
        </w:tc>
        <w:tc>
          <w:tcPr>
            <w:tcW w:w="1301" w:type="dxa"/>
            <w:tcBorders>
              <w:top w:val="single" w:sz="4" w:space="0" w:color="auto"/>
              <w:left w:val="single" w:sz="4" w:space="0" w:color="auto"/>
              <w:bottom w:val="single" w:sz="4" w:space="0" w:color="auto"/>
              <w:right w:val="single" w:sz="4" w:space="0" w:color="auto"/>
            </w:tcBorders>
          </w:tcPr>
          <w:p w:rsidR="006C407B" w:rsidRPr="00501A43" w:rsidRDefault="006C407B">
            <w:pPr>
              <w:autoSpaceDE w:val="0"/>
              <w:autoSpaceDN w:val="0"/>
              <w:adjustRightInd w:val="0"/>
              <w:spacing w:after="0" w:line="240" w:lineRule="auto"/>
              <w:rPr>
                <w:rFonts w:ascii="Times New Roman" w:hAnsi="Times New Roman" w:cs="Times New Roman"/>
                <w:sz w:val="28"/>
                <w:szCs w:val="28"/>
              </w:rPr>
            </w:pPr>
          </w:p>
        </w:tc>
      </w:tr>
    </w:tbl>
    <w:p w:rsidR="006C407B" w:rsidRPr="006839D0" w:rsidRDefault="006C407B" w:rsidP="005865AF">
      <w:pPr>
        <w:autoSpaceDE w:val="0"/>
        <w:autoSpaceDN w:val="0"/>
        <w:adjustRightInd w:val="0"/>
        <w:spacing w:after="0" w:line="240" w:lineRule="auto"/>
        <w:jc w:val="center"/>
        <w:outlineLvl w:val="0"/>
      </w:pPr>
    </w:p>
    <w:sectPr w:rsidR="006C407B" w:rsidRPr="006839D0" w:rsidSect="00FA677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8D0"/>
    <w:rsid w:val="00016CAB"/>
    <w:rsid w:val="00046F24"/>
    <w:rsid w:val="00077791"/>
    <w:rsid w:val="000A65B8"/>
    <w:rsid w:val="000A7EDA"/>
    <w:rsid w:val="000D66F3"/>
    <w:rsid w:val="001828B1"/>
    <w:rsid w:val="00212736"/>
    <w:rsid w:val="002B26CE"/>
    <w:rsid w:val="002E5DAF"/>
    <w:rsid w:val="00302878"/>
    <w:rsid w:val="00332C79"/>
    <w:rsid w:val="0039188F"/>
    <w:rsid w:val="003A7C2B"/>
    <w:rsid w:val="003F1ED6"/>
    <w:rsid w:val="00444516"/>
    <w:rsid w:val="0045235A"/>
    <w:rsid w:val="00487A9C"/>
    <w:rsid w:val="00491F1C"/>
    <w:rsid w:val="004B494F"/>
    <w:rsid w:val="004B6C6A"/>
    <w:rsid w:val="004C3F5A"/>
    <w:rsid w:val="004D124B"/>
    <w:rsid w:val="00501A43"/>
    <w:rsid w:val="005338C9"/>
    <w:rsid w:val="0054143C"/>
    <w:rsid w:val="00546EAC"/>
    <w:rsid w:val="005723DB"/>
    <w:rsid w:val="005865AF"/>
    <w:rsid w:val="005A64D4"/>
    <w:rsid w:val="005D1CDC"/>
    <w:rsid w:val="005D4399"/>
    <w:rsid w:val="006216E1"/>
    <w:rsid w:val="00632B52"/>
    <w:rsid w:val="00636272"/>
    <w:rsid w:val="006839D0"/>
    <w:rsid w:val="006C26F9"/>
    <w:rsid w:val="006C407B"/>
    <w:rsid w:val="007450DE"/>
    <w:rsid w:val="00751920"/>
    <w:rsid w:val="007D10B2"/>
    <w:rsid w:val="007F7026"/>
    <w:rsid w:val="00804520"/>
    <w:rsid w:val="0081350E"/>
    <w:rsid w:val="0081566E"/>
    <w:rsid w:val="00854704"/>
    <w:rsid w:val="00862C16"/>
    <w:rsid w:val="00875C86"/>
    <w:rsid w:val="008A1434"/>
    <w:rsid w:val="008A6F5F"/>
    <w:rsid w:val="008B2365"/>
    <w:rsid w:val="008B54B1"/>
    <w:rsid w:val="008D16EA"/>
    <w:rsid w:val="009348D0"/>
    <w:rsid w:val="00954236"/>
    <w:rsid w:val="009768CC"/>
    <w:rsid w:val="009C736B"/>
    <w:rsid w:val="009C7CE6"/>
    <w:rsid w:val="009D6ED4"/>
    <w:rsid w:val="009E68A2"/>
    <w:rsid w:val="00A712D4"/>
    <w:rsid w:val="00AE3238"/>
    <w:rsid w:val="00AF69CF"/>
    <w:rsid w:val="00B15C43"/>
    <w:rsid w:val="00B17BAD"/>
    <w:rsid w:val="00B414FF"/>
    <w:rsid w:val="00B65636"/>
    <w:rsid w:val="00B9509E"/>
    <w:rsid w:val="00BE0367"/>
    <w:rsid w:val="00BF6BB6"/>
    <w:rsid w:val="00C156E5"/>
    <w:rsid w:val="00C21412"/>
    <w:rsid w:val="00C35975"/>
    <w:rsid w:val="00CE130C"/>
    <w:rsid w:val="00CE32EF"/>
    <w:rsid w:val="00D458B8"/>
    <w:rsid w:val="00DA2442"/>
    <w:rsid w:val="00DC129E"/>
    <w:rsid w:val="00DC6A37"/>
    <w:rsid w:val="00DE1D52"/>
    <w:rsid w:val="00E00741"/>
    <w:rsid w:val="00E134E5"/>
    <w:rsid w:val="00E31E6D"/>
    <w:rsid w:val="00E36F64"/>
    <w:rsid w:val="00E54371"/>
    <w:rsid w:val="00EE14AE"/>
    <w:rsid w:val="00EE3445"/>
    <w:rsid w:val="00F10171"/>
    <w:rsid w:val="00F317E3"/>
    <w:rsid w:val="00F568CB"/>
    <w:rsid w:val="00F63D37"/>
    <w:rsid w:val="00F81549"/>
    <w:rsid w:val="00FA677B"/>
    <w:rsid w:val="00FC2569"/>
    <w:rsid w:val="00FC2A80"/>
    <w:rsid w:val="00FE2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7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677B"/>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99"/>
    <w:rsid w:val="00FA67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06901">
      <w:marLeft w:val="0"/>
      <w:marRight w:val="0"/>
      <w:marTop w:val="0"/>
      <w:marBottom w:val="0"/>
      <w:divBdr>
        <w:top w:val="none" w:sz="0" w:space="0" w:color="auto"/>
        <w:left w:val="none" w:sz="0" w:space="0" w:color="auto"/>
        <w:bottom w:val="none" w:sz="0" w:space="0" w:color="auto"/>
        <w:right w:val="none" w:sz="0" w:space="0" w:color="auto"/>
      </w:divBdr>
    </w:div>
    <w:div w:id="75906902">
      <w:marLeft w:val="0"/>
      <w:marRight w:val="0"/>
      <w:marTop w:val="0"/>
      <w:marBottom w:val="0"/>
      <w:divBdr>
        <w:top w:val="none" w:sz="0" w:space="0" w:color="auto"/>
        <w:left w:val="none" w:sz="0" w:space="0" w:color="auto"/>
        <w:bottom w:val="none" w:sz="0" w:space="0" w:color="auto"/>
        <w:right w:val="none" w:sz="0" w:space="0" w:color="auto"/>
      </w:divBdr>
    </w:div>
    <w:div w:id="75906903">
      <w:marLeft w:val="0"/>
      <w:marRight w:val="0"/>
      <w:marTop w:val="0"/>
      <w:marBottom w:val="0"/>
      <w:divBdr>
        <w:top w:val="none" w:sz="0" w:space="0" w:color="auto"/>
        <w:left w:val="none" w:sz="0" w:space="0" w:color="auto"/>
        <w:bottom w:val="none" w:sz="0" w:space="0" w:color="auto"/>
        <w:right w:val="none" w:sz="0" w:space="0" w:color="auto"/>
      </w:divBdr>
    </w:div>
    <w:div w:id="75906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5A5E9D6A1709A8B97811CE0BA84D83616EFC4C4E342F6F707327E2FB9CE39E39B0EB2C5A0477986178D08A6053DAB645425CCA365A62A716E5A54C601P0M" TargetMode="External"/><Relationship Id="rId4" Type="http://schemas.openxmlformats.org/officeDocument/2006/relationships/hyperlink" Target="consultantplus://offline/ref=65A5E9D6A1709A8B97811CE0BA84D83616EFC4C4E342F6F707327E2FB9CE39E39B0EB2C5A0477986178D08A6053DAB645425CCA365A62A716E5A54C601P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9</Pages>
  <Words>2434</Words>
  <Characters>13878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2007</cp:lastModifiedBy>
  <cp:revision>94</cp:revision>
  <dcterms:created xsi:type="dcterms:W3CDTF">2019-12-18T05:17:00Z</dcterms:created>
  <dcterms:modified xsi:type="dcterms:W3CDTF">2020-01-14T10:37:00Z</dcterms:modified>
</cp:coreProperties>
</file>