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BF27" w14:textId="35B81F1F" w:rsidR="002B0DAA" w:rsidRDefault="002B0DAA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ПРОЕКТ</w:t>
      </w:r>
    </w:p>
    <w:p w14:paraId="6BB357FA" w14:textId="77777777" w:rsidR="008C7EFE" w:rsidRPr="008C7EFE" w:rsidRDefault="008C7EFE" w:rsidP="008C7EFE">
      <w:pPr>
        <w:jc w:val="center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>РОССИЙСКАЯ ФЕДЕРАЦИЯ</w:t>
      </w:r>
    </w:p>
    <w:p w14:paraId="5A430FC6" w14:textId="77777777" w:rsidR="008C7EFE" w:rsidRPr="008C7EFE" w:rsidRDefault="008C7EFE" w:rsidP="008C7EFE">
      <w:pPr>
        <w:keepNext/>
        <w:ind w:right="-1327"/>
        <w:outlineLvl w:val="0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 xml:space="preserve">                БРЯНСКАЯ ОБЛАСТЬ КЛИМОВСКИЙ РАЙОН</w:t>
      </w:r>
    </w:p>
    <w:p w14:paraId="59C105CE" w14:textId="77777777" w:rsidR="008C7EFE" w:rsidRPr="008C7EFE" w:rsidRDefault="008C7EFE" w:rsidP="008C7EFE">
      <w:pPr>
        <w:keepNext/>
        <w:ind w:right="-1327"/>
        <w:outlineLvl w:val="0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 xml:space="preserve">                          ЧУРОВИЧСКИЙ СЕЛЬСКИЙ СОВЕТ  </w:t>
      </w:r>
    </w:p>
    <w:p w14:paraId="5D0898BC" w14:textId="77777777" w:rsidR="008C7EFE" w:rsidRPr="008C7EFE" w:rsidRDefault="008C7EFE" w:rsidP="008C7EFE">
      <w:pPr>
        <w:keepNext/>
        <w:ind w:right="-1327"/>
        <w:outlineLvl w:val="0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 xml:space="preserve">                                     </w:t>
      </w:r>
    </w:p>
    <w:p w14:paraId="2DD84987" w14:textId="77777777" w:rsidR="008C7EFE" w:rsidRPr="008C7EFE" w:rsidRDefault="008C7EFE" w:rsidP="008C7EFE">
      <w:pPr>
        <w:keepNext/>
        <w:ind w:right="-1327"/>
        <w:outlineLvl w:val="0"/>
        <w:rPr>
          <w:b/>
          <w:sz w:val="28"/>
          <w:szCs w:val="28"/>
        </w:rPr>
      </w:pPr>
    </w:p>
    <w:p w14:paraId="2FC56A2D" w14:textId="5D8982BA" w:rsidR="00090886" w:rsidRPr="00555D09" w:rsidRDefault="008C7EFE" w:rsidP="008C7EF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90886"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C3DCE9" w14:textId="76750346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E6338B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9466665" w14:textId="77777777" w:rsidR="0092226C" w:rsidRPr="0092226C" w:rsidRDefault="0092226C" w:rsidP="0092226C">
      <w:pPr>
        <w:shd w:val="clear" w:color="auto" w:fill="FFFFFF"/>
        <w:ind w:firstLine="567"/>
        <w:rPr>
          <w:b/>
          <w:bCs/>
          <w:color w:val="000000" w:themeColor="text1"/>
        </w:rPr>
      </w:pPr>
      <w:proofErr w:type="gramStart"/>
      <w:r w:rsidRPr="0092226C">
        <w:rPr>
          <w:b/>
          <w:color w:val="000000" w:themeColor="text1"/>
        </w:rPr>
        <w:t>О внесении изменени</w:t>
      </w:r>
      <w:bookmarkStart w:id="0" w:name="_Hlk77671647"/>
      <w:bookmarkStart w:id="1" w:name="_Hlk77686366"/>
      <w:r w:rsidRPr="0092226C">
        <w:rPr>
          <w:b/>
          <w:color w:val="000000" w:themeColor="text1"/>
        </w:rPr>
        <w:t>й в</w:t>
      </w:r>
      <w:r w:rsidRPr="0092226C">
        <w:rPr>
          <w:b/>
          <w:bCs/>
          <w:color w:val="000000" w:themeColor="text1"/>
        </w:rPr>
        <w:t xml:space="preserve"> Положение о муниципальном контроле в сфере благоустройства на территории</w:t>
      </w:r>
      <w:proofErr w:type="gramEnd"/>
      <w:r w:rsidRPr="0092226C">
        <w:rPr>
          <w:b/>
          <w:bCs/>
          <w:color w:val="000000" w:themeColor="text1"/>
        </w:rPr>
        <w:t xml:space="preserve"> </w:t>
      </w:r>
      <w:bookmarkEnd w:id="0"/>
      <w:bookmarkEnd w:id="1"/>
      <w:r w:rsidRPr="0092226C">
        <w:rPr>
          <w:b/>
          <w:color w:val="000000" w:themeColor="text1"/>
        </w:rPr>
        <w:t xml:space="preserve">Чуровичского сельского поселения </w:t>
      </w:r>
      <w:r w:rsidRPr="0092226C">
        <w:rPr>
          <w:b/>
          <w:bCs/>
          <w:color w:val="000000" w:themeColor="text1"/>
        </w:rPr>
        <w:t>Климовского муниципального района Брянской области утвержденное</w:t>
      </w:r>
      <w:r w:rsidRPr="0092226C">
        <w:rPr>
          <w:b/>
          <w:color w:val="000000" w:themeColor="text1"/>
        </w:rPr>
        <w:t xml:space="preserve">  решением </w:t>
      </w:r>
      <w:r w:rsidRPr="0092226C">
        <w:rPr>
          <w:b/>
          <w:bCs/>
          <w:color w:val="000000" w:themeColor="text1"/>
        </w:rPr>
        <w:t xml:space="preserve">№ 4-144 </w:t>
      </w:r>
      <w:r w:rsidRPr="0092226C">
        <w:rPr>
          <w:b/>
          <w:color w:val="000000" w:themeColor="text1"/>
        </w:rPr>
        <w:t xml:space="preserve"> Чуровичского сельского Совета народных депутатов</w:t>
      </w:r>
      <w:r w:rsidRPr="0092226C">
        <w:rPr>
          <w:b/>
          <w:bCs/>
          <w:color w:val="000000" w:themeColor="text1"/>
        </w:rPr>
        <w:t xml:space="preserve"> 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21"/>
        </w:smartTagPr>
        <w:r w:rsidRPr="0092226C">
          <w:rPr>
            <w:b/>
            <w:bCs/>
            <w:color w:val="000000" w:themeColor="text1"/>
          </w:rPr>
          <w:t>30.09.2021</w:t>
        </w:r>
      </w:smartTag>
      <w:r w:rsidRPr="0092226C">
        <w:rPr>
          <w:b/>
          <w:bCs/>
          <w:color w:val="000000" w:themeColor="text1"/>
        </w:rPr>
        <w:t xml:space="preserve"> г.</w:t>
      </w:r>
    </w:p>
    <w:p w14:paraId="2CD317F2" w14:textId="77777777" w:rsidR="0092226C" w:rsidRPr="0092226C" w:rsidRDefault="0092226C" w:rsidP="0092226C">
      <w:pPr>
        <w:shd w:val="clear" w:color="auto" w:fill="FFFFFF"/>
        <w:ind w:firstLine="567"/>
        <w:rPr>
          <w:b/>
          <w:color w:val="000000" w:themeColor="text1"/>
        </w:rPr>
      </w:pPr>
    </w:p>
    <w:p w14:paraId="5563CF20" w14:textId="7F690CBB" w:rsidR="00E6338B" w:rsidRPr="00555D09" w:rsidRDefault="008C7EFE" w:rsidP="008C7EFE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bookmarkStart w:id="2" w:name="_GoBack"/>
      <w:bookmarkEnd w:id="2"/>
      <w:r w:rsidR="00090886"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2226C" w:rsidRPr="0092226C">
        <w:rPr>
          <w:bCs/>
          <w:color w:val="000000" w:themeColor="text1"/>
          <w:sz w:val="28"/>
          <w:szCs w:val="28"/>
        </w:rPr>
        <w:t>Чуровичского сельского поселения Климовского муниципального района Брянской области</w:t>
      </w:r>
      <w:r w:rsidR="0092226C">
        <w:rPr>
          <w:bCs/>
          <w:color w:val="000000" w:themeColor="text1"/>
          <w:sz w:val="28"/>
          <w:szCs w:val="28"/>
        </w:rPr>
        <w:t xml:space="preserve"> </w:t>
      </w:r>
      <w:r w:rsidR="0092226C" w:rsidRPr="0092226C">
        <w:rPr>
          <w:bCs/>
          <w:color w:val="000000" w:themeColor="text1"/>
          <w:sz w:val="28"/>
          <w:szCs w:val="28"/>
        </w:rPr>
        <w:t>Чуровичский  сельский Совет народных депутатов решил:</w:t>
      </w:r>
    </w:p>
    <w:p w14:paraId="6BB6B51E" w14:textId="77777777" w:rsidR="0092226C" w:rsidRDefault="0092226C" w:rsidP="0000240A">
      <w:pPr>
        <w:ind w:firstLine="709"/>
        <w:jc w:val="both"/>
        <w:rPr>
          <w:color w:val="000000"/>
          <w:sz w:val="28"/>
          <w:szCs w:val="28"/>
        </w:rPr>
      </w:pPr>
    </w:p>
    <w:p w14:paraId="437B0CD2" w14:textId="5CD3BAEF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92226C" w:rsidRPr="0092226C">
        <w:rPr>
          <w:color w:val="000000" w:themeColor="text1"/>
          <w:sz w:val="28"/>
          <w:szCs w:val="28"/>
        </w:rPr>
        <w:t xml:space="preserve">Чуровичского сельского Совета народных депутатов 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92226C">
        <w:rPr>
          <w:color w:val="000000" w:themeColor="text1"/>
          <w:sz w:val="28"/>
          <w:szCs w:val="28"/>
        </w:rPr>
        <w:t>30.09.2021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92226C">
        <w:rPr>
          <w:color w:val="000000" w:themeColor="text1"/>
          <w:sz w:val="28"/>
          <w:szCs w:val="28"/>
        </w:rPr>
        <w:t>4-144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92226C">
        <w:rPr>
          <w:color w:val="000000" w:themeColor="text1"/>
          <w:sz w:val="28"/>
          <w:szCs w:val="28"/>
        </w:rPr>
        <w:t xml:space="preserve">Чуровичского сельского поселения 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529597F6" w14:textId="738EB62F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92226C">
        <w:rPr>
          <w:color w:val="000000" w:themeColor="text1"/>
          <w:sz w:val="28"/>
          <w:szCs w:val="28"/>
        </w:rPr>
        <w:t>Чуровичского сельского поселени</w:t>
      </w:r>
      <w:proofErr w:type="gramStart"/>
      <w:r w:rsidR="0092226C">
        <w:rPr>
          <w:color w:val="000000" w:themeColor="text1"/>
          <w:sz w:val="28"/>
          <w:szCs w:val="28"/>
        </w:rPr>
        <w:t>я</w:t>
      </w:r>
      <w:r w:rsidR="00354979" w:rsidRPr="00555D09">
        <w:rPr>
          <w:color w:val="000000" w:themeColor="text1"/>
          <w:sz w:val="28"/>
          <w:szCs w:val="28"/>
        </w:rPr>
        <w:t>(</w:t>
      </w:r>
      <w:proofErr w:type="gramEnd"/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46A665BD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0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88223F" w14:textId="68D3EF2B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4A033EE9" w14:textId="28F26763"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92226C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821D230" w14:textId="77777777" w:rsidR="002B0DAA" w:rsidRDefault="00E6338B" w:rsidP="00E6338B">
      <w:pPr>
        <w:rPr>
          <w:bCs/>
          <w:color w:val="000000"/>
          <w:sz w:val="28"/>
          <w:szCs w:val="28"/>
        </w:rPr>
      </w:pPr>
      <w:r w:rsidRPr="002B0DAA">
        <w:rPr>
          <w:sz w:val="28"/>
          <w:szCs w:val="28"/>
        </w:rPr>
        <w:t xml:space="preserve">Глава </w:t>
      </w:r>
      <w:r w:rsidR="002B0DAA" w:rsidRPr="002B0DAA">
        <w:rPr>
          <w:bCs/>
          <w:color w:val="000000"/>
          <w:sz w:val="28"/>
          <w:szCs w:val="28"/>
        </w:rPr>
        <w:t xml:space="preserve">Чуровичского </w:t>
      </w:r>
    </w:p>
    <w:p w14:paraId="0A3FD5EB" w14:textId="6C344ADC" w:rsidR="00E6338B" w:rsidRPr="002B0DAA" w:rsidRDefault="002B0DAA" w:rsidP="002B0DAA">
      <w:pPr>
        <w:tabs>
          <w:tab w:val="left" w:pos="5475"/>
        </w:tabs>
        <w:rPr>
          <w:i/>
          <w:iCs/>
          <w:color w:val="000000" w:themeColor="text1"/>
        </w:rPr>
      </w:pPr>
      <w:r w:rsidRPr="002B0DAA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ab/>
        <w:t>О.А. Игнатьев</w:t>
      </w: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7D1B06B2" w14:textId="16B89B99" w:rsidR="00E6338B" w:rsidRDefault="00354979" w:rsidP="00E6338B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2B0DAA" w:rsidRPr="002B0DAA">
        <w:rPr>
          <w:bCs/>
          <w:color w:val="000000"/>
        </w:rPr>
        <w:t>Чуровичского сельского совета народных депутатов</w:t>
      </w:r>
    </w:p>
    <w:p w14:paraId="10466CFA" w14:textId="6BC978EF" w:rsidR="00354979" w:rsidRPr="00555D09" w:rsidRDefault="00354979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F76F42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210F7406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162CE04" w14:textId="7777777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543E8764" w14:textId="77777777"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CC83E8" w14:textId="407F01A7" w:rsidR="00354979" w:rsidRPr="00555D09" w:rsidRDefault="002B0DAA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Чуровичского сельского поселения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14:paraId="759E1FBD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4BC645F1" w14:textId="1AA9904D"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5977D4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320F400" w14:textId="390A53B0"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65DEE327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2BD2AF5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888579D" w14:textId="77777777"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2593C37" w14:textId="3BBC5A56"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23D52D5" w14:textId="4617983A"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259F7D04" w14:textId="2D3A89F5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14:paraId="7F6DBF16" w14:textId="77777777" w:rsidTr="005977D4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6059F1F" w14:textId="049FEFED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E029690" w14:textId="1B038722"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36A1B2B2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45116A6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4F81A3D" w14:textId="77777777"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2D1367E9" w14:textId="77777777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456D1B4" w14:textId="5C860FA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01B7B37F" w14:textId="49136C5B"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14:paraId="1A6F499F" w14:textId="77777777" w:rsidTr="005977D4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1F5751F" w14:textId="123938AB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89653B" w14:textId="60372C9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B4DC22B" w14:textId="77777777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14:paraId="05A93D02" w14:textId="23560799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5B457A81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3797C49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C47A8CA" w14:textId="77777777"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423462A" w14:textId="77777777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190A66" w14:textId="3847B1F8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16B0DF32" w14:textId="7855B0C6"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5977D4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24D4F63" w14:textId="1D19C01A"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EB7370" w14:textId="6F5437D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E03EFEA" w14:textId="7AB3FE93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19FFA5C3" w14:textId="4DC9403A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CB1DAA5" w14:textId="4FAF6169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5328BDE" w14:textId="0F3C5E70"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F2CBF8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F099E23" w14:textId="52BB9B5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7F046D18" w14:textId="17824D52"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14:paraId="1DEB60A5" w14:textId="2E50228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14:paraId="520CFF2C" w14:textId="77777777" w:rsidTr="005977D4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48DF8EBB" w14:textId="3919CAE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14:paraId="565DA6D5" w14:textId="77777777" w:rsidTr="005977D4">
        <w:tc>
          <w:tcPr>
            <w:tcW w:w="959" w:type="dxa"/>
            <w:shd w:val="clear" w:color="auto" w:fill="FFFFFF"/>
            <w:vAlign w:val="center"/>
          </w:tcPr>
          <w:p w14:paraId="6CDE572C" w14:textId="77777777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17A37D26" w14:textId="38248A6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5D8AD4A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lastRenderedPageBreak/>
              <w:t xml:space="preserve">Количество </w:t>
            </w:r>
            <w:r w:rsidRPr="006073C6">
              <w:rPr>
                <w:sz w:val="20"/>
                <w:szCs w:val="20"/>
              </w:rPr>
              <w:lastRenderedPageBreak/>
              <w:t>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7604C98F" w14:textId="642DA32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0B559FA" w14:textId="247CCA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983A70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плановых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99C5E" w14:textId="62704E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B00A619" w14:textId="4D46D76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2F1191F" w14:textId="66A22439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D8624E" w:rsidRPr="00555D09" w14:paraId="01F9E9CA" w14:textId="77777777" w:rsidTr="005977D4">
        <w:tc>
          <w:tcPr>
            <w:tcW w:w="959" w:type="dxa"/>
            <w:shd w:val="clear" w:color="auto" w:fill="FFFFFF"/>
            <w:vAlign w:val="center"/>
          </w:tcPr>
          <w:p w14:paraId="42F13CC3" w14:textId="26ABB3C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794" w:type="dxa"/>
            <w:shd w:val="clear" w:color="auto" w:fill="FFFFFF"/>
          </w:tcPr>
          <w:p w14:paraId="54261CC7" w14:textId="77777777"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53C4F0" w14:textId="552AD34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18676A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7CDEE54" w14:textId="53448D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3CCFBA" w14:textId="47D1BFC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42BA08F" w14:textId="77777777" w:rsidTr="005977D4">
        <w:tc>
          <w:tcPr>
            <w:tcW w:w="959" w:type="dxa"/>
            <w:shd w:val="clear" w:color="auto" w:fill="FFFFFF"/>
            <w:vAlign w:val="center"/>
          </w:tcPr>
          <w:p w14:paraId="22618D07" w14:textId="24DB72D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2B258BC2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CEF1DB" w14:textId="5A6F4BD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73E26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B478339" w14:textId="143A0BB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8205F7" w14:textId="6FAEF38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2F08279" w14:textId="77777777" w:rsidTr="005977D4">
        <w:tc>
          <w:tcPr>
            <w:tcW w:w="959" w:type="dxa"/>
            <w:shd w:val="clear" w:color="auto" w:fill="FFFFFF"/>
            <w:vAlign w:val="center"/>
          </w:tcPr>
          <w:p w14:paraId="74C5A876" w14:textId="3ECFDA2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511DD867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95FD37" w14:textId="08C08B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A7015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644C3C" w14:textId="7290AB1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CD883E" w14:textId="7126ED7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7E0CC5F" w14:textId="77777777" w:rsidTr="005977D4">
        <w:tc>
          <w:tcPr>
            <w:tcW w:w="959" w:type="dxa"/>
            <w:shd w:val="clear" w:color="auto" w:fill="FFFFFF"/>
            <w:vAlign w:val="center"/>
          </w:tcPr>
          <w:p w14:paraId="60ADA413" w14:textId="43BC2B8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316E064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 xml:space="preserve">контрольных </w:t>
            </w:r>
            <w:r>
              <w:rPr>
                <w:sz w:val="20"/>
                <w:szCs w:val="20"/>
              </w:rPr>
              <w:lastRenderedPageBreak/>
              <w:t>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007C55CE" w14:textId="24DF9BF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F47EB4" w14:textId="4C8B92F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928DFD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41188" w14:textId="0E5DDE7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016732" w14:textId="164C425A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BD958F5" w14:textId="77777777" w:rsidTr="005977D4">
        <w:tc>
          <w:tcPr>
            <w:tcW w:w="959" w:type="dxa"/>
            <w:shd w:val="clear" w:color="auto" w:fill="FFFFFF"/>
            <w:vAlign w:val="center"/>
          </w:tcPr>
          <w:p w14:paraId="5C42E9D1" w14:textId="2DED0660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1794" w:type="dxa"/>
            <w:shd w:val="clear" w:color="auto" w:fill="FFFFFF"/>
          </w:tcPr>
          <w:p w14:paraId="035D7899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E10D1F8" w14:textId="791A5C8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3BECF" w14:textId="7090F2B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3BC784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5EB72AC" w14:textId="705E0F6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49B109F" w14:textId="4907992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B397EA3" w14:textId="77777777" w:rsidTr="005977D4">
        <w:tc>
          <w:tcPr>
            <w:tcW w:w="959" w:type="dxa"/>
            <w:shd w:val="clear" w:color="auto" w:fill="FFFFFF"/>
            <w:vAlign w:val="center"/>
          </w:tcPr>
          <w:p w14:paraId="344F1EE4" w14:textId="262271D3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  <w:shd w:val="clear" w:color="auto" w:fill="FFFFFF"/>
          </w:tcPr>
          <w:p w14:paraId="3FDFD7D8" w14:textId="77777777"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09685735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02E648A6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5A60D1A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75EFD" w14:textId="577DCB3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FE9DEB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3E4A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C7C537" w14:textId="1A10F16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E5B40E" w14:textId="725E477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6B56083" w14:textId="77777777" w:rsidTr="005977D4">
        <w:tc>
          <w:tcPr>
            <w:tcW w:w="959" w:type="dxa"/>
            <w:shd w:val="clear" w:color="auto" w:fill="FFFFFF"/>
            <w:vAlign w:val="center"/>
          </w:tcPr>
          <w:p w14:paraId="0D1DD588" w14:textId="55665F6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5367B223" w14:textId="77777777"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090E94" w14:textId="4C29C4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972AF3F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2886C77" w14:textId="3FB9F6F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5C78E" w14:textId="19CF4C8F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35626419" w14:textId="77777777" w:rsidTr="005977D4">
        <w:tc>
          <w:tcPr>
            <w:tcW w:w="959" w:type="dxa"/>
            <w:shd w:val="clear" w:color="auto" w:fill="FFFFFF"/>
            <w:vAlign w:val="center"/>
          </w:tcPr>
          <w:p w14:paraId="37B8E1B6" w14:textId="51ED5B1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19CB749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2D43ACE7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9569F" w14:textId="184CE5A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913C37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8DA4158" w14:textId="663E66B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809A742" w14:textId="13F3AE0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70F74673" w14:textId="77777777" w:rsidTr="005977D4">
        <w:tc>
          <w:tcPr>
            <w:tcW w:w="959" w:type="dxa"/>
            <w:shd w:val="clear" w:color="auto" w:fill="FFFFFF"/>
            <w:vAlign w:val="center"/>
          </w:tcPr>
          <w:p w14:paraId="000B4E94" w14:textId="185C34B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245EF533" w14:textId="77777777"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FFFE4F" w14:textId="69F170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E688512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</w:t>
            </w:r>
            <w:r w:rsidRPr="006073C6">
              <w:rPr>
                <w:sz w:val="20"/>
                <w:szCs w:val="20"/>
              </w:rPr>
              <w:lastRenderedPageBreak/>
              <w:t>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E30AD1F" w14:textId="3AC5FB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C6E5D1F" w14:textId="423A5C7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D8624E" w:rsidRPr="00555D09" w14:paraId="110AF65A" w14:textId="77777777" w:rsidTr="005977D4">
        <w:tc>
          <w:tcPr>
            <w:tcW w:w="959" w:type="dxa"/>
            <w:shd w:val="clear" w:color="auto" w:fill="FFFFFF"/>
            <w:vAlign w:val="center"/>
          </w:tcPr>
          <w:p w14:paraId="53B73C5D" w14:textId="71F7144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2ED1ACCE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793AE4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91A240" w14:textId="3CDF198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5E4115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8E73A6F" w14:textId="2979E5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9B99EB8" w14:textId="2125B60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7BD1D56" w14:textId="77777777" w:rsidTr="005977D4">
        <w:tc>
          <w:tcPr>
            <w:tcW w:w="959" w:type="dxa"/>
            <w:shd w:val="clear" w:color="auto" w:fill="FFFFFF"/>
            <w:vAlign w:val="center"/>
          </w:tcPr>
          <w:p w14:paraId="010F8D02" w14:textId="656F5F5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7CAA2908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CA13EA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EE281F" w14:textId="26F5053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D65C83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25AA4A1" w14:textId="5AA7CA4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A6AA15B" w14:textId="1759AEB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D0F52C8" w14:textId="77777777" w:rsidTr="005977D4">
        <w:tc>
          <w:tcPr>
            <w:tcW w:w="959" w:type="dxa"/>
            <w:shd w:val="clear" w:color="auto" w:fill="FFFFFF"/>
            <w:vAlign w:val="center"/>
          </w:tcPr>
          <w:p w14:paraId="40719EBB" w14:textId="399890C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2CF6D1E0" w14:textId="77777777"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61E33AF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5AA139" w14:textId="13DE3EF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022533C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52B45" w14:textId="4FE005E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D39CA35" w14:textId="75E515C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9987EDC" w14:textId="77777777" w:rsidTr="005977D4">
        <w:tc>
          <w:tcPr>
            <w:tcW w:w="959" w:type="dxa"/>
            <w:shd w:val="clear" w:color="auto" w:fill="FFFFFF"/>
            <w:vAlign w:val="center"/>
          </w:tcPr>
          <w:p w14:paraId="5B01C101" w14:textId="5EFCF13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28BFF074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B64E07" w14:textId="6678619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5DC26CD" w14:textId="3343BF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19C97286" w14:textId="4923252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03B2F75" w14:textId="6454E35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2E113FE7" w14:textId="77777777" w:rsidTr="005977D4">
        <w:tc>
          <w:tcPr>
            <w:tcW w:w="959" w:type="dxa"/>
            <w:shd w:val="clear" w:color="auto" w:fill="FFFFFF"/>
            <w:vAlign w:val="center"/>
          </w:tcPr>
          <w:p w14:paraId="0E09EAAA" w14:textId="27A1835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A37EC6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1738B" w14:textId="4E742E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8AA556A" w14:textId="5A2099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499BAD02" w14:textId="2FBA6F2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48F5F9" w14:textId="1E45E3F0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3B0895C3" w14:textId="77777777" w:rsidTr="005977D4">
        <w:tc>
          <w:tcPr>
            <w:tcW w:w="959" w:type="dxa"/>
            <w:shd w:val="clear" w:color="auto" w:fill="FFFFFF"/>
            <w:vAlign w:val="center"/>
          </w:tcPr>
          <w:p w14:paraId="30B5F78B" w14:textId="7A46225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6FA0274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6E0F3670" w14:textId="77777777" w:rsidR="00D8624E" w:rsidRPr="001336B8" w:rsidRDefault="00D8624E" w:rsidP="00D8624E">
            <w:pPr>
              <w:rPr>
                <w:sz w:val="20"/>
                <w:szCs w:val="20"/>
              </w:rPr>
            </w:pPr>
          </w:p>
          <w:p w14:paraId="4FE66FA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554F0D" w14:textId="58A865B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C67E37" w14:textId="4F520CA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56E4CB50" w14:textId="19BBEB8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25892E8" w14:textId="5946C4B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7E66CF30" w14:textId="77777777" w:rsidTr="005977D4">
        <w:tc>
          <w:tcPr>
            <w:tcW w:w="959" w:type="dxa"/>
            <w:shd w:val="clear" w:color="auto" w:fill="FFFFFF"/>
            <w:vAlign w:val="center"/>
          </w:tcPr>
          <w:p w14:paraId="71612C4E" w14:textId="0AF4E5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0074EF2" w14:textId="77777777"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7EDA233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744DBA" w14:textId="636C94F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79AEBA4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17E9834" w14:textId="6D4EE9B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A1E8A5" w14:textId="3373EAC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5977D4">
        <w:tc>
          <w:tcPr>
            <w:tcW w:w="959" w:type="dxa"/>
            <w:shd w:val="clear" w:color="auto" w:fill="FFFFFF"/>
            <w:vAlign w:val="center"/>
          </w:tcPr>
          <w:p w14:paraId="69F332E6" w14:textId="5DFEC73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122D30D8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1F49C9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280A13" w14:textId="6AB79A3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A448B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5A85665" w14:textId="5985427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6075FB2" w14:textId="2C6B825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42E412D" w14:textId="77777777" w:rsidTr="005977D4">
        <w:tc>
          <w:tcPr>
            <w:tcW w:w="959" w:type="dxa"/>
            <w:shd w:val="clear" w:color="auto" w:fill="FFFFFF"/>
            <w:vAlign w:val="center"/>
          </w:tcPr>
          <w:p w14:paraId="07E6735E" w14:textId="603E56D2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5295A7B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2EE4A3C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CFAB1" w14:textId="52508AE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6EE5F5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1D142A2" w14:textId="31CC841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F61FC9" w14:textId="0DA921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5977D4">
        <w:tc>
          <w:tcPr>
            <w:tcW w:w="959" w:type="dxa"/>
            <w:shd w:val="clear" w:color="auto" w:fill="FFFFFF"/>
            <w:vAlign w:val="center"/>
          </w:tcPr>
          <w:p w14:paraId="6EDA00FF" w14:textId="14EFD2F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4F7CC603" w14:textId="77777777"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C652FA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E1B445" w14:textId="00C5461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B1EDAD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FDC9C3A" w14:textId="59BF297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D622202" w14:textId="6EEBB8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5977D4">
        <w:tc>
          <w:tcPr>
            <w:tcW w:w="959" w:type="dxa"/>
            <w:shd w:val="clear" w:color="auto" w:fill="FFFFFF"/>
            <w:vAlign w:val="center"/>
          </w:tcPr>
          <w:p w14:paraId="59C94CAB" w14:textId="1E25C32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29BD2A8E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A8F1B2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0A71D" w14:textId="59164C9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78465B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74778C" w14:textId="3D3EEDC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1B02BC" w14:textId="6501CE5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5977D4">
        <w:tc>
          <w:tcPr>
            <w:tcW w:w="959" w:type="dxa"/>
            <w:shd w:val="clear" w:color="auto" w:fill="FFFFFF"/>
            <w:vAlign w:val="center"/>
          </w:tcPr>
          <w:p w14:paraId="410D0707" w14:textId="541BBE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14:paraId="475A567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BD375A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5566E6" w14:textId="6FB35EC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47F2C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A6DE13" w14:textId="163A7BB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A241BE" w14:textId="1154FAE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5977D4">
        <w:tc>
          <w:tcPr>
            <w:tcW w:w="959" w:type="dxa"/>
            <w:shd w:val="clear" w:color="auto" w:fill="FFFFFF"/>
            <w:vAlign w:val="center"/>
          </w:tcPr>
          <w:p w14:paraId="349EADA2" w14:textId="5503E88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11FDA78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677E2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046146C" w14:textId="4B11410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FF9B3D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8ED638" w14:textId="59742AD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EBCD60C" w14:textId="0B30125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537CC23" w14:textId="77777777" w:rsidTr="005977D4">
        <w:tc>
          <w:tcPr>
            <w:tcW w:w="959" w:type="dxa"/>
            <w:shd w:val="clear" w:color="auto" w:fill="FFFFFF"/>
            <w:vAlign w:val="center"/>
          </w:tcPr>
          <w:p w14:paraId="51A7A993" w14:textId="3D7C61A9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079EA8AF" w14:textId="28214C9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6CBA01C9" w14:textId="4E1C80B5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36E36F69" w14:textId="3045A7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4E35DE7E" w14:textId="2BCAD29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14:paraId="01166A8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3A56F54" w14:textId="1E4EEF3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7CAC9E09" w14:textId="5233E59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14:paraId="070780FE" w14:textId="77777777" w:rsidTr="005977D4">
        <w:tc>
          <w:tcPr>
            <w:tcW w:w="959" w:type="dxa"/>
            <w:shd w:val="clear" w:color="auto" w:fill="FFFFFF"/>
            <w:vAlign w:val="center"/>
          </w:tcPr>
          <w:p w14:paraId="65D40556" w14:textId="0682FA95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14:paraId="12ED50F5" w14:textId="7777777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35478199" w14:textId="6E806A3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1343A613" w14:textId="09F33B5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14:paraId="164E87F8" w14:textId="4318573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46D210" w14:textId="785CAC6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E75542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28F57B44" w14:textId="6C530C6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012910C9" w14:textId="77777777" w:rsidTr="005977D4">
        <w:tc>
          <w:tcPr>
            <w:tcW w:w="959" w:type="dxa"/>
            <w:shd w:val="clear" w:color="auto" w:fill="FFFFFF"/>
            <w:vAlign w:val="center"/>
          </w:tcPr>
          <w:p w14:paraId="16F2146F" w14:textId="485B6884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6006ADA8" w14:textId="356451B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344FA1B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5DBD77B8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A8907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5977D4">
        <w:tc>
          <w:tcPr>
            <w:tcW w:w="959" w:type="dxa"/>
            <w:shd w:val="clear" w:color="auto" w:fill="FFFFFF"/>
            <w:vAlign w:val="center"/>
          </w:tcPr>
          <w:p w14:paraId="6468F7F7" w14:textId="622C293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0BAF1D51" w14:textId="035C5B1B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54C448E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4961CBD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A54F4AF" w14:textId="179E30B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3F8C4A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5977D4">
        <w:tc>
          <w:tcPr>
            <w:tcW w:w="959" w:type="dxa"/>
            <w:shd w:val="clear" w:color="auto" w:fill="FFFFFF"/>
            <w:vAlign w:val="center"/>
          </w:tcPr>
          <w:p w14:paraId="54A8E960" w14:textId="5B4294EE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3C9F2896" w14:textId="2546D684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F0DDD84" w14:textId="309AC5B3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4869EC90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7802E4AC" w14:textId="6C03ADA9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5E1CB9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5977D4">
        <w:tc>
          <w:tcPr>
            <w:tcW w:w="959" w:type="dxa"/>
            <w:shd w:val="clear" w:color="auto" w:fill="FFFFFF"/>
            <w:vAlign w:val="center"/>
          </w:tcPr>
          <w:p w14:paraId="6CE3BAD2" w14:textId="0A32096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7782F6C8" w14:textId="5B0501F0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0E8B7FAA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14:paraId="66031209" w14:textId="77777777"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5EA3BC0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5E40719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13943FB"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774CFA3" w14:textId="77777777" w:rsidR="00F76F42" w:rsidRPr="00555D09" w:rsidRDefault="00F76F42">
      <w:pPr>
        <w:rPr>
          <w:color w:val="000000" w:themeColor="text1"/>
        </w:rPr>
      </w:pPr>
    </w:p>
    <w:sectPr w:rsidR="00F76F42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8FF8F" w14:textId="77777777" w:rsidR="00EF0917" w:rsidRDefault="00EF0917" w:rsidP="00165F1F">
      <w:r>
        <w:separator/>
      </w:r>
    </w:p>
  </w:endnote>
  <w:endnote w:type="continuationSeparator" w:id="0">
    <w:p w14:paraId="06659052" w14:textId="77777777" w:rsidR="00EF0917" w:rsidRDefault="00EF091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CB365" w14:textId="77777777" w:rsidR="00EF0917" w:rsidRDefault="00EF0917" w:rsidP="00165F1F">
      <w:r>
        <w:separator/>
      </w:r>
    </w:p>
  </w:footnote>
  <w:footnote w:type="continuationSeparator" w:id="0">
    <w:p w14:paraId="6D6F3FC9" w14:textId="77777777" w:rsidR="00EF0917" w:rsidRDefault="00EF0917" w:rsidP="00165F1F">
      <w:r>
        <w:continuationSeparator/>
      </w:r>
    </w:p>
  </w:footnote>
  <w:footnote w:id="1">
    <w:p w14:paraId="28C3374F" w14:textId="77777777" w:rsidR="00D8624E" w:rsidRDefault="00D8624E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12757A41" w14:textId="77777777"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14:paraId="2084DF34" w14:textId="54300CB4"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4">
    <w:p w14:paraId="11DDAF5A" w14:textId="4502056E"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C7EF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0DAA"/>
    <w:rsid w:val="002B1893"/>
    <w:rsid w:val="002B2AD2"/>
    <w:rsid w:val="002B74E0"/>
    <w:rsid w:val="002B79C9"/>
    <w:rsid w:val="002D3F6B"/>
    <w:rsid w:val="002F142A"/>
    <w:rsid w:val="002F263E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C7EFE"/>
    <w:rsid w:val="008D5B90"/>
    <w:rsid w:val="008E6EC4"/>
    <w:rsid w:val="00901774"/>
    <w:rsid w:val="0092226C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0917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Gigabit</cp:lastModifiedBy>
  <cp:revision>20</cp:revision>
  <cp:lastPrinted>2021-11-10T10:32:00Z</cp:lastPrinted>
  <dcterms:created xsi:type="dcterms:W3CDTF">2021-12-15T12:22:00Z</dcterms:created>
  <dcterms:modified xsi:type="dcterms:W3CDTF">2022-02-24T11:38:00Z</dcterms:modified>
</cp:coreProperties>
</file>