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1A" w:rsidRDefault="00BE251A" w:rsidP="00755900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173A2" w:rsidRPr="00A173A2" w:rsidRDefault="00A173A2" w:rsidP="00A173A2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815" cy="698500"/>
            <wp:effectExtent l="0" t="0" r="0" b="0"/>
            <wp:docPr id="1" name="Рисунок 1" descr="Герб Бабя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абяков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A2" w:rsidRPr="00A173A2" w:rsidRDefault="00A173A2" w:rsidP="00A173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A173A2" w:rsidRPr="00A173A2" w:rsidRDefault="00A173A2" w:rsidP="00A173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БАБЯКОВСКОГО СЕЛЬСКОГО ПОСЕЛЕНИЯ  </w:t>
      </w:r>
    </w:p>
    <w:p w:rsidR="00A173A2" w:rsidRPr="00A173A2" w:rsidRDefault="00A173A2" w:rsidP="00A173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НОВОУСМАНСКОГО МУНИЦИПАЛЬНОГО РАЙОНА </w:t>
      </w:r>
    </w:p>
    <w:p w:rsidR="00A173A2" w:rsidRPr="00A173A2" w:rsidRDefault="00A173A2" w:rsidP="00A173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A173A2" w:rsidRPr="00A173A2" w:rsidRDefault="00A173A2" w:rsidP="00A173A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3A2" w:rsidRPr="00A173A2" w:rsidRDefault="00A173A2" w:rsidP="00A173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73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Е Н И Е</w:t>
      </w:r>
    </w:p>
    <w:p w:rsidR="00A173A2" w:rsidRPr="00A173A2" w:rsidRDefault="00A173A2" w:rsidP="00A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A2" w:rsidRPr="00A173A2" w:rsidRDefault="00A173A2" w:rsidP="00A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21.08. 2019</w:t>
      </w:r>
      <w:r w:rsidRPr="00A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</w:t>
      </w:r>
      <w:r w:rsidRPr="002B48C7">
        <w:rPr>
          <w:rFonts w:ascii="Times New Roman" w:eastAsia="Times New Roman" w:hAnsi="Times New Roman" w:cs="Times New Roman"/>
          <w:sz w:val="28"/>
          <w:szCs w:val="28"/>
          <w:lang w:eastAsia="ru-RU"/>
        </w:rPr>
        <w:t>№124</w:t>
      </w:r>
    </w:p>
    <w:p w:rsidR="00A173A2" w:rsidRPr="00A173A2" w:rsidRDefault="00A173A2" w:rsidP="00A173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Бабяково</w:t>
      </w:r>
      <w:r w:rsidRPr="00A173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3A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173A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173A2" w:rsidRPr="00A173A2" w:rsidRDefault="00A173A2" w:rsidP="00A17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3A2" w:rsidRPr="00A173A2" w:rsidRDefault="00A173A2" w:rsidP="00A173A2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местн</w:t>
      </w:r>
      <w:r w:rsidR="006C0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нормативов</w:t>
      </w:r>
      <w:r w:rsidRPr="00A1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градостроительного проектирования Бабяковского сельского поселения Новоусманского 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района Воронежской области</w:t>
      </w:r>
    </w:p>
    <w:p w:rsidR="00A173A2" w:rsidRPr="00A173A2" w:rsidRDefault="00A173A2" w:rsidP="00A173A2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3A2" w:rsidRPr="00A173A2" w:rsidRDefault="00A173A2" w:rsidP="00A17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A2" w:rsidRPr="00A173A2" w:rsidRDefault="00A173A2" w:rsidP="00A17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="009A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 </w:t>
      </w:r>
      <w:r w:rsidR="006C02A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Федеральн</w:t>
      </w:r>
      <w:r w:rsidR="006C02AB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</w:t>
      </w:r>
      <w:r w:rsidRPr="00A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6C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6.10.2003 </w:t>
      </w:r>
      <w:r w:rsidRPr="00A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="006C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предписание департамента архитектуры и градостроительства Воронежской области от 23.07.2019г. №45-11/1518,</w:t>
      </w:r>
      <w:r w:rsidRPr="00A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Бабяковского сельского поселения, администрация Бабяковского сельского поселения </w:t>
      </w:r>
      <w:r w:rsidRPr="00A17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173A2" w:rsidRPr="00A173A2" w:rsidRDefault="00A173A2" w:rsidP="00A1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A2" w:rsidRPr="00A173A2" w:rsidRDefault="006C02AB" w:rsidP="00A17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местные</w:t>
      </w:r>
      <w:r w:rsidR="00A173A2" w:rsidRPr="00A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173A2" w:rsidRPr="00A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проектирования </w:t>
      </w:r>
      <w:r w:rsidR="00A173A2" w:rsidRPr="00A1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Бабяковского сельского поселения Новоусманского 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района Воронежской области</w:t>
      </w:r>
      <w:r w:rsidR="00A173A2" w:rsidRPr="00A1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A173A2" w:rsidRPr="00A173A2" w:rsidRDefault="00A173A2" w:rsidP="00A173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Pr="00A173A2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его  обнародования путем размещения на доске информации в здании администрации Бабяковского сельского поселения по адресу: с. Бабяково, ул. Советская, д. 5, Новоусманский район, Воронежская область, и на официальном сайте администрации Бабяковского сельского поселения в сети интернет.</w:t>
      </w:r>
    </w:p>
    <w:p w:rsidR="00A173A2" w:rsidRPr="00A173A2" w:rsidRDefault="00A173A2" w:rsidP="00A17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 Контроль за исполнением настоящего постановления оставляю за собой. </w:t>
      </w:r>
    </w:p>
    <w:p w:rsidR="00A173A2" w:rsidRPr="00A173A2" w:rsidRDefault="00A173A2" w:rsidP="00A173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3A2" w:rsidRPr="00A173A2" w:rsidRDefault="00A173A2" w:rsidP="00A1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A2" w:rsidRPr="00A173A2" w:rsidRDefault="00A173A2" w:rsidP="00A1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Бабяковского</w:t>
      </w:r>
    </w:p>
    <w:p w:rsidR="00A173A2" w:rsidRPr="006C02AB" w:rsidRDefault="00A173A2" w:rsidP="006C0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</w:t>
      </w:r>
      <w:r w:rsidR="006C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6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Ларионов</w:t>
      </w:r>
    </w:p>
    <w:p w:rsidR="00360A1C" w:rsidRDefault="00A173A2" w:rsidP="00A173A2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360A1C" w:rsidRDefault="00360A1C" w:rsidP="00A173A2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360A1C" w:rsidRDefault="00360A1C" w:rsidP="00A173A2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A173A2" w:rsidRPr="00A173A2" w:rsidRDefault="00360A1C" w:rsidP="00A173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A173A2" w:rsidRPr="00A173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Приложение </w:t>
      </w:r>
    </w:p>
    <w:p w:rsidR="00A173A2" w:rsidRPr="00A173A2" w:rsidRDefault="00A173A2" w:rsidP="00A173A2">
      <w:pPr>
        <w:widowControl w:val="0"/>
        <w:shd w:val="clear" w:color="auto" w:fill="FFFFFF"/>
        <w:tabs>
          <w:tab w:val="left" w:pos="7723"/>
        </w:tabs>
        <w:autoSpaceDE w:val="0"/>
        <w:autoSpaceDN w:val="0"/>
        <w:adjustRightInd w:val="0"/>
        <w:spacing w:after="0" w:line="322" w:lineRule="exact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3A2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к постановлению администрации </w:t>
      </w:r>
      <w:r w:rsidRPr="00A173A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="00360A1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абяковского сельского поселения </w:t>
      </w:r>
      <w:r w:rsidRPr="00A173A2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21.08</w:t>
      </w:r>
      <w:r w:rsidRPr="00A173A2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2019</w:t>
      </w:r>
      <w:r w:rsidRPr="00A173A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124</w:t>
      </w:r>
    </w:p>
    <w:p w:rsidR="00BE251A" w:rsidRDefault="00BE251A" w:rsidP="002B48C7">
      <w:pPr>
        <w:rPr>
          <w:rFonts w:ascii="Times New Roman" w:hAnsi="Times New Roman" w:cs="Times New Roman"/>
          <w:b/>
          <w:sz w:val="26"/>
          <w:szCs w:val="26"/>
        </w:rPr>
      </w:pPr>
    </w:p>
    <w:p w:rsidR="006C02AB" w:rsidRDefault="006C02AB" w:rsidP="00BE2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2AB" w:rsidRDefault="006C02AB" w:rsidP="00BE2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2AB" w:rsidRDefault="006C02AB" w:rsidP="00BE2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2AB" w:rsidRDefault="006C02AB" w:rsidP="00BE2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2AB" w:rsidRDefault="006C02AB" w:rsidP="00360A1C">
      <w:pPr>
        <w:rPr>
          <w:rFonts w:ascii="Times New Roman" w:hAnsi="Times New Roman" w:cs="Times New Roman"/>
          <w:b/>
          <w:sz w:val="28"/>
          <w:szCs w:val="28"/>
        </w:rPr>
      </w:pPr>
    </w:p>
    <w:p w:rsidR="006C02AB" w:rsidRDefault="006C02AB" w:rsidP="00BE2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51A" w:rsidRPr="002B48C7" w:rsidRDefault="00BE251A" w:rsidP="00BE2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C7">
        <w:rPr>
          <w:rFonts w:ascii="Times New Roman" w:hAnsi="Times New Roman" w:cs="Times New Roman"/>
          <w:b/>
          <w:sz w:val="28"/>
          <w:szCs w:val="28"/>
        </w:rPr>
        <w:t>МЕСТНЫЕ НОРМАТИВЫ</w:t>
      </w:r>
    </w:p>
    <w:p w:rsidR="00BE251A" w:rsidRPr="002B48C7" w:rsidRDefault="009207F5" w:rsidP="002B4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C7">
        <w:rPr>
          <w:rFonts w:ascii="Times New Roman" w:hAnsi="Times New Roman" w:cs="Times New Roman"/>
          <w:b/>
          <w:sz w:val="28"/>
          <w:szCs w:val="28"/>
        </w:rPr>
        <w:t>г</w:t>
      </w:r>
      <w:r w:rsidR="00BE251A" w:rsidRPr="002B48C7">
        <w:rPr>
          <w:rFonts w:ascii="Times New Roman" w:hAnsi="Times New Roman" w:cs="Times New Roman"/>
          <w:b/>
          <w:sz w:val="28"/>
          <w:szCs w:val="28"/>
        </w:rPr>
        <w:t>р</w:t>
      </w:r>
      <w:r w:rsidR="002B48C7">
        <w:rPr>
          <w:rFonts w:ascii="Times New Roman" w:hAnsi="Times New Roman" w:cs="Times New Roman"/>
          <w:b/>
          <w:sz w:val="28"/>
          <w:szCs w:val="28"/>
        </w:rPr>
        <w:t xml:space="preserve">адостроительного проектирования </w:t>
      </w:r>
      <w:r w:rsidR="00F003B8" w:rsidRPr="002B48C7">
        <w:rPr>
          <w:rFonts w:ascii="Times New Roman" w:hAnsi="Times New Roman" w:cs="Times New Roman"/>
          <w:b/>
          <w:sz w:val="28"/>
          <w:szCs w:val="28"/>
        </w:rPr>
        <w:t>Бабяковского</w:t>
      </w:r>
      <w:r w:rsidR="00BE251A" w:rsidRPr="002B48C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E251A" w:rsidRPr="002B48C7" w:rsidRDefault="00F003B8" w:rsidP="002B4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C7">
        <w:rPr>
          <w:rFonts w:ascii="Times New Roman" w:hAnsi="Times New Roman" w:cs="Times New Roman"/>
          <w:b/>
          <w:sz w:val="28"/>
          <w:szCs w:val="28"/>
        </w:rPr>
        <w:t>Новоусманского</w:t>
      </w:r>
      <w:r w:rsidR="00BE251A" w:rsidRPr="002B48C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2B48C7">
        <w:rPr>
          <w:rFonts w:ascii="Times New Roman" w:hAnsi="Times New Roman" w:cs="Times New Roman"/>
          <w:b/>
          <w:sz w:val="28"/>
          <w:szCs w:val="28"/>
        </w:rPr>
        <w:t>Воронежской</w:t>
      </w:r>
      <w:r w:rsidR="00BE251A" w:rsidRPr="002B48C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6C02AB" w:rsidRDefault="006C02AB" w:rsidP="002B48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2AB" w:rsidRDefault="006C02AB" w:rsidP="002B48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2AB" w:rsidRDefault="006C02AB" w:rsidP="002B48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2AB" w:rsidRDefault="006C02AB" w:rsidP="002B48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2AB" w:rsidRDefault="006C02AB" w:rsidP="002B48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2AB" w:rsidRDefault="006C02AB" w:rsidP="002B48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2AB" w:rsidRDefault="006C02AB" w:rsidP="002B48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2AB" w:rsidRDefault="006C02AB" w:rsidP="002B48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2AB" w:rsidRDefault="006C02AB" w:rsidP="002B48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2AB" w:rsidRDefault="006C02AB" w:rsidP="002B48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2AB" w:rsidRDefault="006C02AB" w:rsidP="002B48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A1C" w:rsidRDefault="00360A1C" w:rsidP="002B48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A1C" w:rsidRDefault="00360A1C" w:rsidP="002B48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A1C" w:rsidRDefault="00360A1C" w:rsidP="002B48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A1C" w:rsidRDefault="00360A1C" w:rsidP="002B48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2AB" w:rsidRDefault="006C02AB" w:rsidP="002B48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2AB" w:rsidRDefault="006C02AB" w:rsidP="002B48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A1C" w:rsidRDefault="00360A1C" w:rsidP="006C02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2AB" w:rsidRPr="00360A1C" w:rsidRDefault="006C02AB" w:rsidP="006C0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1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C02AB" w:rsidRPr="00360A1C" w:rsidRDefault="006C02AB" w:rsidP="00755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354" w:rsidRPr="00360A1C" w:rsidRDefault="00846E0D" w:rsidP="007559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1C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Введение…………………………………………………………………………….……</w:t>
      </w:r>
      <w:r w:rsidR="00360A1C" w:rsidRPr="00360A1C">
        <w:rPr>
          <w:rFonts w:ascii="Times New Roman" w:hAnsi="Times New Roman" w:cs="Times New Roman"/>
          <w:sz w:val="24"/>
          <w:szCs w:val="24"/>
        </w:rPr>
        <w:t>………</w:t>
      </w:r>
      <w:r w:rsidR="000109DD">
        <w:rPr>
          <w:rFonts w:ascii="Times New Roman" w:hAnsi="Times New Roman" w:cs="Times New Roman"/>
          <w:sz w:val="24"/>
          <w:szCs w:val="24"/>
        </w:rPr>
        <w:t>……..</w:t>
      </w:r>
      <w:r w:rsidR="006C02AB" w:rsidRPr="00360A1C">
        <w:rPr>
          <w:rFonts w:ascii="Times New Roman" w:hAnsi="Times New Roman" w:cs="Times New Roman"/>
          <w:b/>
          <w:sz w:val="24"/>
          <w:szCs w:val="24"/>
        </w:rPr>
        <w:t>4</w:t>
      </w:r>
      <w:r w:rsidR="00917354" w:rsidRPr="00360A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360A1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917354" w:rsidRPr="00360A1C" w:rsidRDefault="00755900" w:rsidP="00F0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A1C">
        <w:rPr>
          <w:rFonts w:ascii="Times New Roman" w:hAnsi="Times New Roman" w:cs="Times New Roman"/>
          <w:sz w:val="24"/>
          <w:szCs w:val="24"/>
        </w:rPr>
        <w:t xml:space="preserve"> 1. Основная часть местных нормативов градостроительного проектирования </w:t>
      </w:r>
      <w:r w:rsidR="00F003B8" w:rsidRPr="00360A1C">
        <w:rPr>
          <w:rFonts w:ascii="Times New Roman" w:hAnsi="Times New Roman" w:cs="Times New Roman"/>
          <w:sz w:val="24"/>
          <w:szCs w:val="24"/>
        </w:rPr>
        <w:t>Бабяковского сельского поселения Новоусманского муниципал</w:t>
      </w:r>
      <w:r w:rsidR="000109DD">
        <w:rPr>
          <w:rFonts w:ascii="Times New Roman" w:hAnsi="Times New Roman" w:cs="Times New Roman"/>
          <w:sz w:val="24"/>
          <w:szCs w:val="24"/>
        </w:rPr>
        <w:t>ьного района Воронежской областт………</w:t>
      </w:r>
      <w:r w:rsidR="00360A1C" w:rsidRPr="00360A1C">
        <w:rPr>
          <w:rFonts w:ascii="Times New Roman" w:hAnsi="Times New Roman" w:cs="Times New Roman"/>
          <w:sz w:val="24"/>
          <w:szCs w:val="24"/>
        </w:rPr>
        <w:t>…</w:t>
      </w:r>
      <w:r w:rsidR="00846E0D" w:rsidRPr="00360A1C">
        <w:rPr>
          <w:rFonts w:ascii="Times New Roman" w:hAnsi="Times New Roman" w:cs="Times New Roman"/>
          <w:b/>
          <w:sz w:val="24"/>
          <w:szCs w:val="24"/>
        </w:rPr>
        <w:t>5</w:t>
      </w:r>
      <w:r w:rsidR="00917354" w:rsidRPr="00360A1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F1B84" w:rsidRPr="00360A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7354" w:rsidRPr="00360A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3C44" w:rsidRPr="00360A1C" w:rsidRDefault="00E73C44" w:rsidP="00D74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354" w:rsidRPr="00360A1C" w:rsidRDefault="00755900" w:rsidP="00F0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A1C">
        <w:rPr>
          <w:rFonts w:ascii="Times New Roman" w:hAnsi="Times New Roman" w:cs="Times New Roman"/>
          <w:sz w:val="24"/>
          <w:szCs w:val="24"/>
        </w:rPr>
        <w:t>1.1.</w:t>
      </w:r>
      <w:r w:rsidR="00917354" w:rsidRPr="00360A1C">
        <w:rPr>
          <w:rFonts w:ascii="Times New Roman" w:hAnsi="Times New Roman" w:cs="Times New Roman"/>
          <w:sz w:val="24"/>
          <w:szCs w:val="24"/>
        </w:rPr>
        <w:t xml:space="preserve"> </w:t>
      </w:r>
      <w:r w:rsidRPr="00360A1C">
        <w:rPr>
          <w:rFonts w:ascii="Times New Roman" w:hAnsi="Times New Roman" w:cs="Times New Roman"/>
          <w:sz w:val="24"/>
          <w:szCs w:val="24"/>
        </w:rPr>
        <w:t xml:space="preserve">Расчётные показатели минимально допустимого уровня обеспеченности объектами местного значения сельского поселения в области инженерного обеспечения (электро-, тепло-, газо-, водоснабжение населения и водоотведение) и показатели максимально допустимого уровня территориальной доступности таких объектов для населения </w:t>
      </w:r>
      <w:r w:rsidR="00F003B8" w:rsidRPr="00360A1C">
        <w:rPr>
          <w:rFonts w:ascii="Times New Roman" w:hAnsi="Times New Roman" w:cs="Times New Roman"/>
          <w:sz w:val="24"/>
          <w:szCs w:val="24"/>
        </w:rPr>
        <w:t>Бабяковского сельского поселения Новоусманского муниципального района Воронежской области ………………………….</w:t>
      </w:r>
      <w:r w:rsidR="00360A1C" w:rsidRPr="00360A1C">
        <w:rPr>
          <w:rFonts w:ascii="Times New Roman" w:hAnsi="Times New Roman" w:cs="Times New Roman"/>
          <w:sz w:val="24"/>
          <w:szCs w:val="24"/>
        </w:rPr>
        <w:t>……….</w:t>
      </w:r>
      <w:r w:rsidR="00360A1C" w:rsidRPr="00360A1C">
        <w:rPr>
          <w:rFonts w:ascii="Times New Roman" w:hAnsi="Times New Roman" w:cs="Times New Roman"/>
          <w:b/>
          <w:sz w:val="24"/>
          <w:szCs w:val="24"/>
        </w:rPr>
        <w:t>6</w:t>
      </w:r>
      <w:r w:rsidR="00917354" w:rsidRPr="00360A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7354" w:rsidRPr="00360A1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73C44" w:rsidRPr="00360A1C" w:rsidRDefault="00E73C44" w:rsidP="00D74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354" w:rsidRPr="00360A1C" w:rsidRDefault="00755900" w:rsidP="00F0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A1C">
        <w:rPr>
          <w:rFonts w:ascii="Times New Roman" w:hAnsi="Times New Roman" w:cs="Times New Roman"/>
          <w:sz w:val="24"/>
          <w:szCs w:val="24"/>
        </w:rPr>
        <w:t>1.2.</w:t>
      </w:r>
      <w:r w:rsidR="00917354" w:rsidRPr="00360A1C">
        <w:rPr>
          <w:rFonts w:ascii="Times New Roman" w:hAnsi="Times New Roman" w:cs="Times New Roman"/>
          <w:sz w:val="24"/>
          <w:szCs w:val="24"/>
        </w:rPr>
        <w:t xml:space="preserve"> </w:t>
      </w:r>
      <w:r w:rsidRPr="00360A1C">
        <w:rPr>
          <w:rFonts w:ascii="Times New Roman" w:hAnsi="Times New Roman" w:cs="Times New Roman"/>
          <w:sz w:val="24"/>
          <w:szCs w:val="24"/>
        </w:rPr>
        <w:t xml:space="preserve">Расчётные показатели минимально допустимого уровня обеспеченности объектами местного значения </w:t>
      </w:r>
      <w:r w:rsidR="00F003B8" w:rsidRPr="00360A1C">
        <w:rPr>
          <w:rFonts w:ascii="Times New Roman" w:hAnsi="Times New Roman" w:cs="Times New Roman"/>
          <w:sz w:val="24"/>
          <w:szCs w:val="24"/>
        </w:rPr>
        <w:t xml:space="preserve">Бабяковского сельского поселения Новоусманского муниципального района Воронежской области </w:t>
      </w:r>
      <w:r w:rsidRPr="00360A1C">
        <w:rPr>
          <w:rFonts w:ascii="Times New Roman" w:hAnsi="Times New Roman" w:cs="Times New Roman"/>
          <w:sz w:val="24"/>
          <w:szCs w:val="24"/>
        </w:rPr>
        <w:t>в области транспорта (автомобильные дороги местного значения)</w:t>
      </w:r>
      <w:r w:rsidR="00E73C44" w:rsidRPr="00360A1C">
        <w:rPr>
          <w:rFonts w:ascii="Times New Roman" w:hAnsi="Times New Roman" w:cs="Times New Roman"/>
          <w:sz w:val="24"/>
          <w:szCs w:val="24"/>
        </w:rPr>
        <w:t>……………</w:t>
      </w:r>
      <w:r w:rsidR="007C3B75" w:rsidRPr="00360A1C">
        <w:rPr>
          <w:rFonts w:ascii="Times New Roman" w:hAnsi="Times New Roman" w:cs="Times New Roman"/>
          <w:sz w:val="24"/>
          <w:szCs w:val="24"/>
        </w:rPr>
        <w:t>…………………...</w:t>
      </w:r>
      <w:r w:rsidR="00F003B8" w:rsidRPr="00360A1C">
        <w:rPr>
          <w:rFonts w:ascii="Times New Roman" w:hAnsi="Times New Roman" w:cs="Times New Roman"/>
          <w:sz w:val="24"/>
          <w:szCs w:val="24"/>
        </w:rPr>
        <w:t>………</w:t>
      </w:r>
      <w:r w:rsidR="00360A1C" w:rsidRPr="00360A1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109DD">
        <w:rPr>
          <w:rFonts w:ascii="Times New Roman" w:hAnsi="Times New Roman" w:cs="Times New Roman"/>
          <w:sz w:val="24"/>
          <w:szCs w:val="24"/>
        </w:rPr>
        <w:t>…….</w:t>
      </w:r>
      <w:r w:rsidR="00E73C44" w:rsidRPr="00360A1C">
        <w:rPr>
          <w:rFonts w:ascii="Times New Roman" w:hAnsi="Times New Roman" w:cs="Times New Roman"/>
          <w:b/>
          <w:sz w:val="24"/>
          <w:szCs w:val="24"/>
        </w:rPr>
        <w:t>1</w:t>
      </w:r>
      <w:r w:rsidR="00F83AF8" w:rsidRPr="00360A1C">
        <w:rPr>
          <w:rFonts w:ascii="Times New Roman" w:hAnsi="Times New Roman" w:cs="Times New Roman"/>
          <w:b/>
          <w:sz w:val="24"/>
          <w:szCs w:val="24"/>
        </w:rPr>
        <w:t>0</w:t>
      </w:r>
    </w:p>
    <w:p w:rsidR="00E73C44" w:rsidRPr="00360A1C" w:rsidRDefault="00E73C44" w:rsidP="00D74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354" w:rsidRPr="00360A1C" w:rsidRDefault="00755900" w:rsidP="00F0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A1C">
        <w:rPr>
          <w:rFonts w:ascii="Times New Roman" w:hAnsi="Times New Roman" w:cs="Times New Roman"/>
          <w:sz w:val="24"/>
          <w:szCs w:val="24"/>
        </w:rPr>
        <w:t>1.3.</w:t>
      </w:r>
      <w:r w:rsidR="00917354" w:rsidRPr="00360A1C">
        <w:rPr>
          <w:rFonts w:ascii="Times New Roman" w:hAnsi="Times New Roman" w:cs="Times New Roman"/>
          <w:sz w:val="24"/>
          <w:szCs w:val="24"/>
        </w:rPr>
        <w:t xml:space="preserve"> </w:t>
      </w:r>
      <w:r w:rsidRPr="00360A1C">
        <w:rPr>
          <w:rFonts w:ascii="Times New Roman" w:hAnsi="Times New Roman" w:cs="Times New Roman"/>
          <w:sz w:val="24"/>
          <w:szCs w:val="24"/>
        </w:rPr>
        <w:t xml:space="preserve">Расчётные показатели минимально допустимого уровня обеспеченности объектами местного значения </w:t>
      </w:r>
      <w:r w:rsidR="00F003B8" w:rsidRPr="00360A1C">
        <w:rPr>
          <w:rFonts w:ascii="Times New Roman" w:hAnsi="Times New Roman" w:cs="Times New Roman"/>
          <w:sz w:val="24"/>
          <w:szCs w:val="24"/>
        </w:rPr>
        <w:t xml:space="preserve">Бабяковского сельского поселения Новоусманского муниципального района Воронежской области </w:t>
      </w:r>
      <w:r w:rsidRPr="00360A1C">
        <w:rPr>
          <w:rFonts w:ascii="Times New Roman" w:hAnsi="Times New Roman" w:cs="Times New Roman"/>
          <w:sz w:val="24"/>
          <w:szCs w:val="24"/>
        </w:rPr>
        <w:t>в области физической культуры и массового спорта и показатели максимально допустимого уровня территориальной доступнос</w:t>
      </w:r>
      <w:r w:rsidR="007C3B75" w:rsidRPr="00360A1C">
        <w:rPr>
          <w:rFonts w:ascii="Times New Roman" w:hAnsi="Times New Roman" w:cs="Times New Roman"/>
          <w:sz w:val="24"/>
          <w:szCs w:val="24"/>
        </w:rPr>
        <w:t>ти таких объектов для населения</w:t>
      </w:r>
      <w:r w:rsidR="00E73C44" w:rsidRPr="00360A1C">
        <w:rPr>
          <w:rFonts w:ascii="Times New Roman" w:hAnsi="Times New Roman" w:cs="Times New Roman"/>
          <w:sz w:val="24"/>
          <w:szCs w:val="24"/>
        </w:rPr>
        <w:t>………</w:t>
      </w:r>
      <w:r w:rsidR="007C3B75" w:rsidRPr="00360A1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F003B8" w:rsidRPr="00360A1C">
        <w:rPr>
          <w:rFonts w:ascii="Times New Roman" w:hAnsi="Times New Roman" w:cs="Times New Roman"/>
          <w:sz w:val="24"/>
          <w:szCs w:val="24"/>
        </w:rPr>
        <w:t>……</w:t>
      </w:r>
      <w:r w:rsidR="00360A1C" w:rsidRPr="00360A1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109DD">
        <w:rPr>
          <w:rFonts w:ascii="Times New Roman" w:hAnsi="Times New Roman" w:cs="Times New Roman"/>
          <w:sz w:val="24"/>
          <w:szCs w:val="24"/>
        </w:rPr>
        <w:t>…………………..</w:t>
      </w:r>
      <w:r w:rsidR="00360A1C" w:rsidRPr="00360A1C">
        <w:rPr>
          <w:rFonts w:ascii="Times New Roman" w:hAnsi="Times New Roman" w:cs="Times New Roman"/>
          <w:sz w:val="24"/>
          <w:szCs w:val="24"/>
        </w:rPr>
        <w:t>.</w:t>
      </w:r>
      <w:r w:rsidR="00F003B8" w:rsidRPr="00360A1C">
        <w:rPr>
          <w:rFonts w:ascii="Times New Roman" w:hAnsi="Times New Roman" w:cs="Times New Roman"/>
          <w:sz w:val="24"/>
          <w:szCs w:val="24"/>
        </w:rPr>
        <w:t>.</w:t>
      </w:r>
      <w:r w:rsidR="00E73C44" w:rsidRPr="00360A1C">
        <w:rPr>
          <w:rFonts w:ascii="Times New Roman" w:hAnsi="Times New Roman" w:cs="Times New Roman"/>
          <w:b/>
          <w:sz w:val="24"/>
          <w:szCs w:val="24"/>
        </w:rPr>
        <w:t>1</w:t>
      </w:r>
      <w:r w:rsidR="00F83AF8" w:rsidRPr="00360A1C">
        <w:rPr>
          <w:rFonts w:ascii="Times New Roman" w:hAnsi="Times New Roman" w:cs="Times New Roman"/>
          <w:b/>
          <w:sz w:val="24"/>
          <w:szCs w:val="24"/>
        </w:rPr>
        <w:t>1</w:t>
      </w:r>
    </w:p>
    <w:p w:rsidR="00E73C44" w:rsidRPr="00360A1C" w:rsidRDefault="00E73C44" w:rsidP="00D74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354" w:rsidRPr="00360A1C" w:rsidRDefault="00755900" w:rsidP="00F24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A1C">
        <w:rPr>
          <w:rFonts w:ascii="Times New Roman" w:hAnsi="Times New Roman" w:cs="Times New Roman"/>
          <w:sz w:val="24"/>
          <w:szCs w:val="24"/>
        </w:rPr>
        <w:t>1.4.</w:t>
      </w:r>
      <w:r w:rsidR="00917354" w:rsidRPr="00360A1C">
        <w:rPr>
          <w:rFonts w:ascii="Times New Roman" w:hAnsi="Times New Roman" w:cs="Times New Roman"/>
          <w:sz w:val="24"/>
          <w:szCs w:val="24"/>
        </w:rPr>
        <w:t xml:space="preserve"> </w:t>
      </w:r>
      <w:r w:rsidRPr="00360A1C">
        <w:rPr>
          <w:rFonts w:ascii="Times New Roman" w:hAnsi="Times New Roman" w:cs="Times New Roman"/>
          <w:sz w:val="24"/>
          <w:szCs w:val="24"/>
        </w:rPr>
        <w:t>Расчётные показатели минимально допустимого уровня обеспеченности иными объектами, связанными с решением вопросов местного значения</w:t>
      </w:r>
      <w:r w:rsidR="00E73C44" w:rsidRPr="00360A1C">
        <w:rPr>
          <w:rFonts w:ascii="Times New Roman" w:hAnsi="Times New Roman" w:cs="Times New Roman"/>
          <w:sz w:val="24"/>
          <w:szCs w:val="24"/>
        </w:rPr>
        <w:t xml:space="preserve"> </w:t>
      </w:r>
      <w:r w:rsidR="00F24DB6" w:rsidRPr="00360A1C">
        <w:rPr>
          <w:rFonts w:ascii="Times New Roman" w:hAnsi="Times New Roman" w:cs="Times New Roman"/>
          <w:sz w:val="24"/>
          <w:szCs w:val="24"/>
        </w:rPr>
        <w:t xml:space="preserve">Бабяковского сельского поселения Новоусманского муниципального района Воронежской области </w:t>
      </w:r>
      <w:r w:rsidR="00E73C44" w:rsidRPr="00360A1C">
        <w:rPr>
          <w:rFonts w:ascii="Times New Roman" w:hAnsi="Times New Roman" w:cs="Times New Roman"/>
          <w:sz w:val="24"/>
          <w:szCs w:val="24"/>
        </w:rPr>
        <w:t>………</w:t>
      </w:r>
      <w:r w:rsidR="007C3B75" w:rsidRPr="00360A1C">
        <w:rPr>
          <w:rFonts w:ascii="Times New Roman" w:hAnsi="Times New Roman" w:cs="Times New Roman"/>
          <w:sz w:val="24"/>
          <w:szCs w:val="24"/>
        </w:rPr>
        <w:t>.......</w:t>
      </w:r>
      <w:r w:rsidR="00E73C44" w:rsidRPr="00360A1C">
        <w:rPr>
          <w:rFonts w:ascii="Times New Roman" w:hAnsi="Times New Roman" w:cs="Times New Roman"/>
          <w:sz w:val="24"/>
          <w:szCs w:val="24"/>
        </w:rPr>
        <w:t>……………</w:t>
      </w:r>
      <w:r w:rsidR="00F24DB6" w:rsidRPr="00360A1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60A1C" w:rsidRPr="00360A1C">
        <w:rPr>
          <w:rFonts w:ascii="Times New Roman" w:hAnsi="Times New Roman" w:cs="Times New Roman"/>
          <w:sz w:val="24"/>
          <w:szCs w:val="24"/>
        </w:rPr>
        <w:t>…………</w:t>
      </w:r>
      <w:r w:rsidR="000109DD">
        <w:rPr>
          <w:rFonts w:ascii="Times New Roman" w:hAnsi="Times New Roman" w:cs="Times New Roman"/>
          <w:sz w:val="24"/>
          <w:szCs w:val="24"/>
        </w:rPr>
        <w:t>…….</w:t>
      </w:r>
      <w:r w:rsidR="00360A1C" w:rsidRPr="00360A1C">
        <w:rPr>
          <w:rFonts w:ascii="Times New Roman" w:hAnsi="Times New Roman" w:cs="Times New Roman"/>
          <w:sz w:val="24"/>
          <w:szCs w:val="24"/>
        </w:rPr>
        <w:t>……...</w:t>
      </w:r>
      <w:r w:rsidR="00F24DB6" w:rsidRPr="00360A1C">
        <w:rPr>
          <w:rFonts w:ascii="Times New Roman" w:hAnsi="Times New Roman" w:cs="Times New Roman"/>
          <w:sz w:val="24"/>
          <w:szCs w:val="24"/>
        </w:rPr>
        <w:t>..</w:t>
      </w:r>
      <w:r w:rsidR="00615820" w:rsidRPr="00360A1C">
        <w:rPr>
          <w:rFonts w:ascii="Times New Roman" w:hAnsi="Times New Roman" w:cs="Times New Roman"/>
          <w:b/>
          <w:sz w:val="24"/>
          <w:szCs w:val="24"/>
        </w:rPr>
        <w:t>12</w:t>
      </w:r>
    </w:p>
    <w:p w:rsidR="00E73C44" w:rsidRPr="00360A1C" w:rsidRDefault="00755900" w:rsidP="00D74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A1C">
        <w:rPr>
          <w:rFonts w:ascii="Times New Roman" w:hAnsi="Times New Roman" w:cs="Times New Roman"/>
          <w:sz w:val="24"/>
          <w:szCs w:val="24"/>
        </w:rPr>
        <w:t>1.4.1. Расчетные показатели в области образования</w:t>
      </w:r>
      <w:r w:rsidR="00E73C44" w:rsidRPr="00360A1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109DD">
        <w:rPr>
          <w:rFonts w:ascii="Times New Roman" w:hAnsi="Times New Roman" w:cs="Times New Roman"/>
          <w:sz w:val="24"/>
          <w:szCs w:val="24"/>
        </w:rPr>
        <w:t>……..</w:t>
      </w:r>
      <w:r w:rsidR="00E73C44" w:rsidRPr="00360A1C">
        <w:rPr>
          <w:rFonts w:ascii="Times New Roman" w:hAnsi="Times New Roman" w:cs="Times New Roman"/>
          <w:sz w:val="24"/>
          <w:szCs w:val="24"/>
        </w:rPr>
        <w:t>…</w:t>
      </w:r>
      <w:r w:rsidR="00360A1C" w:rsidRPr="00360A1C">
        <w:rPr>
          <w:rFonts w:ascii="Times New Roman" w:hAnsi="Times New Roman" w:cs="Times New Roman"/>
          <w:sz w:val="24"/>
          <w:szCs w:val="24"/>
        </w:rPr>
        <w:t>………</w:t>
      </w:r>
      <w:r w:rsidR="00E73C44" w:rsidRPr="00360A1C">
        <w:rPr>
          <w:rFonts w:ascii="Times New Roman" w:hAnsi="Times New Roman" w:cs="Times New Roman"/>
          <w:b/>
          <w:sz w:val="24"/>
          <w:szCs w:val="24"/>
        </w:rPr>
        <w:t>1</w:t>
      </w:r>
      <w:r w:rsidR="00F83AF8" w:rsidRPr="00360A1C">
        <w:rPr>
          <w:rFonts w:ascii="Times New Roman" w:hAnsi="Times New Roman" w:cs="Times New Roman"/>
          <w:b/>
          <w:sz w:val="24"/>
          <w:szCs w:val="24"/>
        </w:rPr>
        <w:t>2</w:t>
      </w:r>
      <w:r w:rsidRPr="00360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354" w:rsidRPr="00360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354" w:rsidRPr="00360A1C" w:rsidRDefault="00755900" w:rsidP="00D74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A1C">
        <w:rPr>
          <w:rFonts w:ascii="Times New Roman" w:hAnsi="Times New Roman" w:cs="Times New Roman"/>
          <w:sz w:val="24"/>
          <w:szCs w:val="24"/>
        </w:rPr>
        <w:t>1.4.2. Расчетные показатели в области здравоохранения</w:t>
      </w:r>
      <w:r w:rsidR="00E73C44" w:rsidRPr="00360A1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109DD">
        <w:rPr>
          <w:rFonts w:ascii="Times New Roman" w:hAnsi="Times New Roman" w:cs="Times New Roman"/>
          <w:sz w:val="24"/>
          <w:szCs w:val="24"/>
        </w:rPr>
        <w:t>…….</w:t>
      </w:r>
      <w:r w:rsidR="00360A1C" w:rsidRPr="00360A1C">
        <w:rPr>
          <w:rFonts w:ascii="Times New Roman" w:hAnsi="Times New Roman" w:cs="Times New Roman"/>
          <w:sz w:val="24"/>
          <w:szCs w:val="24"/>
        </w:rPr>
        <w:t>………</w:t>
      </w:r>
      <w:r w:rsidRPr="00360A1C">
        <w:rPr>
          <w:rFonts w:ascii="Times New Roman" w:hAnsi="Times New Roman" w:cs="Times New Roman"/>
          <w:b/>
          <w:sz w:val="24"/>
          <w:szCs w:val="24"/>
        </w:rPr>
        <w:t>1</w:t>
      </w:r>
      <w:r w:rsidR="00F83AF8" w:rsidRPr="00360A1C">
        <w:rPr>
          <w:rFonts w:ascii="Times New Roman" w:hAnsi="Times New Roman" w:cs="Times New Roman"/>
          <w:b/>
          <w:sz w:val="24"/>
          <w:szCs w:val="24"/>
        </w:rPr>
        <w:t>2</w:t>
      </w:r>
      <w:r w:rsidRPr="00360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354" w:rsidRPr="00360A1C" w:rsidRDefault="00755900" w:rsidP="00D74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A1C">
        <w:rPr>
          <w:rFonts w:ascii="Times New Roman" w:hAnsi="Times New Roman" w:cs="Times New Roman"/>
          <w:sz w:val="24"/>
          <w:szCs w:val="24"/>
        </w:rPr>
        <w:t>1.4.3. Расчетные показатели в области культуры</w:t>
      </w:r>
      <w:r w:rsidR="00E73C44" w:rsidRPr="00360A1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60A1C" w:rsidRPr="00360A1C">
        <w:rPr>
          <w:rFonts w:ascii="Times New Roman" w:hAnsi="Times New Roman" w:cs="Times New Roman"/>
          <w:sz w:val="24"/>
          <w:szCs w:val="24"/>
        </w:rPr>
        <w:t>…</w:t>
      </w:r>
      <w:r w:rsidR="000109DD">
        <w:rPr>
          <w:rFonts w:ascii="Times New Roman" w:hAnsi="Times New Roman" w:cs="Times New Roman"/>
          <w:sz w:val="24"/>
          <w:szCs w:val="24"/>
        </w:rPr>
        <w:t>……..</w:t>
      </w:r>
      <w:r w:rsidR="00360A1C" w:rsidRPr="00360A1C">
        <w:rPr>
          <w:rFonts w:ascii="Times New Roman" w:hAnsi="Times New Roman" w:cs="Times New Roman"/>
          <w:sz w:val="24"/>
          <w:szCs w:val="24"/>
        </w:rPr>
        <w:t>…….</w:t>
      </w:r>
      <w:r w:rsidR="00E73C44" w:rsidRPr="00360A1C">
        <w:rPr>
          <w:rFonts w:ascii="Times New Roman" w:hAnsi="Times New Roman" w:cs="Times New Roman"/>
          <w:b/>
          <w:sz w:val="24"/>
          <w:szCs w:val="24"/>
        </w:rPr>
        <w:t>1</w:t>
      </w:r>
      <w:r w:rsidR="00F83AF8" w:rsidRPr="00360A1C">
        <w:rPr>
          <w:rFonts w:ascii="Times New Roman" w:hAnsi="Times New Roman" w:cs="Times New Roman"/>
          <w:b/>
          <w:sz w:val="24"/>
          <w:szCs w:val="24"/>
        </w:rPr>
        <w:t>3</w:t>
      </w:r>
    </w:p>
    <w:p w:rsidR="00917354" w:rsidRPr="00360A1C" w:rsidRDefault="00755900" w:rsidP="00D74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A1C">
        <w:rPr>
          <w:rFonts w:ascii="Times New Roman" w:hAnsi="Times New Roman" w:cs="Times New Roman"/>
          <w:sz w:val="24"/>
          <w:szCs w:val="24"/>
        </w:rPr>
        <w:t>1.4.4. Расчетные показатели в области жилищного строительства</w:t>
      </w:r>
      <w:r w:rsidR="00E73C44" w:rsidRPr="00360A1C">
        <w:rPr>
          <w:rFonts w:ascii="Times New Roman" w:hAnsi="Times New Roman" w:cs="Times New Roman"/>
          <w:sz w:val="24"/>
          <w:szCs w:val="24"/>
        </w:rPr>
        <w:t>………</w:t>
      </w:r>
      <w:r w:rsidR="00DA4D40" w:rsidRPr="00360A1C">
        <w:rPr>
          <w:rFonts w:ascii="Times New Roman" w:hAnsi="Times New Roman" w:cs="Times New Roman"/>
          <w:sz w:val="24"/>
          <w:szCs w:val="24"/>
        </w:rPr>
        <w:t>.</w:t>
      </w:r>
      <w:r w:rsidR="00E73C44" w:rsidRPr="00360A1C">
        <w:rPr>
          <w:rFonts w:ascii="Times New Roman" w:hAnsi="Times New Roman" w:cs="Times New Roman"/>
          <w:sz w:val="24"/>
          <w:szCs w:val="24"/>
        </w:rPr>
        <w:t>………</w:t>
      </w:r>
      <w:r w:rsidR="00360A1C" w:rsidRPr="00360A1C">
        <w:rPr>
          <w:rFonts w:ascii="Times New Roman" w:hAnsi="Times New Roman" w:cs="Times New Roman"/>
          <w:sz w:val="24"/>
          <w:szCs w:val="24"/>
        </w:rPr>
        <w:t>…</w:t>
      </w:r>
      <w:r w:rsidR="000109DD">
        <w:rPr>
          <w:rFonts w:ascii="Times New Roman" w:hAnsi="Times New Roman" w:cs="Times New Roman"/>
          <w:sz w:val="24"/>
          <w:szCs w:val="24"/>
        </w:rPr>
        <w:t>……</w:t>
      </w:r>
      <w:r w:rsidR="00360A1C" w:rsidRPr="00360A1C">
        <w:rPr>
          <w:rFonts w:ascii="Times New Roman" w:hAnsi="Times New Roman" w:cs="Times New Roman"/>
          <w:sz w:val="24"/>
          <w:szCs w:val="24"/>
        </w:rPr>
        <w:t>……</w:t>
      </w:r>
      <w:r w:rsidR="00E73C44" w:rsidRPr="00360A1C">
        <w:rPr>
          <w:rFonts w:ascii="Times New Roman" w:hAnsi="Times New Roman" w:cs="Times New Roman"/>
          <w:sz w:val="24"/>
          <w:szCs w:val="24"/>
        </w:rPr>
        <w:t>...</w:t>
      </w:r>
      <w:r w:rsidR="00E73C44" w:rsidRPr="00360A1C">
        <w:rPr>
          <w:rFonts w:ascii="Times New Roman" w:hAnsi="Times New Roman" w:cs="Times New Roman"/>
          <w:b/>
          <w:sz w:val="24"/>
          <w:szCs w:val="24"/>
        </w:rPr>
        <w:t>1</w:t>
      </w:r>
      <w:r w:rsidR="00F83AF8" w:rsidRPr="00360A1C">
        <w:rPr>
          <w:rFonts w:ascii="Times New Roman" w:hAnsi="Times New Roman" w:cs="Times New Roman"/>
          <w:b/>
          <w:sz w:val="24"/>
          <w:szCs w:val="24"/>
        </w:rPr>
        <w:t>4</w:t>
      </w:r>
    </w:p>
    <w:p w:rsidR="00DA4D40" w:rsidRPr="00360A1C" w:rsidRDefault="00DA4D40" w:rsidP="00DA4D40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60A1C">
        <w:rPr>
          <w:rFonts w:ascii="Times New Roman" w:hAnsi="Times New Roman" w:cs="Times New Roman"/>
          <w:sz w:val="24"/>
          <w:szCs w:val="24"/>
        </w:rPr>
        <w:t>1.4.5. Расчетные показатели муниципальных мест погребения…………………</w:t>
      </w:r>
      <w:r w:rsidR="00360A1C" w:rsidRPr="00360A1C">
        <w:rPr>
          <w:rFonts w:ascii="Times New Roman" w:hAnsi="Times New Roman" w:cs="Times New Roman"/>
          <w:sz w:val="24"/>
          <w:szCs w:val="24"/>
        </w:rPr>
        <w:t>………</w:t>
      </w:r>
      <w:r w:rsidR="000109DD">
        <w:rPr>
          <w:rFonts w:ascii="Times New Roman" w:hAnsi="Times New Roman" w:cs="Times New Roman"/>
          <w:sz w:val="24"/>
          <w:szCs w:val="24"/>
        </w:rPr>
        <w:t>………</w:t>
      </w:r>
      <w:r w:rsidRPr="00360A1C">
        <w:rPr>
          <w:rFonts w:ascii="Times New Roman" w:hAnsi="Times New Roman" w:cs="Times New Roman"/>
          <w:sz w:val="24"/>
          <w:szCs w:val="24"/>
        </w:rPr>
        <w:t>…..</w:t>
      </w:r>
      <w:r w:rsidRPr="00360A1C">
        <w:rPr>
          <w:rFonts w:ascii="Times New Roman" w:hAnsi="Times New Roman" w:cs="Times New Roman"/>
          <w:b/>
          <w:sz w:val="24"/>
          <w:szCs w:val="24"/>
        </w:rPr>
        <w:t>1</w:t>
      </w:r>
      <w:r w:rsidR="00B20509" w:rsidRPr="00360A1C">
        <w:rPr>
          <w:rFonts w:ascii="Times New Roman" w:hAnsi="Times New Roman" w:cs="Times New Roman"/>
          <w:b/>
          <w:sz w:val="24"/>
          <w:szCs w:val="24"/>
        </w:rPr>
        <w:t>4</w:t>
      </w:r>
    </w:p>
    <w:p w:rsidR="00E73C44" w:rsidRPr="00360A1C" w:rsidRDefault="00E73C44" w:rsidP="00D74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354" w:rsidRPr="00360A1C" w:rsidRDefault="00755900" w:rsidP="00F24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A1C">
        <w:rPr>
          <w:rFonts w:ascii="Times New Roman" w:hAnsi="Times New Roman" w:cs="Times New Roman"/>
          <w:sz w:val="24"/>
          <w:szCs w:val="24"/>
        </w:rPr>
        <w:t xml:space="preserve">2. Материалы по обоснованию расчётных показателей, содержащихся в основной части местных нормативов градостроительного проектирования </w:t>
      </w:r>
      <w:r w:rsidR="00F24DB6" w:rsidRPr="00360A1C">
        <w:rPr>
          <w:rFonts w:ascii="Times New Roman" w:hAnsi="Times New Roman" w:cs="Times New Roman"/>
          <w:sz w:val="24"/>
          <w:szCs w:val="24"/>
        </w:rPr>
        <w:t>Бабяковского сельского поселения Новоусманского муниципального района Воронежской области………………………………………………………...</w:t>
      </w:r>
      <w:r w:rsidR="007C3B75" w:rsidRPr="00360A1C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360A1C" w:rsidRPr="00360A1C">
        <w:rPr>
          <w:rFonts w:ascii="Times New Roman" w:hAnsi="Times New Roman" w:cs="Times New Roman"/>
          <w:sz w:val="24"/>
          <w:szCs w:val="24"/>
        </w:rPr>
        <w:t>......</w:t>
      </w:r>
      <w:r w:rsidR="000109DD">
        <w:rPr>
          <w:rFonts w:ascii="Times New Roman" w:hAnsi="Times New Roman" w:cs="Times New Roman"/>
          <w:sz w:val="24"/>
          <w:szCs w:val="24"/>
        </w:rPr>
        <w:t>......</w:t>
      </w:r>
      <w:r w:rsidR="00360A1C" w:rsidRPr="00360A1C">
        <w:rPr>
          <w:rFonts w:ascii="Times New Roman" w:hAnsi="Times New Roman" w:cs="Times New Roman"/>
          <w:sz w:val="24"/>
          <w:szCs w:val="24"/>
        </w:rPr>
        <w:t>.....</w:t>
      </w:r>
      <w:r w:rsidR="00917354" w:rsidRPr="00360A1C">
        <w:rPr>
          <w:rFonts w:ascii="Times New Roman" w:hAnsi="Times New Roman" w:cs="Times New Roman"/>
          <w:b/>
          <w:sz w:val="24"/>
          <w:szCs w:val="24"/>
        </w:rPr>
        <w:t>1</w:t>
      </w:r>
      <w:r w:rsidR="00615820" w:rsidRPr="00360A1C">
        <w:rPr>
          <w:rFonts w:ascii="Times New Roman" w:hAnsi="Times New Roman" w:cs="Times New Roman"/>
          <w:b/>
          <w:sz w:val="24"/>
          <w:szCs w:val="24"/>
        </w:rPr>
        <w:t>5</w:t>
      </w:r>
    </w:p>
    <w:p w:rsidR="00E73C44" w:rsidRPr="00360A1C" w:rsidRDefault="00E73C44" w:rsidP="00D74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354" w:rsidRPr="00360A1C" w:rsidRDefault="00755900" w:rsidP="00F24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A1C">
        <w:rPr>
          <w:rFonts w:ascii="Times New Roman" w:hAnsi="Times New Roman" w:cs="Times New Roman"/>
          <w:sz w:val="24"/>
          <w:szCs w:val="24"/>
        </w:rPr>
        <w:t xml:space="preserve">3. Правила и область применения расчётных показателей, содержащихся в основной части местных нормативов градостроительного проектирования </w:t>
      </w:r>
      <w:r w:rsidR="00F24DB6" w:rsidRPr="00360A1C">
        <w:rPr>
          <w:rFonts w:ascii="Times New Roman" w:hAnsi="Times New Roman" w:cs="Times New Roman"/>
          <w:sz w:val="24"/>
          <w:szCs w:val="24"/>
        </w:rPr>
        <w:t>Бабяковского сельского поселения Новоусманского муниципального района Воронежской области ………...</w:t>
      </w:r>
      <w:r w:rsidR="007C3B75" w:rsidRPr="00360A1C">
        <w:rPr>
          <w:rFonts w:ascii="Times New Roman" w:hAnsi="Times New Roman" w:cs="Times New Roman"/>
          <w:sz w:val="24"/>
          <w:szCs w:val="24"/>
        </w:rPr>
        <w:t>………</w:t>
      </w:r>
      <w:r w:rsidR="00F24DB6" w:rsidRPr="00360A1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360A1C" w:rsidRPr="00360A1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109DD">
        <w:rPr>
          <w:rFonts w:ascii="Times New Roman" w:hAnsi="Times New Roman" w:cs="Times New Roman"/>
          <w:sz w:val="24"/>
          <w:szCs w:val="24"/>
        </w:rPr>
        <w:t>…….</w:t>
      </w:r>
      <w:r w:rsidR="00360A1C" w:rsidRPr="00360A1C">
        <w:rPr>
          <w:rFonts w:ascii="Times New Roman" w:hAnsi="Times New Roman" w:cs="Times New Roman"/>
          <w:sz w:val="24"/>
          <w:szCs w:val="24"/>
        </w:rPr>
        <w:t>….</w:t>
      </w:r>
      <w:r w:rsidR="00DA4D40" w:rsidRPr="00360A1C">
        <w:rPr>
          <w:rFonts w:ascii="Times New Roman" w:hAnsi="Times New Roman" w:cs="Times New Roman"/>
          <w:b/>
          <w:sz w:val="24"/>
          <w:szCs w:val="24"/>
        </w:rPr>
        <w:t>20</w:t>
      </w:r>
      <w:r w:rsidR="00917354" w:rsidRPr="00360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917354" w:rsidRPr="00360A1C" w:rsidRDefault="00755900" w:rsidP="00D74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A1C">
        <w:rPr>
          <w:rFonts w:ascii="Times New Roman" w:hAnsi="Times New Roman" w:cs="Times New Roman"/>
          <w:sz w:val="24"/>
          <w:szCs w:val="24"/>
        </w:rPr>
        <w:t>3.1.Область применения расчетных показателей</w:t>
      </w:r>
      <w:r w:rsidR="007C3B75" w:rsidRPr="00360A1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109DD">
        <w:rPr>
          <w:rFonts w:ascii="Times New Roman" w:hAnsi="Times New Roman" w:cs="Times New Roman"/>
          <w:sz w:val="24"/>
          <w:szCs w:val="24"/>
        </w:rPr>
        <w:t>…………….</w:t>
      </w:r>
      <w:r w:rsidR="007C3B75" w:rsidRPr="00360A1C">
        <w:rPr>
          <w:rFonts w:ascii="Times New Roman" w:hAnsi="Times New Roman" w:cs="Times New Roman"/>
          <w:sz w:val="24"/>
          <w:szCs w:val="24"/>
        </w:rPr>
        <w:t>.</w:t>
      </w:r>
      <w:r w:rsidR="00DA4D40" w:rsidRPr="00360A1C">
        <w:rPr>
          <w:rFonts w:ascii="Times New Roman" w:hAnsi="Times New Roman" w:cs="Times New Roman"/>
          <w:b/>
          <w:sz w:val="24"/>
          <w:szCs w:val="24"/>
        </w:rPr>
        <w:t>20</w:t>
      </w:r>
    </w:p>
    <w:p w:rsidR="00917354" w:rsidRPr="00360A1C" w:rsidRDefault="00755900" w:rsidP="00D74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A1C">
        <w:rPr>
          <w:rFonts w:ascii="Times New Roman" w:hAnsi="Times New Roman" w:cs="Times New Roman"/>
          <w:sz w:val="24"/>
          <w:szCs w:val="24"/>
        </w:rPr>
        <w:t>3.2.</w:t>
      </w:r>
      <w:r w:rsidR="00917354" w:rsidRPr="00360A1C">
        <w:rPr>
          <w:rFonts w:ascii="Times New Roman" w:hAnsi="Times New Roman" w:cs="Times New Roman"/>
          <w:sz w:val="24"/>
          <w:szCs w:val="24"/>
        </w:rPr>
        <w:t xml:space="preserve"> </w:t>
      </w:r>
      <w:r w:rsidRPr="00360A1C">
        <w:rPr>
          <w:rFonts w:ascii="Times New Roman" w:hAnsi="Times New Roman" w:cs="Times New Roman"/>
          <w:sz w:val="24"/>
          <w:szCs w:val="24"/>
        </w:rPr>
        <w:t>Состав участников градостроительных отношений</w:t>
      </w:r>
      <w:r w:rsidR="007C3B75" w:rsidRPr="00360A1C">
        <w:rPr>
          <w:rFonts w:ascii="Times New Roman" w:hAnsi="Times New Roman" w:cs="Times New Roman"/>
          <w:sz w:val="24"/>
          <w:szCs w:val="24"/>
        </w:rPr>
        <w:t>…………………………</w:t>
      </w:r>
      <w:r w:rsidR="000109DD">
        <w:rPr>
          <w:rFonts w:ascii="Times New Roman" w:hAnsi="Times New Roman" w:cs="Times New Roman"/>
          <w:sz w:val="24"/>
          <w:szCs w:val="24"/>
        </w:rPr>
        <w:t>…………….</w:t>
      </w:r>
      <w:r w:rsidR="007C3B75" w:rsidRPr="00360A1C">
        <w:rPr>
          <w:rFonts w:ascii="Times New Roman" w:hAnsi="Times New Roman" w:cs="Times New Roman"/>
          <w:sz w:val="24"/>
          <w:szCs w:val="24"/>
        </w:rPr>
        <w:t>…..</w:t>
      </w:r>
      <w:r w:rsidR="00615820" w:rsidRPr="00360A1C">
        <w:rPr>
          <w:rFonts w:ascii="Times New Roman" w:hAnsi="Times New Roman" w:cs="Times New Roman"/>
          <w:b/>
          <w:sz w:val="24"/>
          <w:szCs w:val="24"/>
        </w:rPr>
        <w:t>2</w:t>
      </w:r>
      <w:r w:rsidR="00DA4D40" w:rsidRPr="00360A1C">
        <w:rPr>
          <w:rFonts w:ascii="Times New Roman" w:hAnsi="Times New Roman" w:cs="Times New Roman"/>
          <w:b/>
          <w:sz w:val="24"/>
          <w:szCs w:val="24"/>
        </w:rPr>
        <w:t>1</w:t>
      </w:r>
      <w:r w:rsidR="00917354" w:rsidRPr="00360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17354" w:rsidRPr="00360A1C" w:rsidRDefault="00755900" w:rsidP="00D74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A1C">
        <w:rPr>
          <w:rFonts w:ascii="Times New Roman" w:hAnsi="Times New Roman" w:cs="Times New Roman"/>
          <w:sz w:val="24"/>
          <w:szCs w:val="24"/>
        </w:rPr>
        <w:t>3.3.</w:t>
      </w:r>
      <w:r w:rsidR="00917354" w:rsidRPr="00360A1C">
        <w:rPr>
          <w:rFonts w:ascii="Times New Roman" w:hAnsi="Times New Roman" w:cs="Times New Roman"/>
          <w:sz w:val="24"/>
          <w:szCs w:val="24"/>
        </w:rPr>
        <w:t xml:space="preserve"> </w:t>
      </w:r>
      <w:r w:rsidRPr="00360A1C">
        <w:rPr>
          <w:rFonts w:ascii="Times New Roman" w:hAnsi="Times New Roman" w:cs="Times New Roman"/>
          <w:sz w:val="24"/>
          <w:szCs w:val="24"/>
        </w:rPr>
        <w:t>Документы градостроительного проектирования</w:t>
      </w:r>
      <w:r w:rsidR="007C3B75" w:rsidRPr="00360A1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109DD">
        <w:rPr>
          <w:rFonts w:ascii="Times New Roman" w:hAnsi="Times New Roman" w:cs="Times New Roman"/>
          <w:sz w:val="24"/>
          <w:szCs w:val="24"/>
        </w:rPr>
        <w:t>…………….</w:t>
      </w:r>
      <w:r w:rsidR="007C3B75" w:rsidRPr="00360A1C">
        <w:rPr>
          <w:rFonts w:ascii="Times New Roman" w:hAnsi="Times New Roman" w:cs="Times New Roman"/>
          <w:sz w:val="24"/>
          <w:szCs w:val="24"/>
        </w:rPr>
        <w:t>.</w:t>
      </w:r>
      <w:r w:rsidR="00B20509" w:rsidRPr="00360A1C">
        <w:rPr>
          <w:rFonts w:ascii="Times New Roman" w:hAnsi="Times New Roman" w:cs="Times New Roman"/>
          <w:b/>
          <w:sz w:val="24"/>
          <w:szCs w:val="24"/>
        </w:rPr>
        <w:t>21</w:t>
      </w:r>
      <w:r w:rsidRPr="00360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A1C" w:rsidRPr="000109DD" w:rsidRDefault="00A53AAC" w:rsidP="00010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A1C">
        <w:rPr>
          <w:rFonts w:ascii="Times New Roman" w:hAnsi="Times New Roman" w:cs="Times New Roman"/>
          <w:sz w:val="24"/>
          <w:szCs w:val="24"/>
        </w:rPr>
        <w:t xml:space="preserve">4. </w:t>
      </w:r>
      <w:r w:rsidRPr="00360A1C">
        <w:rPr>
          <w:rFonts w:ascii="Times New Roman" w:hAnsi="Times New Roman" w:cs="Times New Roman"/>
          <w:bCs/>
          <w:sz w:val="24"/>
          <w:szCs w:val="24"/>
        </w:rPr>
        <w:t>Перечень нормативных правовых актов и иных документов, используемых в нормативах градостроительного проектирования</w:t>
      </w:r>
      <w:r w:rsidR="00F83AF8" w:rsidRPr="00360A1C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0109DD"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  <w:r w:rsidR="00F83AF8" w:rsidRPr="00360A1C">
        <w:rPr>
          <w:rFonts w:ascii="Times New Roman" w:hAnsi="Times New Roman" w:cs="Times New Roman"/>
          <w:bCs/>
          <w:sz w:val="24"/>
          <w:szCs w:val="24"/>
        </w:rPr>
        <w:t>…</w:t>
      </w:r>
      <w:r w:rsidR="00615820" w:rsidRPr="00360A1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109D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6C02AB" w:rsidRDefault="006C02AB" w:rsidP="00F24D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354" w:rsidRPr="0097269A" w:rsidRDefault="00755900" w:rsidP="00F24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91819" w:rsidRPr="0097269A" w:rsidRDefault="00755900" w:rsidP="00F24D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F24DB6" w:rsidRPr="0097269A">
        <w:rPr>
          <w:rFonts w:ascii="Times New Roman" w:hAnsi="Times New Roman" w:cs="Times New Roman"/>
          <w:sz w:val="24"/>
          <w:szCs w:val="24"/>
        </w:rPr>
        <w:t xml:space="preserve">Бабяковского сельского поселения Новоусманского муниципального района Воронежской области </w:t>
      </w:r>
      <w:r w:rsidRPr="0097269A">
        <w:rPr>
          <w:rFonts w:ascii="Times New Roman" w:hAnsi="Times New Roman" w:cs="Times New Roman"/>
          <w:sz w:val="24"/>
          <w:szCs w:val="24"/>
        </w:rPr>
        <w:t xml:space="preserve">(далее также МНГП) разработаны </w:t>
      </w:r>
      <w:r w:rsidR="00291819" w:rsidRPr="009726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24DB6" w:rsidRPr="0097269A">
        <w:rPr>
          <w:rFonts w:ascii="Times New Roman" w:hAnsi="Times New Roman" w:cs="Times New Roman"/>
          <w:sz w:val="24"/>
          <w:szCs w:val="24"/>
        </w:rPr>
        <w:t xml:space="preserve">Бабяковского сельского поселения Новоусманского муниципального района Воронежской области </w:t>
      </w:r>
      <w:r w:rsidRPr="0097269A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законодательства (ст. 29.1-29.4 Градостроительного кодекса Российской Федерации), Региональны</w:t>
      </w:r>
      <w:r w:rsidR="00633D21" w:rsidRPr="0097269A">
        <w:rPr>
          <w:rFonts w:ascii="Times New Roman" w:hAnsi="Times New Roman" w:cs="Times New Roman"/>
          <w:sz w:val="24"/>
          <w:szCs w:val="24"/>
        </w:rPr>
        <w:t>х</w:t>
      </w:r>
      <w:r w:rsidRPr="0097269A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633D21" w:rsidRPr="0097269A">
        <w:rPr>
          <w:rFonts w:ascii="Times New Roman" w:hAnsi="Times New Roman" w:cs="Times New Roman"/>
          <w:sz w:val="24"/>
          <w:szCs w:val="24"/>
        </w:rPr>
        <w:t>ов</w:t>
      </w:r>
      <w:r w:rsidRPr="0097269A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</w:t>
      </w:r>
      <w:r w:rsidR="00633D21" w:rsidRPr="0097269A">
        <w:rPr>
          <w:rFonts w:ascii="Times New Roman" w:hAnsi="Times New Roman" w:cs="Times New Roman"/>
          <w:sz w:val="24"/>
          <w:szCs w:val="24"/>
        </w:rPr>
        <w:t xml:space="preserve"> </w:t>
      </w:r>
      <w:r w:rsidR="00F24DB6" w:rsidRPr="0097269A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97269A">
        <w:rPr>
          <w:rFonts w:ascii="Times New Roman" w:hAnsi="Times New Roman" w:cs="Times New Roman"/>
          <w:sz w:val="24"/>
          <w:szCs w:val="24"/>
        </w:rPr>
        <w:t>, нормативно-правовых актов</w:t>
      </w:r>
      <w:r w:rsidR="00F24DB6" w:rsidRPr="0097269A">
        <w:rPr>
          <w:rFonts w:ascii="Times New Roman" w:hAnsi="Times New Roman" w:cs="Times New Roman"/>
          <w:sz w:val="24"/>
          <w:szCs w:val="24"/>
        </w:rPr>
        <w:t xml:space="preserve"> Новоусманского муниципального района Воронежской области.</w:t>
      </w:r>
    </w:p>
    <w:p w:rsidR="00E3518C" w:rsidRPr="0097269A" w:rsidRDefault="00755900" w:rsidP="00F24D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Цель работы: определение совокупности расчетных показателей минимально допустимого уровня обеспеченности населения </w:t>
      </w:r>
      <w:r w:rsidR="00F24DB6" w:rsidRPr="0097269A">
        <w:rPr>
          <w:rFonts w:ascii="Times New Roman" w:hAnsi="Times New Roman" w:cs="Times New Roman"/>
          <w:sz w:val="24"/>
          <w:szCs w:val="24"/>
        </w:rPr>
        <w:t xml:space="preserve">Бабяковского сельского поселения Новоусманского муниципального района Воронежской области </w:t>
      </w:r>
      <w:r w:rsidRPr="0097269A">
        <w:rPr>
          <w:rFonts w:ascii="Times New Roman" w:hAnsi="Times New Roman" w:cs="Times New Roman"/>
          <w:sz w:val="24"/>
          <w:szCs w:val="24"/>
        </w:rPr>
        <w:t xml:space="preserve">объектами местного значения и расчетных показателей максимально допустимого уровня территориальной доступности таких объектов для населения по соответствующим полномочиям. </w:t>
      </w:r>
    </w:p>
    <w:p w:rsidR="00E3518C" w:rsidRPr="0097269A" w:rsidRDefault="00755900" w:rsidP="00E35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Целью разработки местных нормативов градостроительного проектирования является обеспечение пространственного развития территории, соответствующего качеству жизни населения, предусмотренного документами планирования </w:t>
      </w:r>
      <w:r w:rsidR="00291819" w:rsidRPr="0097269A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Pr="0097269A">
        <w:rPr>
          <w:rFonts w:ascii="Times New Roman" w:hAnsi="Times New Roman" w:cs="Times New Roman"/>
          <w:sz w:val="24"/>
          <w:szCs w:val="24"/>
        </w:rPr>
        <w:t xml:space="preserve"> развития территории. </w:t>
      </w:r>
    </w:p>
    <w:p w:rsidR="00E3518C" w:rsidRPr="0097269A" w:rsidRDefault="00633D21" w:rsidP="00F24D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МНГП</w:t>
      </w:r>
      <w:r w:rsidR="00755900" w:rsidRPr="0097269A">
        <w:rPr>
          <w:rFonts w:ascii="Times New Roman" w:hAnsi="Times New Roman" w:cs="Times New Roman"/>
          <w:sz w:val="24"/>
          <w:szCs w:val="24"/>
        </w:rPr>
        <w:t xml:space="preserve"> </w:t>
      </w:r>
      <w:r w:rsidR="00F24DB6" w:rsidRPr="0097269A">
        <w:rPr>
          <w:rFonts w:ascii="Times New Roman" w:hAnsi="Times New Roman" w:cs="Times New Roman"/>
          <w:sz w:val="24"/>
          <w:szCs w:val="24"/>
        </w:rPr>
        <w:t xml:space="preserve">Бабяковского сельского поселения Новоусманского муниципального района Воронежской области </w:t>
      </w:r>
      <w:r w:rsidR="00755900" w:rsidRPr="0097269A">
        <w:rPr>
          <w:rFonts w:ascii="Times New Roman" w:hAnsi="Times New Roman" w:cs="Times New Roman"/>
          <w:sz w:val="24"/>
          <w:szCs w:val="24"/>
        </w:rPr>
        <w:t xml:space="preserve">разработаны в целях: </w:t>
      </w:r>
    </w:p>
    <w:p w:rsidR="00E3518C" w:rsidRPr="0097269A" w:rsidRDefault="00755900" w:rsidP="00F24D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1) организации управления градостроительной деятельностью на территории </w:t>
      </w:r>
      <w:r w:rsidR="00F24DB6" w:rsidRPr="0097269A">
        <w:rPr>
          <w:rFonts w:ascii="Times New Roman" w:hAnsi="Times New Roman" w:cs="Times New Roman"/>
          <w:sz w:val="24"/>
          <w:szCs w:val="24"/>
        </w:rPr>
        <w:t>Бабяковского сельского поселения Новоусманского муниципального района Воронежской области</w:t>
      </w:r>
      <w:r w:rsidRPr="0097269A">
        <w:rPr>
          <w:rFonts w:ascii="Times New Roman" w:hAnsi="Times New Roman" w:cs="Times New Roman"/>
          <w:sz w:val="24"/>
          <w:szCs w:val="24"/>
        </w:rPr>
        <w:t xml:space="preserve">,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 </w:t>
      </w:r>
    </w:p>
    <w:p w:rsidR="00E3518C" w:rsidRPr="0097269A" w:rsidRDefault="00755900" w:rsidP="00E35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2) обоснованного определения параметров развития территорий поселения при подготовке документов территориального планирования с последующим уточнением, осуществляемым на этапах градостроительного зонирования и планировки территории;</w:t>
      </w:r>
    </w:p>
    <w:p w:rsidR="00E3518C" w:rsidRPr="0097269A" w:rsidRDefault="00755900" w:rsidP="00E35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 3)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E3518C" w:rsidRPr="0097269A" w:rsidRDefault="00755900" w:rsidP="00E35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 Задачами применения местных нормативов является создание условий для: </w:t>
      </w:r>
    </w:p>
    <w:p w:rsidR="00E3518C" w:rsidRPr="0097269A" w:rsidRDefault="00755900" w:rsidP="00F24D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1) преобразования пространственной организации </w:t>
      </w:r>
      <w:r w:rsidR="00F24DB6" w:rsidRPr="0097269A">
        <w:rPr>
          <w:rFonts w:ascii="Times New Roman" w:hAnsi="Times New Roman" w:cs="Times New Roman"/>
          <w:sz w:val="24"/>
          <w:szCs w:val="24"/>
        </w:rPr>
        <w:t>Бабяковского сельского поселения Новоусманского муниципального района Воронежской области</w:t>
      </w:r>
      <w:r w:rsidRPr="0097269A">
        <w:rPr>
          <w:rFonts w:ascii="Times New Roman" w:hAnsi="Times New Roman" w:cs="Times New Roman"/>
          <w:sz w:val="24"/>
          <w:szCs w:val="24"/>
        </w:rPr>
        <w:t>, обеспечивающего современные стандарты организации территорий жилого, производственного, рекреационного назначения;</w:t>
      </w:r>
    </w:p>
    <w:p w:rsidR="00E3518C" w:rsidRPr="0097269A" w:rsidRDefault="00755900" w:rsidP="00F24D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 2) планирования территорий </w:t>
      </w:r>
      <w:r w:rsidR="00F24DB6" w:rsidRPr="0097269A">
        <w:rPr>
          <w:rFonts w:ascii="Times New Roman" w:hAnsi="Times New Roman" w:cs="Times New Roman"/>
          <w:sz w:val="24"/>
          <w:szCs w:val="24"/>
        </w:rPr>
        <w:t xml:space="preserve">Бабяковского сельского поселения Новоусманского муниципального района Воронежской области </w:t>
      </w:r>
      <w:r w:rsidRPr="0097269A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633D21" w:rsidRPr="0097269A" w:rsidRDefault="00755900" w:rsidP="00F24D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Градостроительного кодекса РФ в состав местных нормативов градостроительного проектирования </w:t>
      </w:r>
      <w:r w:rsidR="00F24DB6" w:rsidRPr="0097269A">
        <w:rPr>
          <w:rFonts w:ascii="Times New Roman" w:hAnsi="Times New Roman" w:cs="Times New Roman"/>
          <w:sz w:val="24"/>
          <w:szCs w:val="24"/>
        </w:rPr>
        <w:t xml:space="preserve">Бабяковского сельского поселения Новоусманского муниципального района Воронежской области </w:t>
      </w:r>
      <w:r w:rsidRPr="0097269A">
        <w:rPr>
          <w:rFonts w:ascii="Times New Roman" w:hAnsi="Times New Roman" w:cs="Times New Roman"/>
          <w:sz w:val="24"/>
          <w:szCs w:val="24"/>
        </w:rPr>
        <w:t>входит</w:t>
      </w:r>
      <w:r w:rsidR="00633D21" w:rsidRPr="0097269A">
        <w:rPr>
          <w:rFonts w:ascii="Times New Roman" w:hAnsi="Times New Roman" w:cs="Times New Roman"/>
          <w:sz w:val="24"/>
          <w:szCs w:val="24"/>
        </w:rPr>
        <w:t>:</w:t>
      </w:r>
    </w:p>
    <w:p w:rsidR="00633D21" w:rsidRPr="0097269A" w:rsidRDefault="00633D21" w:rsidP="00E35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- о</w:t>
      </w:r>
      <w:r w:rsidR="00755900" w:rsidRPr="0097269A">
        <w:rPr>
          <w:rFonts w:ascii="Times New Roman" w:hAnsi="Times New Roman" w:cs="Times New Roman"/>
          <w:sz w:val="24"/>
          <w:szCs w:val="24"/>
        </w:rPr>
        <w:t>сновная часть, с</w:t>
      </w:r>
      <w:r w:rsidRPr="0097269A">
        <w:rPr>
          <w:rFonts w:ascii="Times New Roman" w:hAnsi="Times New Roman" w:cs="Times New Roman"/>
          <w:sz w:val="24"/>
          <w:szCs w:val="24"/>
        </w:rPr>
        <w:t>одержащая расчетные показатели;</w:t>
      </w:r>
    </w:p>
    <w:p w:rsidR="00633D21" w:rsidRPr="0097269A" w:rsidRDefault="00633D21" w:rsidP="00E35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- материалы по обоснованию расчетных показателей</w:t>
      </w:r>
      <w:r w:rsidR="00D74BDC" w:rsidRPr="0097269A">
        <w:rPr>
          <w:rFonts w:ascii="Times New Roman" w:hAnsi="Times New Roman" w:cs="Times New Roman"/>
          <w:sz w:val="24"/>
          <w:szCs w:val="24"/>
        </w:rPr>
        <w:t>,</w:t>
      </w:r>
      <w:r w:rsidRPr="0097269A">
        <w:rPr>
          <w:rFonts w:ascii="Times New Roman" w:hAnsi="Times New Roman" w:cs="Times New Roman"/>
          <w:sz w:val="24"/>
          <w:szCs w:val="24"/>
        </w:rPr>
        <w:t xml:space="preserve"> приведенных в основной части МНГП;</w:t>
      </w:r>
    </w:p>
    <w:p w:rsidR="00E3518C" w:rsidRPr="0097269A" w:rsidRDefault="00633D21" w:rsidP="00633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- </w:t>
      </w:r>
      <w:r w:rsidR="00755900" w:rsidRPr="0097269A">
        <w:rPr>
          <w:rFonts w:ascii="Times New Roman" w:hAnsi="Times New Roman" w:cs="Times New Roman"/>
          <w:sz w:val="24"/>
          <w:szCs w:val="24"/>
        </w:rPr>
        <w:t>правила и область пр</w:t>
      </w:r>
      <w:r w:rsidRPr="0097269A">
        <w:rPr>
          <w:rFonts w:ascii="Times New Roman" w:hAnsi="Times New Roman" w:cs="Times New Roman"/>
          <w:sz w:val="24"/>
          <w:szCs w:val="24"/>
        </w:rPr>
        <w:t>именения расчетных показателей</w:t>
      </w:r>
      <w:r w:rsidR="00D74BDC" w:rsidRPr="0097269A">
        <w:rPr>
          <w:rFonts w:ascii="Times New Roman" w:hAnsi="Times New Roman" w:cs="Times New Roman"/>
          <w:sz w:val="24"/>
          <w:szCs w:val="24"/>
        </w:rPr>
        <w:t>,</w:t>
      </w:r>
      <w:r w:rsidRPr="0097269A">
        <w:rPr>
          <w:rFonts w:ascii="Times New Roman" w:hAnsi="Times New Roman" w:cs="Times New Roman"/>
          <w:sz w:val="24"/>
          <w:szCs w:val="24"/>
        </w:rPr>
        <w:t xml:space="preserve"> </w:t>
      </w:r>
      <w:r w:rsidR="00755900" w:rsidRPr="0097269A">
        <w:rPr>
          <w:rFonts w:ascii="Times New Roman" w:hAnsi="Times New Roman" w:cs="Times New Roman"/>
          <w:sz w:val="24"/>
          <w:szCs w:val="24"/>
        </w:rPr>
        <w:t xml:space="preserve">приведенных в основной части МНГП. </w:t>
      </w:r>
    </w:p>
    <w:p w:rsidR="00E3518C" w:rsidRPr="0097269A" w:rsidRDefault="00755900" w:rsidP="00F24D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Основная часть МНГП содержит совокупность расчетных показателей минимально допустимого уровня обеспеченности объектами местного значения населения </w:t>
      </w:r>
      <w:r w:rsidR="00F24DB6" w:rsidRPr="0097269A">
        <w:rPr>
          <w:rFonts w:ascii="Times New Roman" w:hAnsi="Times New Roman" w:cs="Times New Roman"/>
          <w:sz w:val="24"/>
          <w:szCs w:val="24"/>
        </w:rPr>
        <w:t xml:space="preserve">Бабяковского сельского поселения Новоусманского муниципального района Воронежской области </w:t>
      </w:r>
      <w:r w:rsidRPr="0097269A">
        <w:rPr>
          <w:rFonts w:ascii="Times New Roman" w:hAnsi="Times New Roman" w:cs="Times New Roman"/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F24DB6" w:rsidRPr="0097269A">
        <w:rPr>
          <w:rFonts w:ascii="Times New Roman" w:hAnsi="Times New Roman" w:cs="Times New Roman"/>
          <w:sz w:val="24"/>
          <w:szCs w:val="24"/>
        </w:rPr>
        <w:t>Бабяковского сельского поселения Новоусманского муниципального района Воронежской области</w:t>
      </w:r>
      <w:r w:rsidRPr="0097269A">
        <w:rPr>
          <w:rFonts w:ascii="Times New Roman" w:hAnsi="Times New Roman" w:cs="Times New Roman"/>
          <w:sz w:val="24"/>
          <w:szCs w:val="24"/>
        </w:rPr>
        <w:t>, относящимся к областям: инженерного обеспечения</w:t>
      </w:r>
      <w:r w:rsidR="00D21894" w:rsidRPr="0097269A">
        <w:rPr>
          <w:rFonts w:ascii="Times New Roman" w:hAnsi="Times New Roman" w:cs="Times New Roman"/>
          <w:sz w:val="24"/>
          <w:szCs w:val="24"/>
        </w:rPr>
        <w:t xml:space="preserve"> </w:t>
      </w:r>
      <w:r w:rsidRPr="0097269A">
        <w:rPr>
          <w:rFonts w:ascii="Times New Roman" w:hAnsi="Times New Roman" w:cs="Times New Roman"/>
          <w:sz w:val="24"/>
          <w:szCs w:val="24"/>
        </w:rPr>
        <w:t>(электро-, тепло-, газо-, водоснабжения и водоотведения), в области транспорта (автомобильные дороги местного значения)</w:t>
      </w:r>
      <w:r w:rsidR="00D21894" w:rsidRPr="0097269A">
        <w:rPr>
          <w:rFonts w:ascii="Times New Roman" w:hAnsi="Times New Roman" w:cs="Times New Roman"/>
          <w:sz w:val="24"/>
          <w:szCs w:val="24"/>
        </w:rPr>
        <w:t xml:space="preserve"> в </w:t>
      </w:r>
      <w:r w:rsidRPr="0097269A">
        <w:rPr>
          <w:rFonts w:ascii="Times New Roman" w:hAnsi="Times New Roman" w:cs="Times New Roman"/>
          <w:sz w:val="24"/>
          <w:szCs w:val="24"/>
        </w:rPr>
        <w:t xml:space="preserve">области физической культуры и спорта, в иных областей, связанных с решением вопросов местного значения </w:t>
      </w:r>
      <w:r w:rsidR="00F24DB6" w:rsidRPr="0097269A">
        <w:rPr>
          <w:rFonts w:ascii="Times New Roman" w:hAnsi="Times New Roman" w:cs="Times New Roman"/>
          <w:sz w:val="24"/>
          <w:szCs w:val="24"/>
        </w:rPr>
        <w:t>Бабяковского сельского поселения Новоусманского муниципального района Воронежской области</w:t>
      </w:r>
      <w:r w:rsidRPr="009726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18C" w:rsidRPr="0097269A" w:rsidRDefault="00755900" w:rsidP="00900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Нормативы разработаны на основании статистических и демографических данных с учетом административно-территориального устройства поселения и муниципального района в целом, социально-демографического состава и плотности населения</w:t>
      </w:r>
      <w:r w:rsidR="00D74BDC" w:rsidRPr="0097269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7269A">
        <w:rPr>
          <w:rFonts w:ascii="Times New Roman" w:hAnsi="Times New Roman" w:cs="Times New Roman"/>
          <w:sz w:val="24"/>
          <w:szCs w:val="24"/>
        </w:rPr>
        <w:t xml:space="preserve">, природно-климатических особенностей, стратегий, программ и планов социально-экономического развития региона, </w:t>
      </w:r>
      <w:r w:rsidR="00D21894" w:rsidRPr="0097269A">
        <w:rPr>
          <w:rFonts w:ascii="Times New Roman" w:hAnsi="Times New Roman" w:cs="Times New Roman"/>
          <w:sz w:val="24"/>
          <w:szCs w:val="24"/>
        </w:rPr>
        <w:t xml:space="preserve">Тейковского </w:t>
      </w:r>
      <w:r w:rsidRPr="0097269A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F24DB6" w:rsidRPr="0097269A">
        <w:rPr>
          <w:rFonts w:ascii="Times New Roman" w:hAnsi="Times New Roman" w:cs="Times New Roman"/>
          <w:sz w:val="24"/>
          <w:szCs w:val="24"/>
        </w:rPr>
        <w:t>Бабяковского сельского поселения Новоусманского муниципального района Воронежской области</w:t>
      </w:r>
      <w:r w:rsidRPr="0097269A">
        <w:rPr>
          <w:rFonts w:ascii="Times New Roman" w:hAnsi="Times New Roman" w:cs="Times New Roman"/>
          <w:sz w:val="24"/>
          <w:szCs w:val="24"/>
        </w:rPr>
        <w:t xml:space="preserve">, предложений </w:t>
      </w:r>
      <w:r w:rsidR="00CB446A" w:rsidRPr="0097269A">
        <w:rPr>
          <w:rFonts w:ascii="Times New Roman" w:hAnsi="Times New Roman" w:cs="Times New Roman"/>
          <w:sz w:val="24"/>
          <w:szCs w:val="24"/>
        </w:rPr>
        <w:t>органов местного самоуправления,</w:t>
      </w:r>
      <w:r w:rsidRPr="0097269A">
        <w:rPr>
          <w:rFonts w:ascii="Times New Roman" w:hAnsi="Times New Roman" w:cs="Times New Roman"/>
          <w:sz w:val="24"/>
          <w:szCs w:val="24"/>
        </w:rPr>
        <w:t xml:space="preserve"> </w:t>
      </w:r>
      <w:r w:rsidR="00CB446A" w:rsidRPr="0097269A">
        <w:rPr>
          <w:rFonts w:ascii="Times New Roman" w:hAnsi="Times New Roman" w:cs="Times New Roman"/>
          <w:sz w:val="24"/>
          <w:szCs w:val="24"/>
        </w:rPr>
        <w:t>п</w:t>
      </w:r>
      <w:r w:rsidRPr="0097269A">
        <w:rPr>
          <w:rFonts w:ascii="Times New Roman" w:hAnsi="Times New Roman" w:cs="Times New Roman"/>
          <w:sz w:val="24"/>
          <w:szCs w:val="24"/>
        </w:rPr>
        <w:t xml:space="preserve">о результатам анализа официальных источников информации </w:t>
      </w:r>
      <w:r w:rsidR="00900509" w:rsidRPr="009726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24DB6" w:rsidRPr="0097269A">
        <w:rPr>
          <w:rFonts w:ascii="Times New Roman" w:hAnsi="Times New Roman" w:cs="Times New Roman"/>
          <w:sz w:val="24"/>
          <w:szCs w:val="24"/>
        </w:rPr>
        <w:t>Бабяковского сельского поселения Новоусманского муниципального района Воронежской области</w:t>
      </w:r>
      <w:r w:rsidRPr="0097269A">
        <w:rPr>
          <w:rFonts w:ascii="Times New Roman" w:hAnsi="Times New Roman" w:cs="Times New Roman"/>
          <w:sz w:val="24"/>
          <w:szCs w:val="24"/>
        </w:rPr>
        <w:t xml:space="preserve">, Территориального органа Федеральной службы государственной статистики по </w:t>
      </w:r>
      <w:r w:rsidR="00F24DB6" w:rsidRPr="0097269A"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="00900509" w:rsidRPr="0097269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7269A">
        <w:rPr>
          <w:rFonts w:ascii="Times New Roman" w:hAnsi="Times New Roman" w:cs="Times New Roman"/>
          <w:sz w:val="24"/>
          <w:szCs w:val="24"/>
        </w:rPr>
        <w:t>, действующих документов градостроительного проектирования и территориального планирования, а также документов комплексного социально-экономичес</w:t>
      </w:r>
      <w:r w:rsidR="00CB446A" w:rsidRPr="0097269A">
        <w:rPr>
          <w:rFonts w:ascii="Times New Roman" w:hAnsi="Times New Roman" w:cs="Times New Roman"/>
          <w:sz w:val="24"/>
          <w:szCs w:val="24"/>
        </w:rPr>
        <w:t>кого развития района и поселения</w:t>
      </w:r>
      <w:r w:rsidRPr="0097269A">
        <w:rPr>
          <w:rFonts w:ascii="Times New Roman" w:hAnsi="Times New Roman" w:cs="Times New Roman"/>
          <w:sz w:val="24"/>
          <w:szCs w:val="24"/>
        </w:rPr>
        <w:t xml:space="preserve">. Нормативы направлены на обеспечение градостроительными средствами безопасности и устойчивости развития района и </w:t>
      </w:r>
      <w:r w:rsidR="002D6101" w:rsidRPr="0097269A">
        <w:rPr>
          <w:rFonts w:ascii="Times New Roman" w:hAnsi="Times New Roman" w:cs="Times New Roman"/>
          <w:sz w:val="24"/>
          <w:szCs w:val="24"/>
        </w:rPr>
        <w:t>Бабяковского</w:t>
      </w:r>
      <w:r w:rsidRPr="0097269A">
        <w:rPr>
          <w:rFonts w:ascii="Times New Roman" w:hAnsi="Times New Roman" w:cs="Times New Roman"/>
          <w:sz w:val="24"/>
          <w:szCs w:val="24"/>
        </w:rPr>
        <w:t xml:space="preserve"> сельского поселения, охрану здоровья населения, рациональное использование природных ресурсов и охрану окружающей среды, сохранение памятников истории и культуры, защиту территорий от неблагоприятных воздействий природного и техногенного характера, а также создание условий для реализации определенных законодательством Российской Федерации социальных гарантий граждан, включая маломобильные группы населения, в части обеспечения объектами социального и культурно-бытового обслуживания, транспортной инфраструктуры и благоустройства. </w:t>
      </w:r>
    </w:p>
    <w:p w:rsidR="00900509" w:rsidRPr="0097269A" w:rsidRDefault="00E3518C" w:rsidP="002D610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 xml:space="preserve">1. ОСНОВНАЯ ЧАСТЬ МЕСТНЫХ НОРМАТИВОВ </w:t>
      </w:r>
      <w:r w:rsidR="00755900" w:rsidRPr="0097269A">
        <w:rPr>
          <w:rFonts w:ascii="Times New Roman" w:hAnsi="Times New Roman" w:cs="Times New Roman"/>
          <w:b/>
          <w:sz w:val="24"/>
          <w:szCs w:val="24"/>
        </w:rPr>
        <w:t>ГР</w:t>
      </w:r>
      <w:r w:rsidRPr="0097269A">
        <w:rPr>
          <w:rFonts w:ascii="Times New Roman" w:hAnsi="Times New Roman" w:cs="Times New Roman"/>
          <w:b/>
          <w:sz w:val="24"/>
          <w:szCs w:val="24"/>
        </w:rPr>
        <w:t xml:space="preserve">АДОСТРОИТЕЛЬНОГО ПРОЕКТИРОВАНИЯ </w:t>
      </w:r>
      <w:r w:rsidR="002D6101" w:rsidRPr="0097269A">
        <w:rPr>
          <w:rFonts w:ascii="Times New Roman" w:hAnsi="Times New Roman" w:cs="Times New Roman"/>
          <w:b/>
          <w:sz w:val="24"/>
          <w:szCs w:val="24"/>
        </w:rPr>
        <w:t xml:space="preserve">БАБЯКОВСКОГО </w:t>
      </w:r>
      <w:r w:rsidR="00900509" w:rsidRPr="0097269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2D6101" w:rsidRPr="0097269A">
        <w:rPr>
          <w:rFonts w:ascii="Times New Roman" w:hAnsi="Times New Roman" w:cs="Times New Roman"/>
          <w:b/>
          <w:sz w:val="24"/>
          <w:szCs w:val="24"/>
        </w:rPr>
        <w:t xml:space="preserve">НОВОУСМАНСКОГО </w:t>
      </w:r>
      <w:r w:rsidR="00900509" w:rsidRPr="0097269A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2D6101" w:rsidRPr="0097269A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E3518C" w:rsidRPr="0097269A" w:rsidRDefault="00755900" w:rsidP="009005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r w:rsidR="002D6101" w:rsidRPr="0097269A">
        <w:rPr>
          <w:rFonts w:ascii="Times New Roman" w:hAnsi="Times New Roman" w:cs="Times New Roman"/>
          <w:sz w:val="24"/>
          <w:szCs w:val="24"/>
        </w:rPr>
        <w:t xml:space="preserve">Бабяковского сельского поселения Новоусманского муниципального района Воронежской области </w:t>
      </w:r>
      <w:r w:rsidRPr="0097269A">
        <w:rPr>
          <w:rFonts w:ascii="Times New Roman" w:hAnsi="Times New Roman" w:cs="Times New Roman"/>
          <w:sz w:val="24"/>
          <w:szCs w:val="24"/>
        </w:rPr>
        <w:t xml:space="preserve">установлены исходя из текущей обеспеченности сельского поселения объектами местного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</w:t>
      </w:r>
      <w:r w:rsidR="002D6101" w:rsidRPr="0097269A">
        <w:rPr>
          <w:rFonts w:ascii="Times New Roman" w:hAnsi="Times New Roman" w:cs="Times New Roman"/>
          <w:sz w:val="24"/>
          <w:szCs w:val="24"/>
        </w:rPr>
        <w:t>Бабяковского сельского поселения Новоусманского муниципального района Воронежской области</w:t>
      </w:r>
      <w:r w:rsidRPr="0097269A">
        <w:rPr>
          <w:rFonts w:ascii="Times New Roman" w:hAnsi="Times New Roman" w:cs="Times New Roman"/>
          <w:sz w:val="24"/>
          <w:szCs w:val="24"/>
        </w:rPr>
        <w:t xml:space="preserve">, демографической ситуации и уровня жизни населения. </w:t>
      </w:r>
    </w:p>
    <w:p w:rsidR="00B72749" w:rsidRPr="0097269A" w:rsidRDefault="00755900" w:rsidP="00E35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Перечень показателей установлен согласно положений</w:t>
      </w:r>
      <w:r w:rsidR="00900509" w:rsidRPr="0097269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</w:t>
      </w:r>
      <w:r w:rsidR="00B72749" w:rsidRPr="0097269A">
        <w:rPr>
          <w:rFonts w:ascii="Times New Roman" w:hAnsi="Times New Roman" w:cs="Times New Roman"/>
          <w:sz w:val="24"/>
          <w:szCs w:val="24"/>
        </w:rPr>
        <w:t>.</w:t>
      </w:r>
    </w:p>
    <w:p w:rsidR="002D6101" w:rsidRPr="0097269A" w:rsidRDefault="002D6101" w:rsidP="002D610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755900" w:rsidRPr="0097269A">
        <w:rPr>
          <w:rFonts w:ascii="Times New Roman" w:hAnsi="Times New Roman" w:cs="Times New Roman"/>
          <w:b/>
          <w:sz w:val="24"/>
          <w:szCs w:val="24"/>
        </w:rPr>
        <w:t xml:space="preserve">Расчётные показатели минимально допустимого уровня обеспеченности объектами местного значения сельского поселения в области инженерного обеспечения (электро-, тепло-, газо- и водоснабжение населения, водоотведение) и показатели максимально допустимого уровня территориальной доступности таких объектов для населения </w:t>
      </w:r>
      <w:r w:rsidRPr="0097269A">
        <w:rPr>
          <w:rFonts w:ascii="Times New Roman" w:hAnsi="Times New Roman" w:cs="Times New Roman"/>
          <w:b/>
          <w:sz w:val="24"/>
          <w:szCs w:val="24"/>
        </w:rPr>
        <w:t xml:space="preserve">Бабяковского сельского поселения Новоусманского муниципального района Воронежской области </w:t>
      </w:r>
    </w:p>
    <w:p w:rsidR="00E3518C" w:rsidRPr="0097269A" w:rsidRDefault="00755900" w:rsidP="002D61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в области инженерного обеспечения и показатели максимально допустимого уровня территориальной доступности таких объектов, разработаны в соответствии с проанализированными исходными данными и представлены в таблицах </w:t>
      </w:r>
      <w:r w:rsidR="0097269A" w:rsidRPr="0097269A">
        <w:rPr>
          <w:rFonts w:ascii="Times New Roman" w:hAnsi="Times New Roman" w:cs="Times New Roman"/>
          <w:sz w:val="24"/>
          <w:szCs w:val="24"/>
        </w:rPr>
        <w:t xml:space="preserve">с </w:t>
      </w:r>
      <w:r w:rsidRPr="0097269A">
        <w:rPr>
          <w:rFonts w:ascii="Times New Roman" w:hAnsi="Times New Roman" w:cs="Times New Roman"/>
          <w:sz w:val="24"/>
          <w:szCs w:val="24"/>
        </w:rPr>
        <w:t xml:space="preserve">1.1.1. </w:t>
      </w:r>
      <w:r w:rsidR="0097269A" w:rsidRPr="0097269A">
        <w:rPr>
          <w:rFonts w:ascii="Times New Roman" w:hAnsi="Times New Roman" w:cs="Times New Roman"/>
          <w:sz w:val="24"/>
          <w:szCs w:val="24"/>
        </w:rPr>
        <w:t>по 1.1.11.</w:t>
      </w:r>
    </w:p>
    <w:p w:rsidR="00AA79A3" w:rsidRPr="0097269A" w:rsidRDefault="00755900" w:rsidP="000C4B3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Таблица 1.1.1. Расчетные показатели объектов, относящихся к области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807"/>
        <w:gridCol w:w="2694"/>
      </w:tblGrid>
      <w:tr w:rsidR="00615820" w:rsidRPr="0097269A" w:rsidTr="00360A1C">
        <w:tc>
          <w:tcPr>
            <w:tcW w:w="704" w:type="dxa"/>
            <w:vMerge w:val="restart"/>
          </w:tcPr>
          <w:p w:rsidR="008B6950" w:rsidRPr="0097269A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vMerge w:val="restart"/>
          </w:tcPr>
          <w:p w:rsidR="008B6950" w:rsidRPr="0097269A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(Наименование ресурса)</w:t>
            </w:r>
          </w:p>
        </w:tc>
        <w:tc>
          <w:tcPr>
            <w:tcW w:w="5501" w:type="dxa"/>
            <w:gridSpan w:val="2"/>
          </w:tcPr>
          <w:p w:rsidR="008B6950" w:rsidRPr="0097269A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минимально допустимого уровня обеспеченности</w:t>
            </w:r>
          </w:p>
        </w:tc>
      </w:tr>
      <w:tr w:rsidR="00615820" w:rsidRPr="0097269A" w:rsidTr="00360A1C">
        <w:tc>
          <w:tcPr>
            <w:tcW w:w="704" w:type="dxa"/>
            <w:vMerge/>
          </w:tcPr>
          <w:p w:rsidR="008B6950" w:rsidRPr="0097269A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8B6950" w:rsidRPr="0097269A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8B6950" w:rsidRPr="0097269A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8B6950" w:rsidRPr="0097269A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15820" w:rsidRPr="0097269A" w:rsidTr="00360A1C">
        <w:tc>
          <w:tcPr>
            <w:tcW w:w="704" w:type="dxa"/>
          </w:tcPr>
          <w:p w:rsidR="00AA79A3" w:rsidRPr="0097269A" w:rsidRDefault="008B6950" w:rsidP="00E3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AA79A3" w:rsidRPr="0097269A" w:rsidRDefault="008B6950" w:rsidP="00E3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Электроэнергия, электропотребление</w:t>
            </w:r>
          </w:p>
        </w:tc>
        <w:tc>
          <w:tcPr>
            <w:tcW w:w="2807" w:type="dxa"/>
          </w:tcPr>
          <w:p w:rsidR="00CB446A" w:rsidRPr="0097269A" w:rsidRDefault="00CB446A" w:rsidP="00D2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кВт ч/ год</w:t>
            </w:r>
          </w:p>
          <w:p w:rsidR="00AA79A3" w:rsidRPr="0097269A" w:rsidRDefault="00D21894" w:rsidP="00D2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2694" w:type="dxa"/>
          </w:tcPr>
          <w:p w:rsidR="00AA79A3" w:rsidRPr="0097269A" w:rsidRDefault="00D21894" w:rsidP="00D2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615820" w:rsidRPr="0097269A" w:rsidTr="00360A1C">
        <w:tc>
          <w:tcPr>
            <w:tcW w:w="704" w:type="dxa"/>
          </w:tcPr>
          <w:p w:rsidR="00D21894" w:rsidRPr="0097269A" w:rsidRDefault="00D21894" w:rsidP="00E3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D21894" w:rsidRPr="0097269A" w:rsidRDefault="00D21894" w:rsidP="00E3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Использование максимума электрической нагрузки</w:t>
            </w:r>
          </w:p>
        </w:tc>
        <w:tc>
          <w:tcPr>
            <w:tcW w:w="2807" w:type="dxa"/>
          </w:tcPr>
          <w:p w:rsidR="00D21894" w:rsidRPr="0097269A" w:rsidRDefault="00D21894" w:rsidP="00D2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ч/год</w:t>
            </w:r>
          </w:p>
        </w:tc>
        <w:tc>
          <w:tcPr>
            <w:tcW w:w="2694" w:type="dxa"/>
          </w:tcPr>
          <w:p w:rsidR="00D21894" w:rsidRPr="0097269A" w:rsidRDefault="00D21894" w:rsidP="00D2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</w:tbl>
    <w:p w:rsidR="00AA79A3" w:rsidRPr="0097269A" w:rsidRDefault="00AA79A3" w:rsidP="002B4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950" w:rsidRPr="0097269A" w:rsidRDefault="00755900" w:rsidP="00E35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 </w:t>
      </w:r>
    </w:p>
    <w:p w:rsidR="008B6950" w:rsidRPr="0097269A" w:rsidRDefault="00755900" w:rsidP="00E35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электропотребления. </w:t>
      </w:r>
    </w:p>
    <w:p w:rsidR="008B6950" w:rsidRPr="0097269A" w:rsidRDefault="00755900" w:rsidP="00E35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3. Расчёт электрических нагрузок для разных типов застройки следует производить в соответствии с нормами РД 34.20.185-94.</w:t>
      </w:r>
    </w:p>
    <w:p w:rsidR="002B48C7" w:rsidRPr="0097269A" w:rsidRDefault="00755900" w:rsidP="009726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 4. В целях защиты населения от воздействия электрического поля ВЛ устанавливаются санитарно-защитные зоны. Санитарно-защитной зоной ВЛ является территория вдоль трассы ВЛ, в которой напряженность электр</w:t>
      </w:r>
      <w:r w:rsidR="0097269A" w:rsidRPr="0097269A">
        <w:rPr>
          <w:rFonts w:ascii="Times New Roman" w:hAnsi="Times New Roman" w:cs="Times New Roman"/>
          <w:sz w:val="24"/>
          <w:szCs w:val="24"/>
        </w:rPr>
        <w:t>ического поля превышает 1 кВ/м.</w:t>
      </w:r>
    </w:p>
    <w:p w:rsidR="008B6950" w:rsidRPr="0097269A" w:rsidRDefault="00755900" w:rsidP="009726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Таблица 1.1.2.</w:t>
      </w:r>
      <w:r w:rsidR="008B6950" w:rsidRPr="0097269A">
        <w:rPr>
          <w:rFonts w:ascii="Times New Roman" w:hAnsi="Times New Roman" w:cs="Times New Roman"/>
          <w:sz w:val="24"/>
          <w:szCs w:val="24"/>
        </w:rPr>
        <w:t xml:space="preserve"> </w:t>
      </w:r>
      <w:r w:rsidRPr="0097269A">
        <w:rPr>
          <w:rFonts w:ascii="Times New Roman" w:hAnsi="Times New Roman" w:cs="Times New Roman"/>
          <w:sz w:val="24"/>
          <w:szCs w:val="24"/>
        </w:rPr>
        <w:t>Охранные зоны ВЛ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807"/>
        <w:gridCol w:w="2552"/>
      </w:tblGrid>
      <w:tr w:rsidR="00615820" w:rsidRPr="0097269A" w:rsidTr="00360A1C">
        <w:tc>
          <w:tcPr>
            <w:tcW w:w="846" w:type="dxa"/>
            <w:vMerge w:val="restart"/>
          </w:tcPr>
          <w:p w:rsidR="008B6950" w:rsidRPr="0097269A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  <w:vMerge w:val="restart"/>
          </w:tcPr>
          <w:p w:rsidR="008B6950" w:rsidRPr="0097269A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максимально допустимого уровня территориальной доступности</w:t>
            </w:r>
          </w:p>
          <w:p w:rsidR="008B6950" w:rsidRPr="0097269A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8B6950" w:rsidRPr="0097269A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максимально допустимого уровня территориальной доступности</w:t>
            </w:r>
          </w:p>
        </w:tc>
      </w:tr>
      <w:tr w:rsidR="00615820" w:rsidRPr="0097269A" w:rsidTr="00360A1C">
        <w:tc>
          <w:tcPr>
            <w:tcW w:w="846" w:type="dxa"/>
            <w:vMerge/>
          </w:tcPr>
          <w:p w:rsidR="008B6950" w:rsidRPr="0097269A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8B6950" w:rsidRPr="0097269A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8B6950" w:rsidRPr="0097269A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8B6950" w:rsidRPr="0097269A" w:rsidRDefault="008B6950" w:rsidP="008B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15820" w:rsidRPr="0097269A" w:rsidTr="00360A1C">
        <w:tc>
          <w:tcPr>
            <w:tcW w:w="846" w:type="dxa"/>
          </w:tcPr>
          <w:p w:rsidR="008B6950" w:rsidRPr="0097269A" w:rsidRDefault="0056088A" w:rsidP="0056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8B6950" w:rsidRPr="0097269A" w:rsidRDefault="0056088A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ВЛ до 1кВ</w:t>
            </w:r>
          </w:p>
        </w:tc>
        <w:tc>
          <w:tcPr>
            <w:tcW w:w="2807" w:type="dxa"/>
          </w:tcPr>
          <w:p w:rsidR="008B6950" w:rsidRPr="0097269A" w:rsidRDefault="0056088A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Охранная зона, м</w:t>
            </w:r>
          </w:p>
        </w:tc>
        <w:tc>
          <w:tcPr>
            <w:tcW w:w="2552" w:type="dxa"/>
          </w:tcPr>
          <w:p w:rsidR="008B6950" w:rsidRPr="0097269A" w:rsidRDefault="00D21894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820" w:rsidRPr="0097269A" w:rsidTr="00360A1C">
        <w:tc>
          <w:tcPr>
            <w:tcW w:w="846" w:type="dxa"/>
          </w:tcPr>
          <w:p w:rsidR="008B6950" w:rsidRPr="0097269A" w:rsidRDefault="0056088A" w:rsidP="0056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8B6950" w:rsidRPr="0097269A" w:rsidRDefault="0056088A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ВЛ 1-20 кВ</w:t>
            </w:r>
          </w:p>
        </w:tc>
        <w:tc>
          <w:tcPr>
            <w:tcW w:w="2807" w:type="dxa"/>
          </w:tcPr>
          <w:p w:rsidR="008B6950" w:rsidRPr="0097269A" w:rsidRDefault="0056088A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Охранная зона, м</w:t>
            </w:r>
          </w:p>
        </w:tc>
        <w:tc>
          <w:tcPr>
            <w:tcW w:w="2552" w:type="dxa"/>
          </w:tcPr>
          <w:p w:rsidR="008B6950" w:rsidRPr="0097269A" w:rsidRDefault="00D21894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5820" w:rsidRPr="0097269A" w:rsidTr="00360A1C">
        <w:tc>
          <w:tcPr>
            <w:tcW w:w="846" w:type="dxa"/>
          </w:tcPr>
          <w:p w:rsidR="008B6950" w:rsidRPr="0097269A" w:rsidRDefault="0056088A" w:rsidP="0056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8B6950" w:rsidRPr="0097269A" w:rsidRDefault="0056088A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ВЛ 35кВ</w:t>
            </w:r>
          </w:p>
        </w:tc>
        <w:tc>
          <w:tcPr>
            <w:tcW w:w="2807" w:type="dxa"/>
          </w:tcPr>
          <w:p w:rsidR="008B6950" w:rsidRPr="0097269A" w:rsidRDefault="0056088A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Охранная зона, м</w:t>
            </w:r>
          </w:p>
        </w:tc>
        <w:tc>
          <w:tcPr>
            <w:tcW w:w="2552" w:type="dxa"/>
          </w:tcPr>
          <w:p w:rsidR="008B6950" w:rsidRPr="0097269A" w:rsidRDefault="00D21894" w:rsidP="0056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6088A" w:rsidRPr="0097269A" w:rsidRDefault="00755900" w:rsidP="000C4B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1. 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</w:t>
      </w:r>
      <w:r w:rsidR="0056088A" w:rsidRPr="0097269A">
        <w:rPr>
          <w:rFonts w:ascii="Times New Roman" w:hAnsi="Times New Roman" w:cs="Times New Roman"/>
          <w:sz w:val="24"/>
          <w:szCs w:val="24"/>
        </w:rPr>
        <w:t>.</w:t>
      </w:r>
    </w:p>
    <w:p w:rsidR="0056088A" w:rsidRPr="0097269A" w:rsidRDefault="00755900" w:rsidP="00E35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 2. Охранная зона ВЛ напряжения 1-20 кВ составляет 5м для линий с самонесущими или изолированными проводами, размещенных в границах населённых пунктов </w:t>
      </w:r>
    </w:p>
    <w:p w:rsidR="0056088A" w:rsidRPr="0097269A" w:rsidRDefault="00755900" w:rsidP="00A272F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Таблица 1.1.3. Размеры земельных участков для объектов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801"/>
      </w:tblGrid>
      <w:tr w:rsidR="00615820" w:rsidRPr="0097269A" w:rsidTr="00360A1C">
        <w:tc>
          <w:tcPr>
            <w:tcW w:w="704" w:type="dxa"/>
          </w:tcPr>
          <w:p w:rsidR="0056088A" w:rsidRPr="0097269A" w:rsidRDefault="00C655A4" w:rsidP="00C6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56088A" w:rsidRPr="0097269A" w:rsidRDefault="00C655A4" w:rsidP="00C6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Тип объекта в зависимости от назначения</w:t>
            </w:r>
          </w:p>
        </w:tc>
        <w:tc>
          <w:tcPr>
            <w:tcW w:w="3801" w:type="dxa"/>
          </w:tcPr>
          <w:p w:rsidR="0056088A" w:rsidRPr="0097269A" w:rsidRDefault="00C655A4" w:rsidP="00C6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земельных участков, м2</w:t>
            </w:r>
          </w:p>
        </w:tc>
      </w:tr>
      <w:tr w:rsidR="00615820" w:rsidRPr="0097269A" w:rsidTr="00360A1C">
        <w:tc>
          <w:tcPr>
            <w:tcW w:w="704" w:type="dxa"/>
          </w:tcPr>
          <w:p w:rsidR="0056088A" w:rsidRPr="0097269A" w:rsidRDefault="00C655A4" w:rsidP="00C6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:rsidR="0056088A" w:rsidRPr="0097269A" w:rsidRDefault="00C655A4" w:rsidP="00C6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Мачтовые и комплектные (КТП) подстанции 35/0,38 кВ</w:t>
            </w:r>
          </w:p>
        </w:tc>
        <w:tc>
          <w:tcPr>
            <w:tcW w:w="3801" w:type="dxa"/>
          </w:tcPr>
          <w:p w:rsidR="0056088A" w:rsidRPr="0097269A" w:rsidRDefault="00D21894" w:rsidP="00C6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5820" w:rsidRPr="0097269A" w:rsidTr="00360A1C">
        <w:tc>
          <w:tcPr>
            <w:tcW w:w="704" w:type="dxa"/>
          </w:tcPr>
          <w:p w:rsidR="0056088A" w:rsidRPr="0097269A" w:rsidRDefault="00C655A4" w:rsidP="00C6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:rsidR="0056088A" w:rsidRPr="0097269A" w:rsidRDefault="00C655A4" w:rsidP="00C6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Мачтовые подстанции мощностью от 25 до 250 кВ·А</w:t>
            </w:r>
          </w:p>
        </w:tc>
        <w:tc>
          <w:tcPr>
            <w:tcW w:w="3801" w:type="dxa"/>
          </w:tcPr>
          <w:p w:rsidR="0056088A" w:rsidRPr="0097269A" w:rsidRDefault="00D21894" w:rsidP="00C6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5820" w:rsidRPr="0097269A" w:rsidTr="00360A1C">
        <w:tc>
          <w:tcPr>
            <w:tcW w:w="704" w:type="dxa"/>
          </w:tcPr>
          <w:p w:rsidR="0056088A" w:rsidRPr="0097269A" w:rsidRDefault="00C655A4" w:rsidP="00C6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6" w:type="dxa"/>
          </w:tcPr>
          <w:p w:rsidR="0056088A" w:rsidRPr="0097269A" w:rsidRDefault="00C655A4" w:rsidP="00C6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Опоры воздушных линий электропередачи</w:t>
            </w:r>
          </w:p>
        </w:tc>
        <w:tc>
          <w:tcPr>
            <w:tcW w:w="3801" w:type="dxa"/>
          </w:tcPr>
          <w:p w:rsidR="0056088A" w:rsidRPr="0097269A" w:rsidRDefault="00D21894" w:rsidP="00C6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749FE" w:rsidRPr="0097269A" w:rsidRDefault="00F749FE" w:rsidP="00A272F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655A4" w:rsidRPr="0097269A" w:rsidRDefault="00755900" w:rsidP="00A272F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Таблица 1.1.4. Расчетные показатели уровня потребления коммунальной услуги по газоснабжению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3023"/>
      </w:tblGrid>
      <w:tr w:rsidR="00615820" w:rsidRPr="0097269A" w:rsidTr="00360A1C">
        <w:tc>
          <w:tcPr>
            <w:tcW w:w="846" w:type="dxa"/>
            <w:vMerge w:val="restart"/>
          </w:tcPr>
          <w:p w:rsidR="00C655A4" w:rsidRPr="0097269A" w:rsidRDefault="00C655A4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  <w:vMerge w:val="restart"/>
          </w:tcPr>
          <w:p w:rsidR="00C655A4" w:rsidRPr="0097269A" w:rsidRDefault="00D21894" w:rsidP="00C6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59" w:type="dxa"/>
            <w:gridSpan w:val="2"/>
          </w:tcPr>
          <w:p w:rsidR="00C655A4" w:rsidRPr="0097269A" w:rsidRDefault="00C655A4" w:rsidP="00C6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максимально допустимого уровня обеспеченности</w:t>
            </w:r>
          </w:p>
        </w:tc>
      </w:tr>
      <w:tr w:rsidR="00615820" w:rsidRPr="0097269A" w:rsidTr="00360A1C">
        <w:tc>
          <w:tcPr>
            <w:tcW w:w="846" w:type="dxa"/>
            <w:vMerge/>
          </w:tcPr>
          <w:p w:rsidR="00C655A4" w:rsidRPr="0097269A" w:rsidRDefault="00C655A4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C655A4" w:rsidRPr="0097269A" w:rsidRDefault="00C655A4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C655A4" w:rsidRPr="0097269A" w:rsidRDefault="00C655A4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023" w:type="dxa"/>
          </w:tcPr>
          <w:p w:rsidR="00C655A4" w:rsidRPr="0097269A" w:rsidRDefault="00C655A4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15820" w:rsidRPr="0097269A" w:rsidTr="00360A1C">
        <w:tc>
          <w:tcPr>
            <w:tcW w:w="846" w:type="dxa"/>
          </w:tcPr>
          <w:p w:rsidR="00C655A4" w:rsidRPr="0097269A" w:rsidRDefault="00C655A4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C655A4" w:rsidRPr="0097269A" w:rsidRDefault="00A066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Потребление газа на индивидуально-бытовые нужды населения при наличии централизованного горячего водоснабжения</w:t>
            </w:r>
          </w:p>
        </w:tc>
        <w:tc>
          <w:tcPr>
            <w:tcW w:w="2336" w:type="dxa"/>
          </w:tcPr>
          <w:p w:rsidR="00C655A4" w:rsidRPr="0097269A" w:rsidRDefault="00A066F9" w:rsidP="00A0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куб. м/чел. в год</w:t>
            </w:r>
          </w:p>
        </w:tc>
        <w:tc>
          <w:tcPr>
            <w:tcW w:w="3023" w:type="dxa"/>
          </w:tcPr>
          <w:p w:rsidR="00C655A4" w:rsidRPr="0097269A" w:rsidRDefault="00A066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15820" w:rsidRPr="0097269A" w:rsidTr="00360A1C">
        <w:tc>
          <w:tcPr>
            <w:tcW w:w="846" w:type="dxa"/>
          </w:tcPr>
          <w:p w:rsidR="00C655A4" w:rsidRPr="0097269A" w:rsidRDefault="00C655A4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C655A4" w:rsidRPr="0097269A" w:rsidRDefault="00A066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Потребление газа на индивидуально-бытовые нужды населения при горячем водоснабжении от газовых водонагревателях</w:t>
            </w:r>
          </w:p>
        </w:tc>
        <w:tc>
          <w:tcPr>
            <w:tcW w:w="2336" w:type="dxa"/>
          </w:tcPr>
          <w:p w:rsidR="00C655A4" w:rsidRPr="0097269A" w:rsidRDefault="00A066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куб. м/чел. в год</w:t>
            </w:r>
          </w:p>
        </w:tc>
        <w:tc>
          <w:tcPr>
            <w:tcW w:w="3023" w:type="dxa"/>
          </w:tcPr>
          <w:p w:rsidR="00C655A4" w:rsidRPr="0097269A" w:rsidRDefault="00A066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15820" w:rsidRPr="0097269A" w:rsidTr="00360A1C">
        <w:tc>
          <w:tcPr>
            <w:tcW w:w="10031" w:type="dxa"/>
            <w:gridSpan w:val="4"/>
          </w:tcPr>
          <w:p w:rsidR="008A4B7B" w:rsidRPr="0097269A" w:rsidRDefault="008A4B7B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Для отопления жилых помещений</w:t>
            </w:r>
          </w:p>
        </w:tc>
      </w:tr>
      <w:tr w:rsidR="00615820" w:rsidRPr="0097269A" w:rsidTr="00360A1C">
        <w:tc>
          <w:tcPr>
            <w:tcW w:w="846" w:type="dxa"/>
          </w:tcPr>
          <w:p w:rsidR="008A4B7B" w:rsidRPr="0097269A" w:rsidRDefault="00576198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B7B" w:rsidRPr="00972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8A4B7B" w:rsidRPr="0097269A" w:rsidRDefault="008A4B7B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при газоснабжении природным газом</w:t>
            </w:r>
          </w:p>
        </w:tc>
        <w:tc>
          <w:tcPr>
            <w:tcW w:w="2336" w:type="dxa"/>
          </w:tcPr>
          <w:p w:rsidR="008A4B7B" w:rsidRPr="0097269A" w:rsidRDefault="008A4B7B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куб. м / кв. м общей площади жилых помещений в год</w:t>
            </w:r>
          </w:p>
        </w:tc>
        <w:tc>
          <w:tcPr>
            <w:tcW w:w="3023" w:type="dxa"/>
          </w:tcPr>
          <w:p w:rsidR="008A4B7B" w:rsidRPr="0097269A" w:rsidRDefault="00A066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</w:tbl>
    <w:p w:rsidR="00C655A4" w:rsidRPr="0097269A" w:rsidRDefault="00C655A4" w:rsidP="000D4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2F9" w:rsidRPr="0097269A" w:rsidRDefault="00A272F9" w:rsidP="00A272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1. </w:t>
      </w:r>
      <w:r w:rsidR="00755900" w:rsidRPr="0097269A">
        <w:rPr>
          <w:rFonts w:ascii="Times New Roman" w:hAnsi="Times New Roman" w:cs="Times New Roman"/>
          <w:sz w:val="24"/>
          <w:szCs w:val="24"/>
        </w:rPr>
        <w:t xml:space="preserve">Указанные нормы следует применять с учётом требований СП 62.13330.2011 </w:t>
      </w:r>
    </w:p>
    <w:p w:rsidR="00A272F9" w:rsidRPr="0097269A" w:rsidRDefault="00755900" w:rsidP="00A272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2. Размеры земельных участков газонаполнительных станций (ГНС) в зависимости от их производительности следует принимать по проекту. </w:t>
      </w:r>
    </w:p>
    <w:p w:rsidR="000D4687" w:rsidRPr="0097269A" w:rsidRDefault="000D4687" w:rsidP="00A272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72F9" w:rsidRPr="0097269A" w:rsidRDefault="00755900" w:rsidP="00A272F9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Таблица 1.1.5. Охранные зоны газопровода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3023"/>
      </w:tblGrid>
      <w:tr w:rsidR="00615820" w:rsidRPr="0097269A" w:rsidTr="00360A1C">
        <w:tc>
          <w:tcPr>
            <w:tcW w:w="846" w:type="dxa"/>
            <w:vMerge w:val="restart"/>
          </w:tcPr>
          <w:p w:rsidR="00A272F9" w:rsidRPr="0097269A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  <w:vMerge w:val="restart"/>
          </w:tcPr>
          <w:p w:rsidR="00A272F9" w:rsidRPr="0097269A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Тип газопровода</w:t>
            </w:r>
          </w:p>
          <w:p w:rsidR="00A272F9" w:rsidRPr="0097269A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A272F9" w:rsidRPr="0097269A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максимально допустимого уровня территориальной доступности</w:t>
            </w:r>
          </w:p>
        </w:tc>
      </w:tr>
      <w:tr w:rsidR="00615820" w:rsidRPr="0097269A" w:rsidTr="00360A1C">
        <w:tc>
          <w:tcPr>
            <w:tcW w:w="846" w:type="dxa"/>
            <w:vMerge/>
          </w:tcPr>
          <w:p w:rsidR="00A272F9" w:rsidRPr="0097269A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A272F9" w:rsidRPr="0097269A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A272F9" w:rsidRPr="0097269A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023" w:type="dxa"/>
          </w:tcPr>
          <w:p w:rsidR="00A272F9" w:rsidRPr="0097269A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15820" w:rsidRPr="0097269A" w:rsidTr="00360A1C">
        <w:tc>
          <w:tcPr>
            <w:tcW w:w="846" w:type="dxa"/>
          </w:tcPr>
          <w:p w:rsidR="00A272F9" w:rsidRPr="0097269A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A272F9" w:rsidRPr="0097269A" w:rsidRDefault="00A272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Вдоль трасс наружных газопроводов</w:t>
            </w:r>
          </w:p>
        </w:tc>
        <w:tc>
          <w:tcPr>
            <w:tcW w:w="2336" w:type="dxa"/>
          </w:tcPr>
          <w:p w:rsidR="00A272F9" w:rsidRPr="0097269A" w:rsidRDefault="00A272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Охранная зона, м</w:t>
            </w:r>
          </w:p>
        </w:tc>
        <w:tc>
          <w:tcPr>
            <w:tcW w:w="3023" w:type="dxa"/>
          </w:tcPr>
          <w:p w:rsidR="00A272F9" w:rsidRPr="0097269A" w:rsidRDefault="00CB23A5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820" w:rsidRPr="0097269A" w:rsidTr="00360A1C">
        <w:tc>
          <w:tcPr>
            <w:tcW w:w="846" w:type="dxa"/>
          </w:tcPr>
          <w:p w:rsidR="00A272F9" w:rsidRPr="0097269A" w:rsidRDefault="00A272F9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A272F9" w:rsidRPr="0097269A" w:rsidRDefault="00A272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Вдоль трасс подземных газопроводов из полиэтиленовых труб при использовании медного провода для обозначения трассы газопровода</w:t>
            </w:r>
          </w:p>
        </w:tc>
        <w:tc>
          <w:tcPr>
            <w:tcW w:w="2336" w:type="dxa"/>
          </w:tcPr>
          <w:p w:rsidR="00A272F9" w:rsidRPr="0097269A" w:rsidRDefault="00A272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Охранная зона, м</w:t>
            </w:r>
          </w:p>
        </w:tc>
        <w:tc>
          <w:tcPr>
            <w:tcW w:w="3023" w:type="dxa"/>
          </w:tcPr>
          <w:p w:rsidR="00A272F9" w:rsidRPr="0097269A" w:rsidRDefault="00A066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5 *</w:t>
            </w:r>
          </w:p>
        </w:tc>
      </w:tr>
    </w:tbl>
    <w:p w:rsidR="00A272F9" w:rsidRPr="0097269A" w:rsidRDefault="00A272F9" w:rsidP="00A272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2F9" w:rsidRPr="0097269A" w:rsidRDefault="00755900" w:rsidP="00A27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1. 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 </w:t>
      </w:r>
    </w:p>
    <w:p w:rsidR="00A272F9" w:rsidRPr="0097269A" w:rsidRDefault="00755900" w:rsidP="00A27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2.</w:t>
      </w:r>
      <w:r w:rsidR="00A272F9" w:rsidRPr="0097269A">
        <w:rPr>
          <w:rFonts w:ascii="Times New Roman" w:hAnsi="Times New Roman" w:cs="Times New Roman"/>
          <w:sz w:val="24"/>
          <w:szCs w:val="24"/>
        </w:rPr>
        <w:t xml:space="preserve"> </w:t>
      </w:r>
      <w:r w:rsidRPr="0097269A">
        <w:rPr>
          <w:rFonts w:ascii="Times New Roman" w:hAnsi="Times New Roman" w:cs="Times New Roman"/>
          <w:sz w:val="24"/>
          <w:szCs w:val="24"/>
        </w:rPr>
        <w:t xml:space="preserve">Нормативные расстояния устанавливаются с учетом значимости объектов, условий прокладки газопровода, давления газа и других факторов, но не менее указанных в таблице. </w:t>
      </w:r>
    </w:p>
    <w:p w:rsidR="00A272F9" w:rsidRPr="0097269A" w:rsidRDefault="00256445" w:rsidP="00A27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3. </w:t>
      </w:r>
      <w:r w:rsidR="00755900" w:rsidRPr="0097269A">
        <w:rPr>
          <w:rFonts w:ascii="Times New Roman" w:hAnsi="Times New Roman" w:cs="Times New Roman"/>
          <w:sz w:val="24"/>
          <w:szCs w:val="24"/>
        </w:rPr>
        <w:t xml:space="preserve"> </w:t>
      </w:r>
      <w:r w:rsidR="00A066F9" w:rsidRPr="0097269A">
        <w:rPr>
          <w:rFonts w:ascii="Times New Roman" w:hAnsi="Times New Roman" w:cs="Times New Roman"/>
          <w:sz w:val="24"/>
          <w:szCs w:val="24"/>
        </w:rPr>
        <w:t xml:space="preserve">* </w:t>
      </w:r>
      <w:r w:rsidRPr="0097269A">
        <w:rPr>
          <w:rFonts w:ascii="Times New Roman" w:hAnsi="Times New Roman" w:cs="Times New Roman"/>
          <w:sz w:val="24"/>
          <w:szCs w:val="24"/>
        </w:rPr>
        <w:t xml:space="preserve"> 3 </w:t>
      </w:r>
      <w:r w:rsidR="00755900" w:rsidRPr="0097269A">
        <w:rPr>
          <w:rFonts w:ascii="Times New Roman" w:hAnsi="Times New Roman" w:cs="Times New Roman"/>
          <w:sz w:val="24"/>
          <w:szCs w:val="24"/>
        </w:rPr>
        <w:t>метра от газопровода со стороны провода и 2 метра - с противоположной стороны</w:t>
      </w:r>
      <w:r w:rsidR="00A272F9" w:rsidRPr="0097269A">
        <w:rPr>
          <w:rFonts w:ascii="Times New Roman" w:hAnsi="Times New Roman" w:cs="Times New Roman"/>
          <w:sz w:val="24"/>
          <w:szCs w:val="24"/>
        </w:rPr>
        <w:t>.</w:t>
      </w:r>
      <w:r w:rsidR="00755900" w:rsidRPr="00972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2F9" w:rsidRPr="0097269A" w:rsidRDefault="00755900" w:rsidP="00A272F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Таблица 1.1.6. Размеры земельных участков для объектов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801"/>
      </w:tblGrid>
      <w:tr w:rsidR="00615820" w:rsidRPr="0097269A" w:rsidTr="00360A1C">
        <w:tc>
          <w:tcPr>
            <w:tcW w:w="846" w:type="dxa"/>
          </w:tcPr>
          <w:p w:rsidR="0006516D" w:rsidRPr="0097269A" w:rsidRDefault="0006516D" w:rsidP="00A2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:rsidR="0006516D" w:rsidRPr="0097269A" w:rsidRDefault="0006516D" w:rsidP="00A2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Тип станций</w:t>
            </w:r>
          </w:p>
        </w:tc>
        <w:tc>
          <w:tcPr>
            <w:tcW w:w="3801" w:type="dxa"/>
          </w:tcPr>
          <w:p w:rsidR="0006516D" w:rsidRPr="0097269A" w:rsidRDefault="0006516D" w:rsidP="00A2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земельных участков, га</w:t>
            </w:r>
          </w:p>
        </w:tc>
      </w:tr>
      <w:tr w:rsidR="00615820" w:rsidRPr="0097269A" w:rsidTr="00360A1C">
        <w:tc>
          <w:tcPr>
            <w:tcW w:w="846" w:type="dxa"/>
          </w:tcPr>
          <w:p w:rsidR="0006516D" w:rsidRPr="0097269A" w:rsidRDefault="00A066F9" w:rsidP="00A2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516D"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06516D" w:rsidRPr="0097269A" w:rsidRDefault="0006516D" w:rsidP="00A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Промежуточных складов баллонов (ПСБ)</w:t>
            </w:r>
          </w:p>
        </w:tc>
        <w:tc>
          <w:tcPr>
            <w:tcW w:w="3801" w:type="dxa"/>
          </w:tcPr>
          <w:p w:rsidR="0006516D" w:rsidRPr="0097269A" w:rsidRDefault="00A066F9" w:rsidP="00A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15820" w:rsidRPr="0097269A" w:rsidTr="00360A1C">
        <w:tc>
          <w:tcPr>
            <w:tcW w:w="846" w:type="dxa"/>
          </w:tcPr>
          <w:p w:rsidR="0006516D" w:rsidRPr="0097269A" w:rsidRDefault="00A066F9" w:rsidP="00A2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516D"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06516D" w:rsidRPr="0097269A" w:rsidRDefault="0006516D" w:rsidP="00A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Газораспределительный пункт (ГРП)</w:t>
            </w:r>
          </w:p>
        </w:tc>
        <w:tc>
          <w:tcPr>
            <w:tcW w:w="3801" w:type="dxa"/>
          </w:tcPr>
          <w:p w:rsidR="0006516D" w:rsidRPr="0097269A" w:rsidRDefault="00A066F9" w:rsidP="00A2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06516D" w:rsidRPr="0097269A" w:rsidRDefault="00755900" w:rsidP="000651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Расчёт показателя в области Теплоснабжения не подлежит нормированию, в связи с тем, что теплоснабжение жилых домов и муниципальных учреждений индивидуальное (котельные и бойлеры). </w:t>
      </w:r>
    </w:p>
    <w:p w:rsidR="0006516D" w:rsidRPr="0097269A" w:rsidRDefault="00755900" w:rsidP="000651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</w:t>
      </w:r>
      <w:r w:rsidR="00CB23A5" w:rsidRPr="0097269A">
        <w:rPr>
          <w:rFonts w:ascii="Times New Roman" w:hAnsi="Times New Roman" w:cs="Times New Roman"/>
          <w:sz w:val="24"/>
          <w:szCs w:val="24"/>
        </w:rPr>
        <w:t>следует принимать по таблице 1.1</w:t>
      </w:r>
      <w:r w:rsidRPr="0097269A">
        <w:rPr>
          <w:rFonts w:ascii="Times New Roman" w:hAnsi="Times New Roman" w:cs="Times New Roman"/>
          <w:sz w:val="24"/>
          <w:szCs w:val="24"/>
        </w:rPr>
        <w:t xml:space="preserve">.7. </w:t>
      </w:r>
    </w:p>
    <w:p w:rsidR="0006516D" w:rsidRPr="0097269A" w:rsidRDefault="00755900" w:rsidP="0006516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Таблица 1.1.7. Расчетные показатели объектов, </w:t>
      </w:r>
      <w:r w:rsidR="00CB23A5" w:rsidRPr="0097269A">
        <w:rPr>
          <w:rFonts w:ascii="Times New Roman" w:hAnsi="Times New Roman" w:cs="Times New Roman"/>
          <w:sz w:val="24"/>
          <w:szCs w:val="24"/>
        </w:rPr>
        <w:t>относящихся к области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3023"/>
      </w:tblGrid>
      <w:tr w:rsidR="00615820" w:rsidRPr="0097269A" w:rsidTr="00360A1C">
        <w:tc>
          <w:tcPr>
            <w:tcW w:w="846" w:type="dxa"/>
            <w:vMerge w:val="restart"/>
          </w:tcPr>
          <w:p w:rsidR="0006516D" w:rsidRPr="0097269A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  <w:vMerge w:val="restart"/>
          </w:tcPr>
          <w:p w:rsidR="0006516D" w:rsidRPr="0097269A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Теплопроизводительность котельных, МВт </w:t>
            </w:r>
          </w:p>
        </w:tc>
        <w:tc>
          <w:tcPr>
            <w:tcW w:w="5359" w:type="dxa"/>
            <w:gridSpan w:val="2"/>
          </w:tcPr>
          <w:p w:rsidR="0006516D" w:rsidRPr="0097269A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земельных участков, га, работающих</w:t>
            </w:r>
          </w:p>
        </w:tc>
      </w:tr>
      <w:tr w:rsidR="00615820" w:rsidRPr="0097269A" w:rsidTr="00360A1C">
        <w:tc>
          <w:tcPr>
            <w:tcW w:w="846" w:type="dxa"/>
            <w:vMerge/>
          </w:tcPr>
          <w:p w:rsidR="0006516D" w:rsidRPr="0097269A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06516D" w:rsidRPr="0097269A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06516D" w:rsidRPr="0097269A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На твердом топливе</w:t>
            </w:r>
          </w:p>
        </w:tc>
        <w:tc>
          <w:tcPr>
            <w:tcW w:w="3023" w:type="dxa"/>
          </w:tcPr>
          <w:p w:rsidR="0006516D" w:rsidRPr="0097269A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На газомазутном топливе</w:t>
            </w:r>
          </w:p>
        </w:tc>
      </w:tr>
      <w:tr w:rsidR="00615820" w:rsidRPr="0097269A" w:rsidTr="00360A1C">
        <w:tc>
          <w:tcPr>
            <w:tcW w:w="846" w:type="dxa"/>
          </w:tcPr>
          <w:p w:rsidR="0006516D" w:rsidRPr="0097269A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06516D" w:rsidRPr="0097269A" w:rsidRDefault="0006516D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2336" w:type="dxa"/>
          </w:tcPr>
          <w:p w:rsidR="0006516D" w:rsidRPr="0097269A" w:rsidRDefault="00A066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023" w:type="dxa"/>
          </w:tcPr>
          <w:p w:rsidR="0006516D" w:rsidRPr="0097269A" w:rsidRDefault="00A066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15820" w:rsidRPr="0097269A" w:rsidTr="00360A1C">
        <w:tc>
          <w:tcPr>
            <w:tcW w:w="846" w:type="dxa"/>
          </w:tcPr>
          <w:p w:rsidR="0006516D" w:rsidRPr="0097269A" w:rsidRDefault="0006516D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06516D" w:rsidRPr="0097269A" w:rsidRDefault="0006516D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от 5 до 10 (от 6 до 12)</w:t>
            </w:r>
          </w:p>
        </w:tc>
        <w:tc>
          <w:tcPr>
            <w:tcW w:w="2336" w:type="dxa"/>
          </w:tcPr>
          <w:p w:rsidR="0006516D" w:rsidRPr="0097269A" w:rsidRDefault="00A066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023" w:type="dxa"/>
          </w:tcPr>
          <w:p w:rsidR="0006516D" w:rsidRPr="0097269A" w:rsidRDefault="00A066F9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06516D" w:rsidRPr="0097269A" w:rsidRDefault="0006516D" w:rsidP="0006516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84DF4" w:rsidRPr="0097269A" w:rsidRDefault="00755900" w:rsidP="00F84DF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Таблица 1.1.8. Расчетные показатели объектов, относящихся к области водоснабжения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5359"/>
      </w:tblGrid>
      <w:tr w:rsidR="00615820" w:rsidRPr="0097269A" w:rsidTr="00360A1C">
        <w:tc>
          <w:tcPr>
            <w:tcW w:w="4672" w:type="dxa"/>
          </w:tcPr>
          <w:p w:rsidR="00F84DF4" w:rsidRPr="0097269A" w:rsidRDefault="00F84DF4" w:rsidP="00065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Тип жилого помещения при централизованном холодном водоснабжении (с отсутствием горячего водоснабжения)</w:t>
            </w:r>
          </w:p>
        </w:tc>
        <w:tc>
          <w:tcPr>
            <w:tcW w:w="5359" w:type="dxa"/>
          </w:tcPr>
          <w:p w:rsidR="00F84DF4" w:rsidRPr="0097269A" w:rsidRDefault="00F84DF4" w:rsidP="00AE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холодного водоснабжения, </w:t>
            </w:r>
            <w:r w:rsidR="00A066F9"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л/сут. на 1 жит.</w:t>
            </w:r>
          </w:p>
        </w:tc>
      </w:tr>
      <w:tr w:rsidR="00615820" w:rsidRPr="0097269A" w:rsidTr="00360A1C">
        <w:tc>
          <w:tcPr>
            <w:tcW w:w="4672" w:type="dxa"/>
          </w:tcPr>
          <w:p w:rsidR="00F84DF4" w:rsidRPr="0097269A" w:rsidRDefault="00AE2CD5" w:rsidP="0006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Норма водопотребления при застройке здания</w:t>
            </w:r>
            <w:r w:rsidR="00CB23A5" w:rsidRPr="0097269A">
              <w:rPr>
                <w:rFonts w:ascii="Times New Roman" w:hAnsi="Times New Roman" w:cs="Times New Roman"/>
                <w:sz w:val="24"/>
                <w:szCs w:val="24"/>
              </w:rPr>
              <w:t>ми, оборудованными</w:t>
            </w: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внутренним водопроводом и канализацией без ванн</w:t>
            </w:r>
          </w:p>
        </w:tc>
        <w:tc>
          <w:tcPr>
            <w:tcW w:w="5359" w:type="dxa"/>
          </w:tcPr>
          <w:p w:rsidR="00F84DF4" w:rsidRPr="0097269A" w:rsidRDefault="00AE2CD5" w:rsidP="00F6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15820" w:rsidRPr="0097269A" w:rsidTr="00360A1C">
        <w:tc>
          <w:tcPr>
            <w:tcW w:w="4672" w:type="dxa"/>
          </w:tcPr>
          <w:p w:rsidR="00F84DF4" w:rsidRPr="0097269A" w:rsidRDefault="00CB23A5" w:rsidP="00CB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 xml:space="preserve">Норма водопотребления при застройке зданиями, оборудованными внутренним водопроводом и канализацией </w:t>
            </w:r>
            <w:r w:rsidR="00F61B37" w:rsidRPr="0097269A">
              <w:rPr>
                <w:rFonts w:ascii="Times New Roman" w:hAnsi="Times New Roman" w:cs="Times New Roman"/>
                <w:sz w:val="24"/>
                <w:szCs w:val="24"/>
              </w:rPr>
              <w:t>с ваннами и водонагревателям</w:t>
            </w: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359" w:type="dxa"/>
          </w:tcPr>
          <w:p w:rsidR="00F84DF4" w:rsidRPr="0097269A" w:rsidRDefault="00F61B37" w:rsidP="00F6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15820" w:rsidRPr="0097269A" w:rsidTr="00360A1C">
        <w:tc>
          <w:tcPr>
            <w:tcW w:w="4672" w:type="dxa"/>
          </w:tcPr>
          <w:p w:rsidR="00F84DF4" w:rsidRPr="0097269A" w:rsidRDefault="00F61B37" w:rsidP="0006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 xml:space="preserve">Норма водопотребления при застройке с централизованным водоснабжением </w:t>
            </w:r>
          </w:p>
        </w:tc>
        <w:tc>
          <w:tcPr>
            <w:tcW w:w="5359" w:type="dxa"/>
          </w:tcPr>
          <w:p w:rsidR="00F84DF4" w:rsidRPr="0097269A" w:rsidRDefault="00F61B37" w:rsidP="00F61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943A0E" w:rsidRPr="0097269A" w:rsidRDefault="00943A0E" w:rsidP="000651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A0E" w:rsidRPr="0097269A" w:rsidRDefault="00755900" w:rsidP="000651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Показатели следует принимать по проекту, согласно СП 42.13330. 2011, но не более указанных в таблице. </w:t>
      </w:r>
    </w:p>
    <w:p w:rsidR="00943A0E" w:rsidRPr="0097269A" w:rsidRDefault="0097269A" w:rsidP="00943A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Таблица 1.1.9</w:t>
      </w:r>
      <w:r w:rsidR="00755900" w:rsidRPr="0097269A">
        <w:rPr>
          <w:rFonts w:ascii="Times New Roman" w:hAnsi="Times New Roman" w:cs="Times New Roman"/>
          <w:sz w:val="24"/>
          <w:szCs w:val="24"/>
        </w:rPr>
        <w:t>. Расчетные показатели объектов, относящихся к области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3023"/>
      </w:tblGrid>
      <w:tr w:rsidR="00615820" w:rsidRPr="0097269A" w:rsidTr="00360A1C">
        <w:tc>
          <w:tcPr>
            <w:tcW w:w="988" w:type="dxa"/>
            <w:vMerge w:val="restart"/>
          </w:tcPr>
          <w:p w:rsidR="00943A0E" w:rsidRPr="0097269A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4" w:type="dxa"/>
            <w:vMerge w:val="restart"/>
          </w:tcPr>
          <w:p w:rsidR="00943A0E" w:rsidRPr="0097269A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(Наименование ресурса)</w:t>
            </w:r>
          </w:p>
        </w:tc>
        <w:tc>
          <w:tcPr>
            <w:tcW w:w="5359" w:type="dxa"/>
            <w:gridSpan w:val="2"/>
          </w:tcPr>
          <w:p w:rsidR="00943A0E" w:rsidRPr="0097269A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минимально допустимого уровня обеспеченности</w:t>
            </w:r>
          </w:p>
        </w:tc>
      </w:tr>
      <w:tr w:rsidR="00615820" w:rsidRPr="0097269A" w:rsidTr="00360A1C">
        <w:tc>
          <w:tcPr>
            <w:tcW w:w="988" w:type="dxa"/>
            <w:vMerge/>
          </w:tcPr>
          <w:p w:rsidR="00943A0E" w:rsidRPr="0097269A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943A0E" w:rsidRPr="0097269A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943A0E" w:rsidRPr="0097269A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023" w:type="dxa"/>
          </w:tcPr>
          <w:p w:rsidR="00943A0E" w:rsidRPr="0097269A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15820" w:rsidRPr="0097269A" w:rsidTr="00360A1C">
        <w:tc>
          <w:tcPr>
            <w:tcW w:w="988" w:type="dxa"/>
          </w:tcPr>
          <w:p w:rsidR="00943A0E" w:rsidRPr="0097269A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943A0E" w:rsidRPr="0097269A" w:rsidRDefault="000D61CD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Бытовая канализация, зона застройки общественными зданиями</w:t>
            </w:r>
          </w:p>
        </w:tc>
        <w:tc>
          <w:tcPr>
            <w:tcW w:w="2336" w:type="dxa"/>
          </w:tcPr>
          <w:p w:rsidR="00943A0E" w:rsidRPr="0097269A" w:rsidRDefault="000D61CD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% от водопотребления</w:t>
            </w:r>
          </w:p>
        </w:tc>
        <w:tc>
          <w:tcPr>
            <w:tcW w:w="3023" w:type="dxa"/>
          </w:tcPr>
          <w:p w:rsidR="00943A0E" w:rsidRPr="0097269A" w:rsidRDefault="000D61CD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5820" w:rsidRPr="0097269A" w:rsidTr="00360A1C">
        <w:tc>
          <w:tcPr>
            <w:tcW w:w="988" w:type="dxa"/>
          </w:tcPr>
          <w:p w:rsidR="00943A0E" w:rsidRPr="0097269A" w:rsidRDefault="00943A0E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943A0E" w:rsidRPr="0097269A" w:rsidRDefault="000D61CD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Бытовая канализация, зона застройки индивидуальными жилыми домами</w:t>
            </w:r>
          </w:p>
        </w:tc>
        <w:tc>
          <w:tcPr>
            <w:tcW w:w="2336" w:type="dxa"/>
          </w:tcPr>
          <w:p w:rsidR="00943A0E" w:rsidRPr="0097269A" w:rsidRDefault="000D61CD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% от водопотребления</w:t>
            </w:r>
          </w:p>
        </w:tc>
        <w:tc>
          <w:tcPr>
            <w:tcW w:w="3023" w:type="dxa"/>
          </w:tcPr>
          <w:p w:rsidR="00943A0E" w:rsidRPr="0097269A" w:rsidRDefault="000D61CD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B23A5" w:rsidRPr="0097269A" w:rsidRDefault="00755900" w:rsidP="00972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Водоотведение от индивидуальных жилых домов допускается индивидуальное в локальные очистные сооружения, септики, выгреба.</w:t>
      </w:r>
    </w:p>
    <w:p w:rsidR="000D61CD" w:rsidRPr="0097269A" w:rsidRDefault="0097269A" w:rsidP="000D61C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Таблица 1.1.10</w:t>
      </w:r>
      <w:r w:rsidR="00755900" w:rsidRPr="0097269A">
        <w:rPr>
          <w:rFonts w:ascii="Times New Roman" w:hAnsi="Times New Roman" w:cs="Times New Roman"/>
          <w:sz w:val="24"/>
          <w:szCs w:val="24"/>
        </w:rPr>
        <w:t>.Размеры земельных участков для очистных сооружений канализации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801"/>
      </w:tblGrid>
      <w:tr w:rsidR="00615820" w:rsidRPr="0097269A" w:rsidTr="00360A1C">
        <w:tc>
          <w:tcPr>
            <w:tcW w:w="988" w:type="dxa"/>
          </w:tcPr>
          <w:p w:rsidR="000D61CD" w:rsidRPr="0097269A" w:rsidRDefault="000D61CD" w:rsidP="000D6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2" w:type="dxa"/>
          </w:tcPr>
          <w:p w:rsidR="000D61CD" w:rsidRPr="0097269A" w:rsidRDefault="000D61CD" w:rsidP="000D6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Тип очистных сооружений канализации (в зависимости от производительности), тыс. м3 /сут.</w:t>
            </w:r>
          </w:p>
        </w:tc>
        <w:tc>
          <w:tcPr>
            <w:tcW w:w="3801" w:type="dxa"/>
          </w:tcPr>
          <w:p w:rsidR="000D61CD" w:rsidRPr="0097269A" w:rsidRDefault="000D61CD" w:rsidP="000D6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земельных участков, га</w:t>
            </w:r>
          </w:p>
        </w:tc>
      </w:tr>
      <w:tr w:rsidR="00615820" w:rsidRPr="0097269A" w:rsidTr="00360A1C">
        <w:tc>
          <w:tcPr>
            <w:tcW w:w="988" w:type="dxa"/>
          </w:tcPr>
          <w:p w:rsidR="000D61CD" w:rsidRPr="0097269A" w:rsidRDefault="000D61CD" w:rsidP="000D6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2" w:type="dxa"/>
          </w:tcPr>
          <w:p w:rsidR="000D61CD" w:rsidRPr="0097269A" w:rsidRDefault="000D61CD" w:rsidP="000D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до 0,7</w:t>
            </w:r>
          </w:p>
        </w:tc>
        <w:tc>
          <w:tcPr>
            <w:tcW w:w="3801" w:type="dxa"/>
          </w:tcPr>
          <w:p w:rsidR="000D61CD" w:rsidRPr="0097269A" w:rsidRDefault="000D61CD" w:rsidP="000D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820" w:rsidRPr="0097269A" w:rsidTr="00360A1C">
        <w:tc>
          <w:tcPr>
            <w:tcW w:w="988" w:type="dxa"/>
          </w:tcPr>
          <w:p w:rsidR="000D61CD" w:rsidRPr="0097269A" w:rsidRDefault="000D61CD" w:rsidP="000D6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2" w:type="dxa"/>
          </w:tcPr>
          <w:p w:rsidR="000D61CD" w:rsidRPr="0097269A" w:rsidRDefault="000D61CD" w:rsidP="000D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св. 0,7 до 17</w:t>
            </w:r>
          </w:p>
        </w:tc>
        <w:tc>
          <w:tcPr>
            <w:tcW w:w="3801" w:type="dxa"/>
          </w:tcPr>
          <w:p w:rsidR="000D61CD" w:rsidRPr="0097269A" w:rsidRDefault="000D61CD" w:rsidP="000D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D61CD" w:rsidRPr="0097269A" w:rsidRDefault="000D61CD" w:rsidP="000D61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1CD" w:rsidRPr="0097269A" w:rsidRDefault="0097269A" w:rsidP="000D61C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Таблица 1.1.11</w:t>
      </w:r>
      <w:r w:rsidR="00755900" w:rsidRPr="0097269A">
        <w:rPr>
          <w:rFonts w:ascii="Times New Roman" w:hAnsi="Times New Roman" w:cs="Times New Roman"/>
          <w:sz w:val="24"/>
          <w:szCs w:val="24"/>
        </w:rPr>
        <w:t>.Расстояния по горизонтали (в свету) от ближайших подземных инженерных сетей до зданий и сооружений (показатель максимально допустимого уровня территориальной доступности)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437"/>
        <w:gridCol w:w="1423"/>
        <w:gridCol w:w="1141"/>
        <w:gridCol w:w="1131"/>
        <w:gridCol w:w="532"/>
        <w:gridCol w:w="1424"/>
      </w:tblGrid>
      <w:tr w:rsidR="00615820" w:rsidRPr="0097269A" w:rsidTr="00360A1C">
        <w:tc>
          <w:tcPr>
            <w:tcW w:w="1809" w:type="dxa"/>
            <w:vMerge w:val="restart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Инженерные сети</w:t>
            </w:r>
          </w:p>
        </w:tc>
        <w:tc>
          <w:tcPr>
            <w:tcW w:w="1134" w:type="dxa"/>
            <w:vMerge w:val="restart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фундаментов зданий и сооружений</w:t>
            </w:r>
          </w:p>
        </w:tc>
        <w:tc>
          <w:tcPr>
            <w:tcW w:w="1437" w:type="dxa"/>
            <w:vMerge w:val="restart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фундаментов ограждений предприятий, эстакад, опор контактной сети и связи, железных дорог</w:t>
            </w:r>
          </w:p>
        </w:tc>
        <w:tc>
          <w:tcPr>
            <w:tcW w:w="1423" w:type="dxa"/>
            <w:vMerge w:val="restart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бортового камня улицы, дороги (кромки проезжей части, укрепленной полосы обочины)</w:t>
            </w:r>
          </w:p>
        </w:tc>
        <w:tc>
          <w:tcPr>
            <w:tcW w:w="1141" w:type="dxa"/>
            <w:vMerge w:val="restart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наружной бровки кювета или подошвы насыпи дороги</w:t>
            </w:r>
          </w:p>
        </w:tc>
        <w:tc>
          <w:tcPr>
            <w:tcW w:w="3087" w:type="dxa"/>
            <w:gridSpan w:val="3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фундаментов опор воздушных линий электропередачи напряжением</w:t>
            </w:r>
          </w:p>
        </w:tc>
      </w:tr>
      <w:tr w:rsidR="00615820" w:rsidRPr="0097269A" w:rsidTr="00360A1C">
        <w:tc>
          <w:tcPr>
            <w:tcW w:w="1809" w:type="dxa"/>
            <w:vMerge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до 1 кВ наружного освещения</w:t>
            </w:r>
          </w:p>
        </w:tc>
        <w:tc>
          <w:tcPr>
            <w:tcW w:w="532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св. 1 до 35 кВ</w:t>
            </w:r>
          </w:p>
        </w:tc>
        <w:tc>
          <w:tcPr>
            <w:tcW w:w="1424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св. 35 до 110 кВ и выше</w:t>
            </w:r>
          </w:p>
        </w:tc>
      </w:tr>
      <w:tr w:rsidR="00615820" w:rsidRPr="0097269A" w:rsidTr="00360A1C">
        <w:tc>
          <w:tcPr>
            <w:tcW w:w="1809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134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820" w:rsidRPr="0097269A" w:rsidTr="00360A1C">
        <w:tc>
          <w:tcPr>
            <w:tcW w:w="1809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Самотечная канализация (бытовая)</w:t>
            </w:r>
          </w:p>
        </w:tc>
        <w:tc>
          <w:tcPr>
            <w:tcW w:w="1134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23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820" w:rsidRPr="0097269A" w:rsidTr="00360A1C">
        <w:tc>
          <w:tcPr>
            <w:tcW w:w="1809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Кабели силовые всех напряжений и кабели связи</w:t>
            </w:r>
          </w:p>
        </w:tc>
        <w:tc>
          <w:tcPr>
            <w:tcW w:w="1134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37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3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C4446E" w:rsidRPr="009726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2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446E" w:rsidRPr="009726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24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446E" w:rsidRPr="009726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E7545" w:rsidRPr="0097269A" w:rsidTr="00360A1C">
        <w:tc>
          <w:tcPr>
            <w:tcW w:w="1809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Каналы, коммуникационные тоннели</w:t>
            </w:r>
          </w:p>
        </w:tc>
        <w:tc>
          <w:tcPr>
            <w:tcW w:w="1134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23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EE7545" w:rsidRPr="0097269A" w:rsidRDefault="00EE7545" w:rsidP="00EE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446E" w:rsidRPr="009726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CB23A5" w:rsidRPr="0097269A" w:rsidRDefault="00CB23A5" w:rsidP="00EE7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446E" w:rsidRPr="0097269A" w:rsidRDefault="00C4446E" w:rsidP="00EE7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Примечание:</w:t>
      </w:r>
    </w:p>
    <w:p w:rsidR="006F5BE7" w:rsidRPr="0097269A" w:rsidRDefault="00C4446E" w:rsidP="00EE7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* </w:t>
      </w:r>
      <w:r w:rsidR="00755900" w:rsidRPr="0097269A">
        <w:rPr>
          <w:rFonts w:ascii="Times New Roman" w:hAnsi="Times New Roman" w:cs="Times New Roman"/>
          <w:sz w:val="24"/>
          <w:szCs w:val="24"/>
        </w:rPr>
        <w:t xml:space="preserve">Относится к расстояниям только от силовых кабелей. </w:t>
      </w:r>
    </w:p>
    <w:p w:rsidR="00C4446E" w:rsidRPr="0097269A" w:rsidRDefault="00C4446E" w:rsidP="006F5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  </w:t>
      </w:r>
      <w:r w:rsidR="00755900" w:rsidRPr="0097269A">
        <w:rPr>
          <w:rFonts w:ascii="Times New Roman" w:hAnsi="Times New Roman" w:cs="Times New Roman"/>
          <w:sz w:val="24"/>
          <w:szCs w:val="24"/>
        </w:rPr>
        <w:t xml:space="preserve">Допускается предусматривать прокладку подземных инженерных сетей в пределах фундаментов опор и эстакад трубопроводов, контактной сети при условии выполнения мер, исключающих возможность повреждения сетей в случае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их расстояние до зданий и сооружений следует устанавливать с учетом зоны возможного нарушения прочности грунтов оснований. </w:t>
      </w:r>
    </w:p>
    <w:p w:rsidR="006F5BE7" w:rsidRPr="0097269A" w:rsidRDefault="00755900" w:rsidP="006F5BE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>1.2 Расчётные показатели минимально допустимого уровня обеспеченности объектами местного значения сельского поселения в области транспорта (автомобильные дороги местного значения)</w:t>
      </w:r>
    </w:p>
    <w:p w:rsidR="006F5BE7" w:rsidRPr="0097269A" w:rsidRDefault="00755900" w:rsidP="006F5B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 Расчетные показатели минимально допустимого уровня обеспеченности объектами местного значения в области транспорта и показатели максимально допустимого уровня территориальной доступности таких объектов, разработаны в соответствии с проанализированными исходными данными и представлены в таблице1.2.1 </w:t>
      </w:r>
    </w:p>
    <w:p w:rsidR="006F5BE7" w:rsidRPr="0097269A" w:rsidRDefault="00755900" w:rsidP="006F5BE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Таблица 1.2.1</w:t>
      </w:r>
      <w:r w:rsidR="00F61B37" w:rsidRPr="0097269A">
        <w:rPr>
          <w:rFonts w:ascii="Times New Roman" w:hAnsi="Times New Roman" w:cs="Times New Roman"/>
          <w:sz w:val="24"/>
          <w:szCs w:val="24"/>
        </w:rPr>
        <w:t xml:space="preserve"> </w:t>
      </w:r>
      <w:r w:rsidRPr="0097269A">
        <w:rPr>
          <w:rFonts w:ascii="Times New Roman" w:hAnsi="Times New Roman" w:cs="Times New Roman"/>
          <w:sz w:val="24"/>
          <w:szCs w:val="24"/>
        </w:rPr>
        <w:t xml:space="preserve">Расчетные параметры улиц и дорог различных категорий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0"/>
        <w:gridCol w:w="1223"/>
        <w:gridCol w:w="1262"/>
        <w:gridCol w:w="1262"/>
        <w:gridCol w:w="1540"/>
        <w:gridCol w:w="1516"/>
        <w:gridCol w:w="1461"/>
      </w:tblGrid>
      <w:tr w:rsidR="00615820" w:rsidRPr="0097269A" w:rsidTr="0018538B">
        <w:tc>
          <w:tcPr>
            <w:tcW w:w="1992" w:type="dxa"/>
          </w:tcPr>
          <w:p w:rsidR="006F5BE7" w:rsidRPr="0097269A" w:rsidRDefault="006F5BE7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Категория дорог и улиц</w:t>
            </w:r>
          </w:p>
        </w:tc>
        <w:tc>
          <w:tcPr>
            <w:tcW w:w="1092" w:type="dxa"/>
          </w:tcPr>
          <w:p w:rsidR="006F5BE7" w:rsidRPr="0097269A" w:rsidRDefault="006F5BE7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Расчетная скорость движения км/ч</w:t>
            </w:r>
          </w:p>
        </w:tc>
        <w:tc>
          <w:tcPr>
            <w:tcW w:w="1125" w:type="dxa"/>
          </w:tcPr>
          <w:p w:rsidR="006F5BE7" w:rsidRPr="0097269A" w:rsidRDefault="006F5BE7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Ширина полосы движения, м</w:t>
            </w:r>
          </w:p>
        </w:tc>
        <w:tc>
          <w:tcPr>
            <w:tcW w:w="1125" w:type="dxa"/>
          </w:tcPr>
          <w:p w:rsidR="006F5BE7" w:rsidRPr="0097269A" w:rsidRDefault="006F5BE7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Число полос движения, шт.</w:t>
            </w:r>
          </w:p>
        </w:tc>
        <w:tc>
          <w:tcPr>
            <w:tcW w:w="1367" w:type="dxa"/>
          </w:tcPr>
          <w:p w:rsidR="006F5BE7" w:rsidRPr="0097269A" w:rsidRDefault="006F5BE7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Наименьший радиус кривых в плане, м</w:t>
            </w:r>
          </w:p>
        </w:tc>
        <w:tc>
          <w:tcPr>
            <w:tcW w:w="1346" w:type="dxa"/>
          </w:tcPr>
          <w:p w:rsidR="006F5BE7" w:rsidRPr="0097269A" w:rsidRDefault="006F5BE7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продольный уклон, </w:t>
            </w:r>
            <w:r w:rsidR="0018538B" w:rsidRPr="009726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8" w:type="dxa"/>
          </w:tcPr>
          <w:p w:rsidR="006F5BE7" w:rsidRPr="0097269A" w:rsidRDefault="0018538B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Ширина пешеходной части тротуара, м</w:t>
            </w:r>
          </w:p>
        </w:tc>
      </w:tr>
      <w:tr w:rsidR="00615820" w:rsidRPr="0097269A" w:rsidTr="0018538B">
        <w:tc>
          <w:tcPr>
            <w:tcW w:w="1992" w:type="dxa"/>
          </w:tcPr>
          <w:p w:rsidR="006F5BE7" w:rsidRPr="0097269A" w:rsidRDefault="0018538B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значения:</w:t>
            </w:r>
          </w:p>
        </w:tc>
        <w:tc>
          <w:tcPr>
            <w:tcW w:w="7353" w:type="dxa"/>
            <w:gridSpan w:val="6"/>
          </w:tcPr>
          <w:p w:rsidR="006F5BE7" w:rsidRPr="0097269A" w:rsidRDefault="006F5BE7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20" w:rsidRPr="0097269A" w:rsidTr="00107C19">
        <w:trPr>
          <w:trHeight w:val="513"/>
        </w:trPr>
        <w:tc>
          <w:tcPr>
            <w:tcW w:w="1992" w:type="dxa"/>
          </w:tcPr>
          <w:p w:rsidR="00107C19" w:rsidRPr="0097269A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</w:t>
            </w:r>
          </w:p>
        </w:tc>
        <w:tc>
          <w:tcPr>
            <w:tcW w:w="1092" w:type="dxa"/>
          </w:tcPr>
          <w:p w:rsidR="00107C19" w:rsidRPr="0097269A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5" w:type="dxa"/>
          </w:tcPr>
          <w:p w:rsidR="00107C19" w:rsidRPr="0097269A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5" w:type="dxa"/>
          </w:tcPr>
          <w:p w:rsidR="00107C19" w:rsidRPr="0097269A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107C19" w:rsidRPr="0097269A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6" w:type="dxa"/>
          </w:tcPr>
          <w:p w:rsidR="00107C19" w:rsidRPr="0097269A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8" w:type="dxa"/>
          </w:tcPr>
          <w:p w:rsidR="00107C19" w:rsidRPr="0097269A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15820" w:rsidRPr="0097269A" w:rsidTr="00D74BDC">
        <w:trPr>
          <w:trHeight w:val="1196"/>
        </w:trPr>
        <w:tc>
          <w:tcPr>
            <w:tcW w:w="1992" w:type="dxa"/>
          </w:tcPr>
          <w:p w:rsidR="00107C19" w:rsidRPr="0097269A" w:rsidRDefault="00107C19" w:rsidP="0018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Улицы в общественно-деловых и торговых зонах</w:t>
            </w:r>
          </w:p>
        </w:tc>
        <w:tc>
          <w:tcPr>
            <w:tcW w:w="1092" w:type="dxa"/>
          </w:tcPr>
          <w:p w:rsidR="00107C19" w:rsidRPr="0097269A" w:rsidRDefault="00107C19" w:rsidP="0018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5" w:type="dxa"/>
          </w:tcPr>
          <w:p w:rsidR="00107C19" w:rsidRPr="0097269A" w:rsidRDefault="00107C19" w:rsidP="0018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5" w:type="dxa"/>
          </w:tcPr>
          <w:p w:rsidR="00107C19" w:rsidRPr="0097269A" w:rsidRDefault="00107C19" w:rsidP="0018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107C19" w:rsidRPr="0097269A" w:rsidRDefault="00107C19" w:rsidP="0018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6" w:type="dxa"/>
          </w:tcPr>
          <w:p w:rsidR="00107C19" w:rsidRPr="0097269A" w:rsidRDefault="00107C19" w:rsidP="0018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8" w:type="dxa"/>
          </w:tcPr>
          <w:p w:rsidR="00107C19" w:rsidRPr="0097269A" w:rsidRDefault="00107C19" w:rsidP="00185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820" w:rsidRPr="0097269A" w:rsidTr="0018538B">
        <w:tc>
          <w:tcPr>
            <w:tcW w:w="1992" w:type="dxa"/>
          </w:tcPr>
          <w:p w:rsidR="006F5BE7" w:rsidRPr="0097269A" w:rsidRDefault="0018538B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Улицы и дороги в производственных зонах</w:t>
            </w:r>
          </w:p>
        </w:tc>
        <w:tc>
          <w:tcPr>
            <w:tcW w:w="1092" w:type="dxa"/>
          </w:tcPr>
          <w:p w:rsidR="006F5BE7" w:rsidRPr="0097269A" w:rsidRDefault="0018538B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</w:tcPr>
          <w:p w:rsidR="006F5BE7" w:rsidRPr="0097269A" w:rsidRDefault="0018538B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25" w:type="dxa"/>
          </w:tcPr>
          <w:p w:rsidR="006F5BE7" w:rsidRPr="0097269A" w:rsidRDefault="0018538B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6F5BE7" w:rsidRPr="0097269A" w:rsidRDefault="0018538B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110/140</w:t>
            </w:r>
          </w:p>
        </w:tc>
        <w:tc>
          <w:tcPr>
            <w:tcW w:w="1346" w:type="dxa"/>
          </w:tcPr>
          <w:p w:rsidR="006F5BE7" w:rsidRPr="0097269A" w:rsidRDefault="0018538B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8" w:type="dxa"/>
          </w:tcPr>
          <w:p w:rsidR="006F5BE7" w:rsidRPr="0097269A" w:rsidRDefault="0018538B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820" w:rsidRPr="0097269A" w:rsidTr="0018538B">
        <w:trPr>
          <w:trHeight w:val="923"/>
        </w:trPr>
        <w:tc>
          <w:tcPr>
            <w:tcW w:w="1992" w:type="dxa"/>
          </w:tcPr>
          <w:p w:rsidR="006F5BE7" w:rsidRPr="0097269A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Хозяйственный проезд, скотопрогоны </w:t>
            </w:r>
          </w:p>
        </w:tc>
        <w:tc>
          <w:tcPr>
            <w:tcW w:w="1092" w:type="dxa"/>
          </w:tcPr>
          <w:p w:rsidR="006F5BE7" w:rsidRPr="0097269A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5" w:type="dxa"/>
          </w:tcPr>
          <w:p w:rsidR="006F5BE7" w:rsidRPr="0097269A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25" w:type="dxa"/>
          </w:tcPr>
          <w:p w:rsidR="006F5BE7" w:rsidRPr="0097269A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6F5BE7" w:rsidRPr="0097269A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6F5BE7" w:rsidRPr="0097269A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6F5BE7" w:rsidRPr="0097269A" w:rsidRDefault="00107C19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820" w:rsidRPr="0097269A" w:rsidTr="00107C19">
        <w:trPr>
          <w:trHeight w:val="244"/>
        </w:trPr>
        <w:tc>
          <w:tcPr>
            <w:tcW w:w="9345" w:type="dxa"/>
            <w:gridSpan w:val="7"/>
          </w:tcPr>
          <w:p w:rsidR="00107C19" w:rsidRPr="0097269A" w:rsidRDefault="00107C19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Пешеходные улицы и площади</w:t>
            </w:r>
          </w:p>
        </w:tc>
      </w:tr>
      <w:tr w:rsidR="00615820" w:rsidRPr="0097269A" w:rsidTr="0018538B">
        <w:trPr>
          <w:trHeight w:val="923"/>
        </w:trPr>
        <w:tc>
          <w:tcPr>
            <w:tcW w:w="1992" w:type="dxa"/>
          </w:tcPr>
          <w:p w:rsidR="00107C19" w:rsidRPr="0097269A" w:rsidRDefault="00107C19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Пешеходные улицы и площади</w:t>
            </w:r>
          </w:p>
        </w:tc>
        <w:tc>
          <w:tcPr>
            <w:tcW w:w="1092" w:type="dxa"/>
          </w:tcPr>
          <w:p w:rsidR="00107C19" w:rsidRPr="0097269A" w:rsidRDefault="00107C19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107C19" w:rsidRPr="0097269A" w:rsidRDefault="00107C19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  <w:tc>
          <w:tcPr>
            <w:tcW w:w="1125" w:type="dxa"/>
          </w:tcPr>
          <w:p w:rsidR="00107C19" w:rsidRPr="0097269A" w:rsidRDefault="00107C19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  <w:tc>
          <w:tcPr>
            <w:tcW w:w="1367" w:type="dxa"/>
          </w:tcPr>
          <w:p w:rsidR="00107C19" w:rsidRPr="0097269A" w:rsidRDefault="00107C19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107C19" w:rsidRPr="0097269A" w:rsidRDefault="00107C19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8" w:type="dxa"/>
          </w:tcPr>
          <w:p w:rsidR="00107C19" w:rsidRPr="0097269A" w:rsidRDefault="00107C19" w:rsidP="0010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</w:tbl>
    <w:p w:rsidR="00107C19" w:rsidRPr="0097269A" w:rsidRDefault="00107C19" w:rsidP="00972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В районах индивидуальной жилой застройки дальность пешеходных подходов к ближайшей остановке общественного</w:t>
      </w:r>
      <w:r w:rsidR="00733E4F" w:rsidRPr="0097269A">
        <w:rPr>
          <w:rFonts w:ascii="Times New Roman" w:hAnsi="Times New Roman" w:cs="Times New Roman"/>
          <w:sz w:val="24"/>
          <w:szCs w:val="24"/>
        </w:rPr>
        <w:t xml:space="preserve"> транспорта должна быть не более 800 м.</w:t>
      </w:r>
    </w:p>
    <w:p w:rsidR="002D6101" w:rsidRPr="0097269A" w:rsidRDefault="007A4E56" w:rsidP="007A4E5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755900" w:rsidRPr="0097269A">
        <w:rPr>
          <w:rFonts w:ascii="Times New Roman" w:hAnsi="Times New Roman" w:cs="Times New Roman"/>
          <w:b/>
          <w:sz w:val="24"/>
          <w:szCs w:val="24"/>
        </w:rPr>
        <w:t xml:space="preserve">Расчётные показатели минимально допустимого уровня обеспеченности объектами местного значения сельского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</w:r>
      <w:r w:rsidR="002D6101" w:rsidRPr="0097269A">
        <w:rPr>
          <w:rFonts w:ascii="Times New Roman" w:hAnsi="Times New Roman" w:cs="Times New Roman"/>
          <w:b/>
          <w:sz w:val="24"/>
          <w:szCs w:val="24"/>
        </w:rPr>
        <w:t xml:space="preserve">Бабяковского сельского поселения Новоусманского муниципального района Воронежской области </w:t>
      </w:r>
    </w:p>
    <w:p w:rsidR="007A4E56" w:rsidRPr="0097269A" w:rsidRDefault="00755900" w:rsidP="007A4E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объектов, разработаны в соответствии с предоставленными исходными данными и представлены в таблице</w:t>
      </w:r>
      <w:r w:rsidR="00F749FE" w:rsidRPr="0097269A">
        <w:rPr>
          <w:rFonts w:ascii="Times New Roman" w:hAnsi="Times New Roman" w:cs="Times New Roman"/>
          <w:sz w:val="24"/>
          <w:szCs w:val="24"/>
        </w:rPr>
        <w:t xml:space="preserve"> </w:t>
      </w:r>
      <w:r w:rsidRPr="0097269A">
        <w:rPr>
          <w:rFonts w:ascii="Times New Roman" w:hAnsi="Times New Roman" w:cs="Times New Roman"/>
          <w:sz w:val="24"/>
          <w:szCs w:val="24"/>
        </w:rPr>
        <w:t>1.3.1.</w:t>
      </w:r>
    </w:p>
    <w:p w:rsidR="007A4E56" w:rsidRPr="0097269A" w:rsidRDefault="00755900" w:rsidP="006F5BE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 Таблица 1.3.1.Расчетные показатели объектов в области физической культуры и массового спорта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2622"/>
        <w:gridCol w:w="1553"/>
        <w:gridCol w:w="1409"/>
        <w:gridCol w:w="2738"/>
        <w:gridCol w:w="1409"/>
      </w:tblGrid>
      <w:tr w:rsidR="00615820" w:rsidRPr="0097269A" w:rsidTr="000C4123">
        <w:tc>
          <w:tcPr>
            <w:tcW w:w="846" w:type="dxa"/>
            <w:vMerge w:val="restart"/>
          </w:tcPr>
          <w:p w:rsidR="007A4E56" w:rsidRPr="0097269A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7A4E56" w:rsidRPr="0097269A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5" w:type="dxa"/>
            <w:gridSpan w:val="2"/>
          </w:tcPr>
          <w:p w:rsidR="007A4E56" w:rsidRPr="0097269A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минимально допустимого уровня обеспеченности</w:t>
            </w:r>
          </w:p>
        </w:tc>
        <w:tc>
          <w:tcPr>
            <w:tcW w:w="3116" w:type="dxa"/>
            <w:gridSpan w:val="2"/>
          </w:tcPr>
          <w:p w:rsidR="007A4E56" w:rsidRPr="0097269A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максимально допустимого уровня территориальной доступности</w:t>
            </w:r>
          </w:p>
        </w:tc>
      </w:tr>
      <w:tr w:rsidR="00615820" w:rsidRPr="0097269A" w:rsidTr="007A4E56">
        <w:tc>
          <w:tcPr>
            <w:tcW w:w="846" w:type="dxa"/>
            <w:vMerge/>
          </w:tcPr>
          <w:p w:rsidR="007A4E56" w:rsidRPr="0097269A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4E56" w:rsidRPr="0097269A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7A4E56" w:rsidRPr="0097269A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8" w:type="dxa"/>
          </w:tcPr>
          <w:p w:rsidR="007A4E56" w:rsidRPr="0097269A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  <w:tc>
          <w:tcPr>
            <w:tcW w:w="1558" w:type="dxa"/>
          </w:tcPr>
          <w:p w:rsidR="007A4E56" w:rsidRPr="0097269A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8" w:type="dxa"/>
          </w:tcPr>
          <w:p w:rsidR="007A4E56" w:rsidRPr="0097269A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15820" w:rsidRPr="0097269A" w:rsidTr="007A4E56">
        <w:tc>
          <w:tcPr>
            <w:tcW w:w="846" w:type="dxa"/>
            <w:vMerge w:val="restart"/>
          </w:tcPr>
          <w:p w:rsidR="007A4E56" w:rsidRPr="0097269A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7A4E56" w:rsidRPr="0097269A" w:rsidRDefault="007A4E56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Помещения для физкультурно-оздоровительных занятий (спортивные залы)</w:t>
            </w:r>
          </w:p>
        </w:tc>
        <w:tc>
          <w:tcPr>
            <w:tcW w:w="1557" w:type="dxa"/>
          </w:tcPr>
          <w:p w:rsidR="007A4E56" w:rsidRPr="0097269A" w:rsidRDefault="00FA40DC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м² общ. площади на 100 чел.</w:t>
            </w:r>
          </w:p>
        </w:tc>
        <w:tc>
          <w:tcPr>
            <w:tcW w:w="1558" w:type="dxa"/>
          </w:tcPr>
          <w:p w:rsidR="007A4E56" w:rsidRPr="0097269A" w:rsidRDefault="00FA40DC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vMerge w:val="restart"/>
          </w:tcPr>
          <w:p w:rsidR="007A4E56" w:rsidRPr="0097269A" w:rsidRDefault="00FA40DC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доступность, м</w:t>
            </w:r>
            <w:r w:rsidR="00050C35" w:rsidRPr="0097269A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1558" w:type="dxa"/>
            <w:vMerge w:val="restart"/>
          </w:tcPr>
          <w:p w:rsidR="007A4E56" w:rsidRPr="0097269A" w:rsidRDefault="00050C35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40DC" w:rsidRPr="00972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820" w:rsidRPr="0097269A" w:rsidTr="007A4E56">
        <w:tc>
          <w:tcPr>
            <w:tcW w:w="846" w:type="dxa"/>
            <w:vMerge/>
          </w:tcPr>
          <w:p w:rsidR="007A4E56" w:rsidRPr="0097269A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4E56" w:rsidRPr="0097269A" w:rsidRDefault="007A4E56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A4E56" w:rsidRPr="0097269A" w:rsidRDefault="00FA40DC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пропускная  способность, чел./смену на 100 чел</w:t>
            </w:r>
          </w:p>
        </w:tc>
        <w:tc>
          <w:tcPr>
            <w:tcW w:w="1558" w:type="dxa"/>
          </w:tcPr>
          <w:p w:rsidR="007A4E56" w:rsidRPr="0097269A" w:rsidRDefault="00FA40DC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vMerge/>
          </w:tcPr>
          <w:p w:rsidR="007A4E56" w:rsidRPr="0097269A" w:rsidRDefault="007A4E56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A4E56" w:rsidRPr="0097269A" w:rsidRDefault="007A4E56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20" w:rsidRPr="0097269A" w:rsidTr="007A4E56">
        <w:tc>
          <w:tcPr>
            <w:tcW w:w="846" w:type="dxa"/>
            <w:vMerge w:val="restart"/>
          </w:tcPr>
          <w:p w:rsidR="007A4E56" w:rsidRPr="0097269A" w:rsidRDefault="007A4E56" w:rsidP="006F5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7A4E56" w:rsidRPr="0097269A" w:rsidRDefault="00FA40DC" w:rsidP="002A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Плоскостные спортивные сооружения административного центра поселения (многофункциональная спортивная площадка) – для населения всего </w:t>
            </w:r>
            <w:r w:rsidR="002A3563" w:rsidRPr="0097269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57" w:type="dxa"/>
          </w:tcPr>
          <w:p w:rsidR="007A4E56" w:rsidRPr="0097269A" w:rsidRDefault="00FA40DC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га на 100 чел.</w:t>
            </w:r>
          </w:p>
        </w:tc>
        <w:tc>
          <w:tcPr>
            <w:tcW w:w="1558" w:type="dxa"/>
          </w:tcPr>
          <w:p w:rsidR="007A4E56" w:rsidRPr="0097269A" w:rsidRDefault="00FA40DC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558" w:type="dxa"/>
            <w:vMerge w:val="restart"/>
          </w:tcPr>
          <w:p w:rsidR="007A4E56" w:rsidRPr="0097269A" w:rsidRDefault="00FA40DC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транспортнопешеходная доступность, м</w:t>
            </w:r>
            <w:r w:rsidR="00050C35" w:rsidRPr="0097269A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1558" w:type="dxa"/>
            <w:vMerge w:val="restart"/>
          </w:tcPr>
          <w:p w:rsidR="007A4E56" w:rsidRPr="0097269A" w:rsidRDefault="00050C35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40DC" w:rsidRPr="00972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820" w:rsidRPr="0097269A" w:rsidTr="007A4E56">
        <w:tc>
          <w:tcPr>
            <w:tcW w:w="846" w:type="dxa"/>
            <w:vMerge/>
          </w:tcPr>
          <w:p w:rsidR="007A4E56" w:rsidRPr="0097269A" w:rsidRDefault="007A4E56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4E56" w:rsidRPr="0097269A" w:rsidRDefault="007A4E56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A4E56" w:rsidRPr="0097269A" w:rsidRDefault="00FA40DC" w:rsidP="00FA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пропускная  способность, чел</w:t>
            </w:r>
          </w:p>
        </w:tc>
        <w:tc>
          <w:tcPr>
            <w:tcW w:w="1558" w:type="dxa"/>
          </w:tcPr>
          <w:p w:rsidR="007A4E56" w:rsidRPr="0097269A" w:rsidRDefault="00FA40DC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vMerge/>
          </w:tcPr>
          <w:p w:rsidR="007A4E56" w:rsidRPr="0097269A" w:rsidRDefault="007A4E56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A4E56" w:rsidRPr="0097269A" w:rsidRDefault="007A4E56" w:rsidP="006F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E56" w:rsidRPr="0097269A" w:rsidRDefault="007A4E56" w:rsidP="006F5BE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6775" w:rsidRPr="0097269A" w:rsidRDefault="00DC6775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755900" w:rsidRPr="0097269A">
        <w:rPr>
          <w:rFonts w:ascii="Times New Roman" w:hAnsi="Times New Roman" w:cs="Times New Roman"/>
          <w:b/>
          <w:sz w:val="24"/>
          <w:szCs w:val="24"/>
        </w:rPr>
        <w:t xml:space="preserve">Расчётные показатели минимально допустимого уровня обеспеченности объектами местного значения сельского поселения в иных областях </w:t>
      </w:r>
    </w:p>
    <w:p w:rsidR="00DC6775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Перечень объектов и расчетные показатели для объектов местного значения в иных областях установлены в соответствии с решением вопросов местного значения сельского поселения в различных сферах. Расчетные показатели для объектов местного значения в иных областях (в области образования, здравоохранения, культуры, жилищного строительства, сельско</w:t>
      </w:r>
      <w:r w:rsidR="0097269A">
        <w:rPr>
          <w:rFonts w:ascii="Times New Roman" w:hAnsi="Times New Roman" w:cs="Times New Roman"/>
          <w:sz w:val="24"/>
          <w:szCs w:val="24"/>
        </w:rPr>
        <w:t xml:space="preserve">го хозяйства), представлены в таблицах с </w:t>
      </w:r>
      <w:r w:rsidRPr="0097269A">
        <w:rPr>
          <w:rFonts w:ascii="Times New Roman" w:hAnsi="Times New Roman" w:cs="Times New Roman"/>
          <w:sz w:val="24"/>
          <w:szCs w:val="24"/>
        </w:rPr>
        <w:t>1.4.1.</w:t>
      </w:r>
      <w:r w:rsidR="0097269A">
        <w:rPr>
          <w:rFonts w:ascii="Times New Roman" w:hAnsi="Times New Roman" w:cs="Times New Roman"/>
          <w:sz w:val="24"/>
          <w:szCs w:val="24"/>
        </w:rPr>
        <w:t xml:space="preserve"> по </w:t>
      </w:r>
      <w:r w:rsidR="00360A1C">
        <w:rPr>
          <w:rFonts w:ascii="Times New Roman" w:hAnsi="Times New Roman" w:cs="Times New Roman"/>
          <w:sz w:val="24"/>
          <w:szCs w:val="24"/>
        </w:rPr>
        <w:t>1.4.3</w:t>
      </w:r>
      <w:r w:rsidRPr="0097269A">
        <w:rPr>
          <w:rFonts w:ascii="Times New Roman" w:hAnsi="Times New Roman" w:cs="Times New Roman"/>
          <w:sz w:val="24"/>
          <w:szCs w:val="24"/>
        </w:rPr>
        <w:t xml:space="preserve">. местных нормативов градостроительного проектирования. </w:t>
      </w:r>
    </w:p>
    <w:p w:rsidR="00DC6775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Показатели и нормативные требования для объектов в области утилизации и переработки отходов, рекреации, объектов промышленного и коммунально-складского назначения, показатели в области предупреждения чрезвычайных ситуаций, в сфере инженерной подготовки и защиты территорий, учета потребносте</w:t>
      </w:r>
      <w:r w:rsidR="00DC6775" w:rsidRPr="0097269A">
        <w:rPr>
          <w:rFonts w:ascii="Times New Roman" w:hAnsi="Times New Roman" w:cs="Times New Roman"/>
          <w:sz w:val="24"/>
          <w:szCs w:val="24"/>
        </w:rPr>
        <w:t>й маломобильных групп населения.</w:t>
      </w:r>
    </w:p>
    <w:p w:rsidR="00DC6775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 xml:space="preserve"> 1.4.1 Расчётные показатели в области образования</w:t>
      </w:r>
    </w:p>
    <w:p w:rsidR="002B48C7" w:rsidRPr="0097269A" w:rsidRDefault="00755900" w:rsidP="00972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 Расчетные показатели для объектов местного значения в области образования представлены в таблице 1.4.1. </w:t>
      </w:r>
    </w:p>
    <w:p w:rsidR="00DC6775" w:rsidRPr="0097269A" w:rsidRDefault="00755900" w:rsidP="0097269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Таблица 1.4.1.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2544"/>
        <w:gridCol w:w="1760"/>
        <w:gridCol w:w="1317"/>
        <w:gridCol w:w="2780"/>
        <w:gridCol w:w="1495"/>
      </w:tblGrid>
      <w:tr w:rsidR="00615820" w:rsidRPr="0097269A" w:rsidTr="000C4123">
        <w:tc>
          <w:tcPr>
            <w:tcW w:w="562" w:type="dxa"/>
            <w:vMerge w:val="restart"/>
          </w:tcPr>
          <w:p w:rsidR="00DC6775" w:rsidRPr="0097269A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DC6775" w:rsidRPr="0097269A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5" w:type="dxa"/>
            <w:gridSpan w:val="2"/>
          </w:tcPr>
          <w:p w:rsidR="00DC6775" w:rsidRPr="0097269A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116" w:type="dxa"/>
            <w:gridSpan w:val="2"/>
          </w:tcPr>
          <w:p w:rsidR="00DC6775" w:rsidRPr="0097269A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615820" w:rsidRPr="0097269A" w:rsidTr="00DC6775">
        <w:tc>
          <w:tcPr>
            <w:tcW w:w="562" w:type="dxa"/>
            <w:vMerge/>
          </w:tcPr>
          <w:p w:rsidR="00DC6775" w:rsidRPr="0097269A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C6775" w:rsidRPr="0097269A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DC6775" w:rsidRPr="0097269A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8" w:type="dxa"/>
          </w:tcPr>
          <w:p w:rsidR="00DC6775" w:rsidRPr="0097269A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  <w:tc>
          <w:tcPr>
            <w:tcW w:w="1558" w:type="dxa"/>
          </w:tcPr>
          <w:p w:rsidR="00DC6775" w:rsidRPr="0097269A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8" w:type="dxa"/>
          </w:tcPr>
          <w:p w:rsidR="00DC6775" w:rsidRPr="0097269A" w:rsidRDefault="00DC6775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15820" w:rsidRPr="0097269A" w:rsidTr="00DC6775">
        <w:tc>
          <w:tcPr>
            <w:tcW w:w="562" w:type="dxa"/>
          </w:tcPr>
          <w:p w:rsidR="00DC6775" w:rsidRPr="0097269A" w:rsidRDefault="00DC6775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C6775" w:rsidRPr="0097269A" w:rsidRDefault="000C4123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557" w:type="dxa"/>
          </w:tcPr>
          <w:p w:rsidR="00DC6775" w:rsidRPr="0097269A" w:rsidRDefault="000C4123" w:rsidP="007B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7B214D" w:rsidRPr="0097269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на 1 объект, чел.</w:t>
            </w: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DC6775" w:rsidRPr="0097269A" w:rsidRDefault="007B214D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8" w:type="dxa"/>
          </w:tcPr>
          <w:p w:rsidR="00DC6775" w:rsidRPr="0097269A" w:rsidRDefault="000C4123" w:rsidP="002A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="002A3563" w:rsidRPr="0097269A">
              <w:rPr>
                <w:rFonts w:ascii="Times New Roman" w:hAnsi="Times New Roman" w:cs="Times New Roman"/>
                <w:sz w:val="24"/>
                <w:szCs w:val="24"/>
              </w:rPr>
              <w:t>нспортнопешеходная доступность</w:t>
            </w:r>
            <w:r w:rsidR="00050C35" w:rsidRPr="0097269A">
              <w:rPr>
                <w:rFonts w:ascii="Times New Roman" w:hAnsi="Times New Roman" w:cs="Times New Roman"/>
                <w:sz w:val="24"/>
                <w:szCs w:val="24"/>
              </w:rPr>
              <w:t>, мин.</w:t>
            </w:r>
          </w:p>
        </w:tc>
        <w:tc>
          <w:tcPr>
            <w:tcW w:w="1558" w:type="dxa"/>
          </w:tcPr>
          <w:p w:rsidR="00DC6775" w:rsidRPr="0097269A" w:rsidRDefault="00050C35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123" w:rsidRPr="00972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820" w:rsidRPr="0097269A" w:rsidTr="00DC6775">
        <w:tc>
          <w:tcPr>
            <w:tcW w:w="562" w:type="dxa"/>
          </w:tcPr>
          <w:p w:rsidR="00DC6775" w:rsidRPr="0097269A" w:rsidRDefault="00DC6775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C6775" w:rsidRPr="0097269A" w:rsidRDefault="000C4123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7" w:type="dxa"/>
          </w:tcPr>
          <w:p w:rsidR="00DC6775" w:rsidRPr="0097269A" w:rsidRDefault="007B214D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 на 1 объект, чел.</w:t>
            </w:r>
            <w:r w:rsidR="000C4123" w:rsidRPr="00972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DC6775" w:rsidRPr="0097269A" w:rsidRDefault="007B214D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8" w:type="dxa"/>
          </w:tcPr>
          <w:p w:rsidR="00DC6775" w:rsidRPr="0097269A" w:rsidRDefault="000C4123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Транспортнопешеходная доступность, м</w:t>
            </w:r>
          </w:p>
        </w:tc>
        <w:tc>
          <w:tcPr>
            <w:tcW w:w="1558" w:type="dxa"/>
          </w:tcPr>
          <w:p w:rsidR="00DC6775" w:rsidRPr="0097269A" w:rsidRDefault="002A3563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4123" w:rsidRPr="0097269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 xml:space="preserve"> (для начального образования не более 2000)</w:t>
            </w:r>
          </w:p>
        </w:tc>
      </w:tr>
    </w:tbl>
    <w:p w:rsidR="00DC6775" w:rsidRPr="0097269A" w:rsidRDefault="00DC6775" w:rsidP="000C4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123" w:rsidRPr="0097269A" w:rsidRDefault="000C4123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1. </w:t>
      </w:r>
      <w:r w:rsidR="00755900" w:rsidRPr="0097269A">
        <w:rPr>
          <w:rFonts w:ascii="Times New Roman" w:hAnsi="Times New Roman" w:cs="Times New Roman"/>
          <w:sz w:val="24"/>
          <w:szCs w:val="24"/>
        </w:rPr>
        <w:t>Объекты возможно формировать на базе или при объектах общего образова</w:t>
      </w:r>
      <w:r w:rsidR="00050C35" w:rsidRPr="0097269A">
        <w:rPr>
          <w:rFonts w:ascii="Times New Roman" w:hAnsi="Times New Roman" w:cs="Times New Roman"/>
          <w:sz w:val="24"/>
          <w:szCs w:val="24"/>
        </w:rPr>
        <w:t>ния.</w:t>
      </w:r>
    </w:p>
    <w:p w:rsidR="000C4123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2. Объекты формируются в административном центре поселения. </w:t>
      </w:r>
    </w:p>
    <w:p w:rsidR="00050C35" w:rsidRPr="0097269A" w:rsidRDefault="00050C35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123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>1.4.2 Расчётные показатели в области здравоохранения</w:t>
      </w:r>
    </w:p>
    <w:p w:rsid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 Расчетные показатели определены в соответствии с Региональными нормативами градостроительного проектирования.</w:t>
      </w:r>
      <w:r w:rsidR="005326AF" w:rsidRPr="0097269A">
        <w:rPr>
          <w:rFonts w:ascii="Times New Roman" w:hAnsi="Times New Roman" w:cs="Times New Roman"/>
          <w:sz w:val="24"/>
          <w:szCs w:val="24"/>
        </w:rPr>
        <w:t xml:space="preserve"> </w:t>
      </w:r>
      <w:r w:rsidRPr="0097269A">
        <w:rPr>
          <w:rFonts w:ascii="Times New Roman" w:hAnsi="Times New Roman" w:cs="Times New Roman"/>
          <w:sz w:val="24"/>
          <w:szCs w:val="24"/>
        </w:rPr>
        <w:t xml:space="preserve">Расчетные показатели для объектов местного значения в области здравоохранения представлены в таблице 1.4.2. </w:t>
      </w:r>
    </w:p>
    <w:p w:rsidR="000C4123" w:rsidRPr="0097269A" w:rsidRDefault="00755900" w:rsidP="0097269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Таблица 1.4.2.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7"/>
        <w:gridCol w:w="1879"/>
        <w:gridCol w:w="1916"/>
        <w:gridCol w:w="1325"/>
        <w:gridCol w:w="2870"/>
        <w:gridCol w:w="1999"/>
      </w:tblGrid>
      <w:tr w:rsidR="00615820" w:rsidRPr="0097269A" w:rsidTr="00360A1C">
        <w:tc>
          <w:tcPr>
            <w:tcW w:w="467" w:type="dxa"/>
            <w:vMerge w:val="restart"/>
          </w:tcPr>
          <w:p w:rsidR="000C4123" w:rsidRPr="0097269A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9" w:type="dxa"/>
            <w:vMerge w:val="restart"/>
          </w:tcPr>
          <w:p w:rsidR="000C4123" w:rsidRPr="0097269A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241" w:type="dxa"/>
            <w:gridSpan w:val="2"/>
          </w:tcPr>
          <w:p w:rsidR="000C4123" w:rsidRPr="0097269A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4869" w:type="dxa"/>
            <w:gridSpan w:val="2"/>
          </w:tcPr>
          <w:p w:rsidR="000C4123" w:rsidRPr="0097269A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615820" w:rsidRPr="0097269A" w:rsidTr="00360A1C">
        <w:tc>
          <w:tcPr>
            <w:tcW w:w="467" w:type="dxa"/>
            <w:vMerge/>
          </w:tcPr>
          <w:p w:rsidR="000C4123" w:rsidRPr="0097269A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0C4123" w:rsidRPr="0097269A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0C4123" w:rsidRPr="0097269A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25" w:type="dxa"/>
          </w:tcPr>
          <w:p w:rsidR="000C4123" w:rsidRPr="0097269A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  <w:tc>
          <w:tcPr>
            <w:tcW w:w="2870" w:type="dxa"/>
          </w:tcPr>
          <w:p w:rsidR="000C4123" w:rsidRPr="0097269A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99" w:type="dxa"/>
          </w:tcPr>
          <w:p w:rsidR="000C4123" w:rsidRPr="0097269A" w:rsidRDefault="000C4123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15820" w:rsidRPr="0097269A" w:rsidTr="00360A1C">
        <w:tc>
          <w:tcPr>
            <w:tcW w:w="467" w:type="dxa"/>
          </w:tcPr>
          <w:p w:rsidR="00100FF6" w:rsidRPr="0097269A" w:rsidRDefault="00100FF6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</w:tcPr>
          <w:p w:rsidR="00100FF6" w:rsidRPr="0097269A" w:rsidRDefault="00100FF6" w:rsidP="00100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Амбулатории, в т.ч. врачебные, или центры (отделения) общей врачебной практики (семейной медицины)</w:t>
            </w:r>
          </w:p>
        </w:tc>
        <w:tc>
          <w:tcPr>
            <w:tcW w:w="1916" w:type="dxa"/>
          </w:tcPr>
          <w:p w:rsidR="00100FF6" w:rsidRPr="0097269A" w:rsidRDefault="00100FF6" w:rsidP="000C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Численность обслуживаемого населения, тыс. чел. на 1 объект</w:t>
            </w:r>
          </w:p>
        </w:tc>
        <w:tc>
          <w:tcPr>
            <w:tcW w:w="1325" w:type="dxa"/>
          </w:tcPr>
          <w:p w:rsidR="00100FF6" w:rsidRPr="0097269A" w:rsidRDefault="00100FF6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100FF6" w:rsidRPr="0097269A" w:rsidRDefault="00100FF6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Транспортная, мин.</w:t>
            </w:r>
          </w:p>
        </w:tc>
        <w:tc>
          <w:tcPr>
            <w:tcW w:w="1999" w:type="dxa"/>
          </w:tcPr>
          <w:p w:rsidR="00100FF6" w:rsidRPr="0097269A" w:rsidRDefault="00100FF6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15820" w:rsidRPr="0097269A" w:rsidTr="00360A1C">
        <w:tc>
          <w:tcPr>
            <w:tcW w:w="467" w:type="dxa"/>
          </w:tcPr>
          <w:p w:rsidR="000C4123" w:rsidRPr="0097269A" w:rsidRDefault="00100FF6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123" w:rsidRPr="00972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0C4123" w:rsidRPr="0097269A" w:rsidRDefault="000C4123" w:rsidP="002D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916" w:type="dxa"/>
          </w:tcPr>
          <w:p w:rsidR="000C4123" w:rsidRPr="0097269A" w:rsidRDefault="000C4123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Кол-во, объект на поселение</w:t>
            </w:r>
          </w:p>
        </w:tc>
        <w:tc>
          <w:tcPr>
            <w:tcW w:w="1325" w:type="dxa"/>
          </w:tcPr>
          <w:p w:rsidR="000C4123" w:rsidRPr="0097269A" w:rsidRDefault="000C4123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0C4123" w:rsidRPr="0097269A" w:rsidRDefault="000C4123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Транспортнопешеходная доступность, м</w:t>
            </w:r>
          </w:p>
        </w:tc>
        <w:tc>
          <w:tcPr>
            <w:tcW w:w="1999" w:type="dxa"/>
          </w:tcPr>
          <w:p w:rsidR="000C4123" w:rsidRPr="0097269A" w:rsidRDefault="000C4123" w:rsidP="000C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2B48C7" w:rsidRPr="0097269A" w:rsidRDefault="002B48C7" w:rsidP="009726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23" w:rsidRPr="0097269A" w:rsidRDefault="000C4123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 xml:space="preserve">1.4.3 </w:t>
      </w:r>
      <w:r w:rsidR="00755900" w:rsidRPr="0097269A">
        <w:rPr>
          <w:rFonts w:ascii="Times New Roman" w:hAnsi="Times New Roman" w:cs="Times New Roman"/>
          <w:b/>
          <w:sz w:val="24"/>
          <w:szCs w:val="24"/>
        </w:rPr>
        <w:t xml:space="preserve">Расчетные показатели для объектов местного значения в области культуры </w:t>
      </w:r>
    </w:p>
    <w:p w:rsidR="00D077D4" w:rsidRPr="0097269A" w:rsidRDefault="00755900" w:rsidP="0097269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Таблица 1.4.3.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1954"/>
        <w:gridCol w:w="1492"/>
        <w:gridCol w:w="1355"/>
        <w:gridCol w:w="2489"/>
        <w:gridCol w:w="2439"/>
      </w:tblGrid>
      <w:tr w:rsidR="00615820" w:rsidRPr="0097269A" w:rsidTr="00360A1C">
        <w:trPr>
          <w:jc w:val="center"/>
        </w:trPr>
        <w:tc>
          <w:tcPr>
            <w:tcW w:w="473" w:type="dxa"/>
            <w:vMerge w:val="restart"/>
          </w:tcPr>
          <w:p w:rsidR="00D077D4" w:rsidRPr="0097269A" w:rsidRDefault="00D077D4" w:rsidP="00D0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4" w:type="dxa"/>
            <w:vMerge w:val="restart"/>
          </w:tcPr>
          <w:p w:rsidR="00D077D4" w:rsidRPr="0097269A" w:rsidRDefault="00D077D4" w:rsidP="00DC67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47" w:type="dxa"/>
            <w:gridSpan w:val="2"/>
          </w:tcPr>
          <w:p w:rsidR="00D077D4" w:rsidRPr="0097269A" w:rsidRDefault="00D077D4" w:rsidP="00DC67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4928" w:type="dxa"/>
            <w:gridSpan w:val="2"/>
          </w:tcPr>
          <w:p w:rsidR="00D077D4" w:rsidRPr="0097269A" w:rsidRDefault="00063AC3" w:rsidP="00DC67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615820" w:rsidRPr="0097269A" w:rsidTr="00360A1C">
        <w:trPr>
          <w:jc w:val="center"/>
        </w:trPr>
        <w:tc>
          <w:tcPr>
            <w:tcW w:w="473" w:type="dxa"/>
            <w:vMerge/>
          </w:tcPr>
          <w:p w:rsidR="00063AC3" w:rsidRPr="0097269A" w:rsidRDefault="00063AC3" w:rsidP="0006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063AC3" w:rsidRPr="0097269A" w:rsidRDefault="00063AC3" w:rsidP="00063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63AC3" w:rsidRPr="0097269A" w:rsidRDefault="00063AC3" w:rsidP="00063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55" w:type="dxa"/>
          </w:tcPr>
          <w:p w:rsidR="00063AC3" w:rsidRPr="0097269A" w:rsidRDefault="00063AC3" w:rsidP="00063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  <w:tc>
          <w:tcPr>
            <w:tcW w:w="2489" w:type="dxa"/>
          </w:tcPr>
          <w:p w:rsidR="00063AC3" w:rsidRPr="0097269A" w:rsidRDefault="00063AC3" w:rsidP="00063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39" w:type="dxa"/>
          </w:tcPr>
          <w:p w:rsidR="00063AC3" w:rsidRPr="0097269A" w:rsidRDefault="00063AC3" w:rsidP="00063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15820" w:rsidRPr="0097269A" w:rsidTr="000109DD">
        <w:trPr>
          <w:trHeight w:val="782"/>
          <w:jc w:val="center"/>
        </w:trPr>
        <w:tc>
          <w:tcPr>
            <w:tcW w:w="473" w:type="dxa"/>
          </w:tcPr>
          <w:p w:rsidR="00D077D4" w:rsidRPr="0097269A" w:rsidRDefault="00D077D4" w:rsidP="00D0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54" w:type="dxa"/>
          </w:tcPr>
          <w:p w:rsidR="00D077D4" w:rsidRPr="0097269A" w:rsidRDefault="003D79F4" w:rsidP="00DC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Сельские дом культуры</w:t>
            </w:r>
          </w:p>
        </w:tc>
        <w:tc>
          <w:tcPr>
            <w:tcW w:w="1492" w:type="dxa"/>
          </w:tcPr>
          <w:p w:rsidR="00D077D4" w:rsidRPr="0097269A" w:rsidRDefault="003D79F4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1 поселение</w:t>
            </w:r>
          </w:p>
        </w:tc>
        <w:tc>
          <w:tcPr>
            <w:tcW w:w="1355" w:type="dxa"/>
          </w:tcPr>
          <w:p w:rsidR="00D077D4" w:rsidRPr="0097269A" w:rsidRDefault="00F749FE" w:rsidP="00E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D077D4" w:rsidRPr="0097269A" w:rsidRDefault="00063AC3" w:rsidP="002A3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Транспортнопешеходная доступность, </w:t>
            </w:r>
            <w:r w:rsidR="002A3563" w:rsidRPr="0097269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439" w:type="dxa"/>
          </w:tcPr>
          <w:p w:rsidR="00D077D4" w:rsidRPr="0097269A" w:rsidRDefault="00F749FE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563" w:rsidRPr="00972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77D4" w:rsidRPr="0097269A" w:rsidTr="00360A1C">
        <w:trPr>
          <w:trHeight w:val="2256"/>
          <w:jc w:val="center"/>
        </w:trPr>
        <w:tc>
          <w:tcPr>
            <w:tcW w:w="473" w:type="dxa"/>
          </w:tcPr>
          <w:p w:rsidR="00D077D4" w:rsidRPr="0097269A" w:rsidRDefault="00D077D4" w:rsidP="00D0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54" w:type="dxa"/>
          </w:tcPr>
          <w:p w:rsidR="00D077D4" w:rsidRPr="0097269A" w:rsidRDefault="00F749FE" w:rsidP="00DC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Общедоступная библиотека</w:t>
            </w:r>
          </w:p>
        </w:tc>
        <w:tc>
          <w:tcPr>
            <w:tcW w:w="1492" w:type="dxa"/>
          </w:tcPr>
          <w:p w:rsidR="00D077D4" w:rsidRPr="0097269A" w:rsidRDefault="00F749FE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1 поселение</w:t>
            </w:r>
          </w:p>
        </w:tc>
        <w:tc>
          <w:tcPr>
            <w:tcW w:w="1355" w:type="dxa"/>
          </w:tcPr>
          <w:p w:rsidR="00D077D4" w:rsidRPr="0097269A" w:rsidRDefault="00F749FE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D077D4" w:rsidRPr="0097269A" w:rsidRDefault="00063AC3" w:rsidP="00DC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Транспортнопешеходная доступность, м</w:t>
            </w:r>
            <w:r w:rsidR="002A3563" w:rsidRPr="0097269A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439" w:type="dxa"/>
          </w:tcPr>
          <w:p w:rsidR="00D077D4" w:rsidRPr="0097269A" w:rsidRDefault="00F749FE" w:rsidP="0006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563" w:rsidRPr="00972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77D4" w:rsidRPr="0097269A" w:rsidRDefault="00D077D4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D5E" w:rsidRPr="0097269A" w:rsidRDefault="00E03D5E" w:rsidP="00E03D5E">
      <w:pPr>
        <w:pStyle w:val="ConsPlusNormal"/>
        <w:ind w:firstLine="540"/>
        <w:jc w:val="both"/>
        <w:rPr>
          <w:rFonts w:ascii="Times New Roman" w:eastAsia="GungsuhChe" w:hAnsi="Times New Roman" w:cs="Times New Roman"/>
          <w:sz w:val="24"/>
          <w:szCs w:val="24"/>
        </w:rPr>
      </w:pPr>
    </w:p>
    <w:p w:rsidR="003D79F4" w:rsidRPr="0097269A" w:rsidRDefault="003D79F4" w:rsidP="00E03D5E">
      <w:pPr>
        <w:pStyle w:val="ConsPlusNormal"/>
        <w:ind w:firstLine="540"/>
        <w:jc w:val="both"/>
        <w:rPr>
          <w:rFonts w:ascii="Times New Roman" w:eastAsia="GungsuhChe" w:hAnsi="Times New Roman" w:cs="Times New Roman"/>
          <w:sz w:val="24"/>
          <w:szCs w:val="24"/>
        </w:rPr>
      </w:pPr>
      <w:r w:rsidRPr="0097269A">
        <w:rPr>
          <w:rFonts w:ascii="Times New Roman" w:eastAsia="GungsuhChe" w:hAnsi="Times New Roman" w:cs="Times New Roman"/>
          <w:sz w:val="24"/>
          <w:szCs w:val="24"/>
        </w:rPr>
        <w:t>Примечание:</w:t>
      </w:r>
    </w:p>
    <w:p w:rsidR="003D79F4" w:rsidRPr="0097269A" w:rsidRDefault="003D79F4" w:rsidP="00E03D5E">
      <w:pPr>
        <w:pStyle w:val="ConsPlusNormal"/>
        <w:ind w:firstLine="540"/>
        <w:jc w:val="both"/>
        <w:rPr>
          <w:rFonts w:ascii="Times New Roman" w:eastAsia="GungsuhChe" w:hAnsi="Times New Roman" w:cs="Times New Roman"/>
          <w:sz w:val="24"/>
          <w:szCs w:val="24"/>
        </w:rPr>
      </w:pPr>
      <w:r w:rsidRPr="0097269A">
        <w:rPr>
          <w:rFonts w:ascii="Times New Roman" w:eastAsia="GungsuhChe" w:hAnsi="Times New Roman" w:cs="Times New Roman"/>
          <w:sz w:val="24"/>
          <w:szCs w:val="24"/>
        </w:rPr>
        <w:t>1.Допускается размещение отдельно стоящих, встроенных или пристроенных объектов культуры и искусства в составе жилых зон и отдельно стоящих объектов культуры и искусства в составе общественно-деловых и рекреационных зон.</w:t>
      </w:r>
    </w:p>
    <w:p w:rsidR="003D79F4" w:rsidRPr="0097269A" w:rsidRDefault="00F749FE" w:rsidP="00E03D5E">
      <w:pPr>
        <w:pStyle w:val="ConsPlusNormal"/>
        <w:ind w:firstLine="540"/>
        <w:jc w:val="both"/>
        <w:rPr>
          <w:rFonts w:ascii="Times New Roman" w:eastAsia="GungsuhChe" w:hAnsi="Times New Roman" w:cs="Times New Roman"/>
          <w:sz w:val="24"/>
          <w:szCs w:val="24"/>
        </w:rPr>
      </w:pPr>
      <w:r w:rsidRPr="0097269A">
        <w:rPr>
          <w:rFonts w:ascii="Times New Roman" w:eastAsia="GungsuhChe" w:hAnsi="Times New Roman" w:cs="Times New Roman"/>
          <w:sz w:val="24"/>
          <w:szCs w:val="24"/>
        </w:rPr>
        <w:t>2</w:t>
      </w:r>
      <w:r w:rsidR="003D79F4" w:rsidRPr="0097269A">
        <w:rPr>
          <w:rFonts w:ascii="Times New Roman" w:eastAsia="GungsuhChe" w:hAnsi="Times New Roman" w:cs="Times New Roman"/>
          <w:sz w:val="24"/>
          <w:szCs w:val="24"/>
        </w:rPr>
        <w:t>. В целях обеспечения доступности библиотечных услуг для инвалидов по зрению следует предусматривать зоны обслуживания в учреждениях и на предприятиях, где учатся и работают инвалиды по зрению, лечебных и реабилитационных учреждениях.</w:t>
      </w:r>
    </w:p>
    <w:p w:rsidR="002A3563" w:rsidRPr="0097269A" w:rsidRDefault="00F733D8" w:rsidP="002B48C7">
      <w:pPr>
        <w:pStyle w:val="ConsPlusNormal"/>
        <w:ind w:firstLine="540"/>
        <w:jc w:val="both"/>
        <w:rPr>
          <w:rFonts w:ascii="Times New Roman" w:eastAsia="GungsuhChe" w:hAnsi="Times New Roman" w:cs="Times New Roman"/>
          <w:sz w:val="24"/>
          <w:szCs w:val="24"/>
        </w:rPr>
      </w:pPr>
      <w:r w:rsidRPr="0097269A">
        <w:rPr>
          <w:rFonts w:ascii="Times New Roman" w:eastAsia="GungsuhChe" w:hAnsi="Times New Roman" w:cs="Times New Roman"/>
          <w:sz w:val="24"/>
          <w:szCs w:val="24"/>
        </w:rPr>
        <w:t xml:space="preserve">5. На базе общедоступных </w:t>
      </w:r>
      <w:r w:rsidR="003D79F4" w:rsidRPr="0097269A">
        <w:rPr>
          <w:rFonts w:ascii="Times New Roman" w:eastAsia="GungsuhChe" w:hAnsi="Times New Roman" w:cs="Times New Roman"/>
          <w:sz w:val="24"/>
          <w:szCs w:val="24"/>
        </w:rPr>
        <w:t>библиотек необходимо организовывать точку доступа к полнотекстовым информационным ресурсам. Для организации точки доступа к полнотекстовым информационным ресурсам в библиотеке оборудуется место с выходом в информационно-телекоммуникационную сеть Интернет и предоставлением доступа к оцифрованным полнотекстовым информационным ресурсам в соответствии с законодательством Российско</w:t>
      </w:r>
      <w:r w:rsidR="00E03D5E" w:rsidRPr="0097269A">
        <w:rPr>
          <w:rFonts w:ascii="Times New Roman" w:eastAsia="GungsuhChe" w:hAnsi="Times New Roman" w:cs="Times New Roman"/>
          <w:sz w:val="24"/>
          <w:szCs w:val="24"/>
        </w:rPr>
        <w:t>й Федерации о библиотечном деле</w:t>
      </w:r>
    </w:p>
    <w:p w:rsidR="00F1570D" w:rsidRPr="0097269A" w:rsidRDefault="00755900" w:rsidP="00E03D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 xml:space="preserve">1.4.4 Расчётные показатели в области жилищного строительства </w:t>
      </w:r>
    </w:p>
    <w:p w:rsidR="00F1570D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Площадь предоставляемых земельных участков под индивидуальное жилищное строительство: минимальная площадь </w:t>
      </w:r>
      <w:r w:rsidR="002A3563" w:rsidRPr="0097269A">
        <w:rPr>
          <w:rFonts w:ascii="Times New Roman" w:hAnsi="Times New Roman" w:cs="Times New Roman"/>
          <w:sz w:val="24"/>
          <w:szCs w:val="24"/>
        </w:rPr>
        <w:t>5</w:t>
      </w:r>
      <w:r w:rsidRPr="0097269A">
        <w:rPr>
          <w:rFonts w:ascii="Times New Roman" w:hAnsi="Times New Roman" w:cs="Times New Roman"/>
          <w:sz w:val="24"/>
          <w:szCs w:val="24"/>
        </w:rPr>
        <w:t>00</w:t>
      </w:r>
      <w:r w:rsidR="002A3563" w:rsidRPr="0097269A">
        <w:rPr>
          <w:rFonts w:ascii="Times New Roman" w:hAnsi="Times New Roman" w:cs="Times New Roman"/>
          <w:sz w:val="24"/>
          <w:szCs w:val="24"/>
        </w:rPr>
        <w:t xml:space="preserve"> </w:t>
      </w:r>
      <w:r w:rsidRPr="0097269A">
        <w:rPr>
          <w:rFonts w:ascii="Times New Roman" w:hAnsi="Times New Roman" w:cs="Times New Roman"/>
          <w:sz w:val="24"/>
          <w:szCs w:val="24"/>
        </w:rPr>
        <w:t>м</w:t>
      </w:r>
      <w:r w:rsidR="00F1570D" w:rsidRPr="0097269A">
        <w:rPr>
          <w:rFonts w:ascii="Times New Roman" w:hAnsi="Times New Roman" w:cs="Times New Roman"/>
          <w:sz w:val="24"/>
          <w:szCs w:val="24"/>
        </w:rPr>
        <w:t>2 , максимальная площадь 1500</w:t>
      </w:r>
      <w:r w:rsidR="0003428F" w:rsidRPr="0097269A">
        <w:rPr>
          <w:rFonts w:ascii="Times New Roman" w:hAnsi="Times New Roman" w:cs="Times New Roman"/>
          <w:sz w:val="24"/>
          <w:szCs w:val="24"/>
        </w:rPr>
        <w:t xml:space="preserve"> </w:t>
      </w:r>
      <w:r w:rsidR="00F1570D" w:rsidRPr="0097269A">
        <w:rPr>
          <w:rFonts w:ascii="Times New Roman" w:hAnsi="Times New Roman" w:cs="Times New Roman"/>
          <w:sz w:val="24"/>
          <w:szCs w:val="24"/>
        </w:rPr>
        <w:t>м2</w:t>
      </w:r>
      <w:r w:rsidRPr="0097269A">
        <w:rPr>
          <w:rFonts w:ascii="Times New Roman" w:hAnsi="Times New Roman" w:cs="Times New Roman"/>
          <w:sz w:val="24"/>
          <w:szCs w:val="24"/>
        </w:rPr>
        <w:t>.</w:t>
      </w:r>
    </w:p>
    <w:p w:rsidR="00F1570D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 Расстояния между жилыми зданиями необходимо принимать на основе расчетов инсоляции и освещенности в соответствии с требованиями строительных норм и правил, нормами освещенности, приведенными в СП 52.13330.2011, а также в соответствии с противопожарными требованиями. </w:t>
      </w:r>
    </w:p>
    <w:p w:rsidR="00F1570D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В районах индивидуальной жилой застройки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должны быть не менее 6 м. Расстояние от границы участка должно быть не менее, м: до стены жилого дома - 3; до хозяйственных построек - 1. При отсутствии централизованной канализации расстояние от туалета до стен соседнего дома необходимо принимать не менее 1</w:t>
      </w:r>
      <w:r w:rsidR="0003428F" w:rsidRPr="0097269A">
        <w:rPr>
          <w:rFonts w:ascii="Times New Roman" w:hAnsi="Times New Roman" w:cs="Times New Roman"/>
          <w:sz w:val="24"/>
          <w:szCs w:val="24"/>
        </w:rPr>
        <w:t>0</w:t>
      </w:r>
      <w:r w:rsidRPr="0097269A">
        <w:rPr>
          <w:rFonts w:ascii="Times New Roman" w:hAnsi="Times New Roman" w:cs="Times New Roman"/>
          <w:sz w:val="24"/>
          <w:szCs w:val="24"/>
        </w:rPr>
        <w:t xml:space="preserve"> м, до источника водоснабжения (колодца) - не менее 25 м. </w:t>
      </w:r>
    </w:p>
    <w:p w:rsidR="00F1570D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 и градостроительных регламентах, устанавливаемых в Правилах землепользования и застройки. </w:t>
      </w:r>
    </w:p>
    <w:p w:rsidR="00773C38" w:rsidRPr="00360A1C" w:rsidRDefault="00773C38" w:rsidP="00360A1C">
      <w:pPr>
        <w:pStyle w:val="ConsPlusNormal"/>
        <w:ind w:firstLine="708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60A1C">
        <w:rPr>
          <w:rFonts w:ascii="Times New Roman" w:hAnsi="Times New Roman" w:cs="Times New Roman"/>
          <w:sz w:val="24"/>
          <w:szCs w:val="24"/>
        </w:rPr>
        <w:t>Расчетные показатели муниципальных мест погребения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0"/>
        <w:gridCol w:w="992"/>
        <w:gridCol w:w="1559"/>
        <w:gridCol w:w="851"/>
        <w:gridCol w:w="992"/>
        <w:gridCol w:w="1276"/>
        <w:gridCol w:w="1559"/>
        <w:gridCol w:w="1843"/>
      </w:tblGrid>
      <w:tr w:rsidR="00773C38" w:rsidRPr="0097269A" w:rsidTr="00360A1C"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38" w:rsidRPr="0097269A" w:rsidRDefault="00773C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нормируемых объектов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38" w:rsidRPr="0097269A" w:rsidRDefault="00773C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Нормируемые показатели, 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38" w:rsidRPr="0097269A" w:rsidRDefault="00773C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нормируемых территорий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38" w:rsidRPr="0097269A" w:rsidRDefault="00773C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Расчетные показатели</w:t>
            </w:r>
          </w:p>
        </w:tc>
      </w:tr>
      <w:tr w:rsidR="00773C38" w:rsidRPr="0097269A" w:rsidTr="00360A1C">
        <w:trPr>
          <w:trHeight w:val="128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38" w:rsidRPr="0097269A" w:rsidRDefault="00773C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38" w:rsidRPr="0097269A" w:rsidRDefault="00773C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38" w:rsidRPr="0097269A" w:rsidRDefault="00773C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38" w:rsidRPr="0097269A" w:rsidRDefault="00773C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минимально допустимого уровня обеспеченности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38" w:rsidRPr="0097269A" w:rsidRDefault="00773C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максимально допустимого уровня территориальной доступности</w:t>
            </w:r>
          </w:p>
        </w:tc>
      </w:tr>
      <w:tr w:rsidR="00773C38" w:rsidRPr="0097269A" w:rsidTr="00360A1C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38" w:rsidRPr="0097269A" w:rsidRDefault="00773C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38" w:rsidRPr="0097269A" w:rsidRDefault="00773C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38" w:rsidRPr="0097269A" w:rsidRDefault="00773C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38" w:rsidRPr="0097269A" w:rsidRDefault="00773C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гор. н.п.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38" w:rsidRPr="0097269A" w:rsidRDefault="00773C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сел. н.п.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38" w:rsidRPr="0097269A" w:rsidRDefault="00773C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доступности, 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38" w:rsidRPr="0097269A" w:rsidRDefault="00773C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гор.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38" w:rsidRPr="0097269A" w:rsidRDefault="00773C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сел. н.п.</w:t>
            </w:r>
          </w:p>
        </w:tc>
      </w:tr>
      <w:tr w:rsidR="00773C38" w:rsidRPr="0097269A" w:rsidTr="00360A1C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38" w:rsidRPr="0097269A" w:rsidRDefault="00773C3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Кладбище традиционного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38" w:rsidRPr="0097269A" w:rsidRDefault="00773C3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объекта на каждую 1,0 тыс. жит.,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38" w:rsidRPr="0097269A" w:rsidRDefault="00773C3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населенные пункты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38" w:rsidRPr="0097269A" w:rsidRDefault="00773C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38" w:rsidRPr="0097269A" w:rsidRDefault="00773C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38" w:rsidRPr="0097269A" w:rsidRDefault="00773C3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нормируется</w:t>
            </w:r>
          </w:p>
        </w:tc>
      </w:tr>
      <w:tr w:rsidR="00773C38" w:rsidRPr="0097269A" w:rsidTr="00360A1C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38" w:rsidRPr="0097269A" w:rsidRDefault="00773C3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Кладбище урновых захоронений после кремации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38" w:rsidRPr="0097269A" w:rsidRDefault="00773C3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объекта на каждую 1,0 тыс. жит.,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38" w:rsidRPr="0097269A" w:rsidRDefault="00773C3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населенные пункты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38" w:rsidRPr="0097269A" w:rsidRDefault="00773C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38" w:rsidRPr="0097269A" w:rsidRDefault="00773C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6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38" w:rsidRPr="0097269A" w:rsidRDefault="00773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3C38" w:rsidRPr="0097269A" w:rsidRDefault="00773C38" w:rsidP="00773C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Примечание:</w:t>
      </w:r>
    </w:p>
    <w:p w:rsidR="00773C38" w:rsidRPr="0097269A" w:rsidRDefault="00773C38" w:rsidP="00773C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При размещении кладбищ необходимо учитывать нормы действующего законодательства в части разрывов от селитебных территорий.</w:t>
      </w:r>
    </w:p>
    <w:p w:rsidR="00F733D8" w:rsidRPr="0097269A" w:rsidRDefault="00F733D8" w:rsidP="003749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70D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>2. МАТЕРИАЛЫ ПО ОБОСНОВАНИЮ РАСЧЕТНЫХ ПОКАЗАТЕЛЕЙ, СОДЕРЖАЩИХСЯ В ОСНОВНОЙ ЧАСТИ</w:t>
      </w:r>
    </w:p>
    <w:p w:rsidR="00F1570D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</w:t>
      </w:r>
      <w:r w:rsidR="002D6101" w:rsidRPr="0097269A">
        <w:rPr>
          <w:rFonts w:ascii="Times New Roman" w:hAnsi="Times New Roman" w:cs="Times New Roman"/>
          <w:sz w:val="24"/>
          <w:szCs w:val="24"/>
        </w:rPr>
        <w:t xml:space="preserve">Бабяковского сельского поселения Новоусманского муниципального района Воронежской области </w:t>
      </w:r>
      <w:r w:rsidRPr="0097269A">
        <w:rPr>
          <w:rFonts w:ascii="Times New Roman" w:hAnsi="Times New Roman" w:cs="Times New Roman"/>
          <w:sz w:val="24"/>
          <w:szCs w:val="24"/>
        </w:rPr>
        <w:t xml:space="preserve">установлены в соответствии с действующими федеральными и </w:t>
      </w:r>
      <w:r w:rsidR="0003428F" w:rsidRPr="0097269A">
        <w:rPr>
          <w:rFonts w:ascii="Times New Roman" w:hAnsi="Times New Roman" w:cs="Times New Roman"/>
          <w:sz w:val="24"/>
          <w:szCs w:val="24"/>
        </w:rPr>
        <w:t>областными</w:t>
      </w:r>
      <w:r w:rsidRPr="0097269A">
        <w:rPr>
          <w:rFonts w:ascii="Times New Roman" w:hAnsi="Times New Roman" w:cs="Times New Roman"/>
          <w:sz w:val="24"/>
          <w:szCs w:val="24"/>
        </w:rPr>
        <w:t xml:space="preserve"> нормативно-правовыми актами в области регулирования вопросов градостроительной деятельности и полномочий, на основании параметров и условий социально-экономического развития </w:t>
      </w:r>
      <w:r w:rsidR="002D6101" w:rsidRPr="0097269A">
        <w:rPr>
          <w:rFonts w:ascii="Times New Roman" w:hAnsi="Times New Roman" w:cs="Times New Roman"/>
          <w:sz w:val="24"/>
          <w:szCs w:val="24"/>
        </w:rPr>
        <w:t>Новоусманского</w:t>
      </w:r>
      <w:r w:rsidR="0003428F" w:rsidRPr="0097269A">
        <w:rPr>
          <w:rFonts w:ascii="Times New Roman" w:hAnsi="Times New Roman" w:cs="Times New Roman"/>
          <w:sz w:val="24"/>
          <w:szCs w:val="24"/>
        </w:rPr>
        <w:t xml:space="preserve"> </w:t>
      </w:r>
      <w:r w:rsidRPr="0097269A">
        <w:rPr>
          <w:rFonts w:ascii="Times New Roman" w:hAnsi="Times New Roman" w:cs="Times New Roman"/>
          <w:sz w:val="24"/>
          <w:szCs w:val="24"/>
        </w:rPr>
        <w:t xml:space="preserve">муниципального района и </w:t>
      </w:r>
      <w:r w:rsidR="0003428F" w:rsidRPr="0097269A">
        <w:rPr>
          <w:rFonts w:ascii="Times New Roman" w:hAnsi="Times New Roman" w:cs="Times New Roman"/>
          <w:sz w:val="24"/>
          <w:szCs w:val="24"/>
        </w:rPr>
        <w:t>сельского</w:t>
      </w:r>
      <w:r w:rsidRPr="0097269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3428F" w:rsidRPr="0097269A">
        <w:rPr>
          <w:rFonts w:ascii="Times New Roman" w:hAnsi="Times New Roman" w:cs="Times New Roman"/>
          <w:sz w:val="24"/>
          <w:szCs w:val="24"/>
        </w:rPr>
        <w:t>я</w:t>
      </w:r>
      <w:r w:rsidRPr="0097269A">
        <w:rPr>
          <w:rFonts w:ascii="Times New Roman" w:hAnsi="Times New Roman" w:cs="Times New Roman"/>
          <w:sz w:val="24"/>
          <w:szCs w:val="24"/>
        </w:rPr>
        <w:t xml:space="preserve">, региона, социальных, демографических, природно-экологических и иных условий развития территории поселения, условий осуществления градостроительной деятельности на территории </w:t>
      </w:r>
      <w:r w:rsidR="002D6101" w:rsidRPr="0097269A">
        <w:rPr>
          <w:rFonts w:ascii="Times New Roman" w:hAnsi="Times New Roman" w:cs="Times New Roman"/>
          <w:sz w:val="24"/>
          <w:szCs w:val="24"/>
        </w:rPr>
        <w:t>Воронежской</w:t>
      </w:r>
      <w:r w:rsidR="0003428F" w:rsidRPr="0097269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7269A">
        <w:rPr>
          <w:rFonts w:ascii="Times New Roman" w:hAnsi="Times New Roman" w:cs="Times New Roman"/>
          <w:sz w:val="24"/>
          <w:szCs w:val="24"/>
        </w:rPr>
        <w:t xml:space="preserve"> в части формирования объектов местного значения сельского поселения. </w:t>
      </w:r>
    </w:p>
    <w:p w:rsidR="00F1570D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Обоснование расчетных показателей для объектов местного значения, содержащихся в основной части местных нормативов градостроительного проектирования </w:t>
      </w:r>
      <w:r w:rsidR="002D6101" w:rsidRPr="0097269A">
        <w:rPr>
          <w:rFonts w:ascii="Times New Roman" w:hAnsi="Times New Roman" w:cs="Times New Roman"/>
          <w:sz w:val="24"/>
          <w:szCs w:val="24"/>
        </w:rPr>
        <w:t>Бабяковского сельского поселения Новоусманского муниципального района Воронежской области</w:t>
      </w:r>
      <w:r w:rsidR="00050C35" w:rsidRPr="0097269A">
        <w:rPr>
          <w:rFonts w:ascii="Times New Roman" w:hAnsi="Times New Roman" w:cs="Times New Roman"/>
          <w:sz w:val="24"/>
          <w:szCs w:val="24"/>
        </w:rPr>
        <w:t>:</w:t>
      </w:r>
      <w:r w:rsidR="00F1570D" w:rsidRPr="00972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CC4" w:rsidRPr="0097269A" w:rsidRDefault="00256445" w:rsidP="0005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 xml:space="preserve">    2.1.1. </w:t>
      </w:r>
      <w:r w:rsidR="003C7CC4" w:rsidRPr="0097269A">
        <w:rPr>
          <w:rFonts w:ascii="Times New Roman" w:hAnsi="Times New Roman" w:cs="Times New Roman"/>
          <w:b/>
          <w:sz w:val="24"/>
          <w:szCs w:val="24"/>
        </w:rPr>
        <w:t>Нормируемые показатели электропотреб</w:t>
      </w:r>
      <w:r w:rsidR="00050C35" w:rsidRPr="0097269A">
        <w:rPr>
          <w:rFonts w:ascii="Times New Roman" w:hAnsi="Times New Roman" w:cs="Times New Roman"/>
          <w:b/>
          <w:sz w:val="24"/>
          <w:szCs w:val="24"/>
        </w:rPr>
        <w:t>ления подготовлены на основании: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1) </w:t>
      </w:r>
      <w:hyperlink r:id="rId10" w:history="1">
        <w:r w:rsidRPr="0097269A">
          <w:rPr>
            <w:rFonts w:ascii="Times New Roman" w:hAnsi="Times New Roman" w:cs="Times New Roman"/>
            <w:sz w:val="24"/>
            <w:szCs w:val="24"/>
          </w:rPr>
          <w:t>РД 34.20.185-94</w:t>
        </w:r>
      </w:hyperlink>
      <w:r w:rsidRPr="0097269A">
        <w:rPr>
          <w:rFonts w:ascii="Times New Roman" w:hAnsi="Times New Roman" w:cs="Times New Roman"/>
          <w:sz w:val="24"/>
          <w:szCs w:val="24"/>
        </w:rPr>
        <w:t>;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2) </w:t>
      </w:r>
      <w:hyperlink r:id="rId11" w:history="1">
        <w:r w:rsidRPr="0097269A">
          <w:rPr>
            <w:rFonts w:ascii="Times New Roman" w:hAnsi="Times New Roman" w:cs="Times New Roman"/>
            <w:sz w:val="24"/>
            <w:szCs w:val="24"/>
          </w:rPr>
          <w:t>СП 42.13330.2016</w:t>
        </w:r>
      </w:hyperlink>
      <w:r w:rsidRPr="0097269A">
        <w:rPr>
          <w:rFonts w:ascii="Times New Roman" w:hAnsi="Times New Roman" w:cs="Times New Roman"/>
          <w:sz w:val="24"/>
          <w:szCs w:val="24"/>
        </w:rPr>
        <w:t>;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3) </w:t>
      </w:r>
      <w:hyperlink r:id="rId12" w:history="1">
        <w:r w:rsidRPr="0097269A">
          <w:rPr>
            <w:rFonts w:ascii="Times New Roman" w:hAnsi="Times New Roman" w:cs="Times New Roman"/>
            <w:sz w:val="24"/>
            <w:szCs w:val="24"/>
          </w:rPr>
          <w:t>Свода правил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"Электроустановки жилых и общественных зданий. Правила проектирования и монтажа", утвержденного </w:t>
      </w:r>
      <w:hyperlink r:id="rId13" w:history="1">
        <w:r w:rsidRPr="0097269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29.08.2016 N 602/пр (СП 256.1325800.2016, СП 31-110-2003) (далее - СП 31-110-2003);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4) </w:t>
      </w:r>
      <w:hyperlink r:id="rId14" w:history="1">
        <w:r w:rsidRPr="0097269A">
          <w:rPr>
            <w:rFonts w:ascii="Times New Roman" w:hAnsi="Times New Roman" w:cs="Times New Roman"/>
            <w:sz w:val="24"/>
            <w:szCs w:val="24"/>
          </w:rPr>
          <w:t>НТП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ЭПП-94 Проектирование электроснабжения промышленных предприятий. Нормы технологического проектирования;</w:t>
      </w:r>
    </w:p>
    <w:p w:rsidR="003C7CC4" w:rsidRPr="0097269A" w:rsidRDefault="002D6101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5</w:t>
      </w:r>
      <w:r w:rsidR="003C7CC4" w:rsidRPr="0097269A">
        <w:rPr>
          <w:rFonts w:ascii="Times New Roman" w:hAnsi="Times New Roman" w:cs="Times New Roman"/>
          <w:sz w:val="24"/>
          <w:szCs w:val="24"/>
        </w:rPr>
        <w:t>) Правил устройства электроустановок (ПУЭ 6-е и 7-е издание).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Расход электроэнергии и потребность в мощности источников следует определять: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- для производственных и сельскохозяйственных предприятий - по опросным листам действующих предприятий, проектам новых, реконструируемых или аналогичных предприятий, а также по укрупненным показателям;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- для жилищно-коммунального сектора - в соответствии с РД 34.20.185-94 (с учетом изменений и дополнений к </w:t>
      </w:r>
      <w:hyperlink r:id="rId15" w:history="1">
        <w:r w:rsidRPr="0097269A">
          <w:rPr>
            <w:rFonts w:ascii="Times New Roman" w:hAnsi="Times New Roman" w:cs="Times New Roman"/>
            <w:sz w:val="24"/>
            <w:szCs w:val="24"/>
          </w:rPr>
          <w:t>разделу 2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"Расчетные электрические нагрузки"), </w:t>
      </w:r>
      <w:hyperlink r:id="rId16" w:history="1">
        <w:r w:rsidRPr="0097269A">
          <w:rPr>
            <w:rFonts w:ascii="Times New Roman" w:hAnsi="Times New Roman" w:cs="Times New Roman"/>
            <w:sz w:val="24"/>
            <w:szCs w:val="24"/>
          </w:rPr>
          <w:t>СП 31-110-2003</w:t>
        </w:r>
      </w:hyperlink>
      <w:r w:rsidRPr="0097269A">
        <w:rPr>
          <w:rFonts w:ascii="Times New Roman" w:hAnsi="Times New Roman" w:cs="Times New Roman"/>
          <w:sz w:val="24"/>
          <w:szCs w:val="24"/>
        </w:rPr>
        <w:t>, а также с учетом Нормативов.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Примечания: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2.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3. Нормы электропотребления и использования максимума электрической нагрузки следует применять в целях градостроительного проектирования в качестве укрупненных показателей электропотребления.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4. Расчет электрических нагрузок для разных типов застройки следует производить в соответствии с нормами </w:t>
      </w:r>
      <w:hyperlink r:id="rId17" w:history="1">
        <w:r w:rsidRPr="0097269A">
          <w:rPr>
            <w:rFonts w:ascii="Times New Roman" w:hAnsi="Times New Roman" w:cs="Times New Roman"/>
            <w:sz w:val="24"/>
            <w:szCs w:val="24"/>
          </w:rPr>
          <w:t>РД 34.20.185-94</w:t>
        </w:r>
      </w:hyperlink>
      <w:r w:rsidRPr="0097269A">
        <w:rPr>
          <w:rFonts w:ascii="Times New Roman" w:hAnsi="Times New Roman" w:cs="Times New Roman"/>
          <w:sz w:val="24"/>
          <w:szCs w:val="24"/>
        </w:rPr>
        <w:t>.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Расчетные показатели максимально допустимого уровня территориальной доступности объектами электроснабжения для населения </w:t>
      </w:r>
      <w:r w:rsidR="002D6101" w:rsidRPr="0097269A">
        <w:rPr>
          <w:rFonts w:ascii="Times New Roman" w:hAnsi="Times New Roman" w:cs="Times New Roman"/>
          <w:sz w:val="24"/>
          <w:szCs w:val="24"/>
        </w:rPr>
        <w:t>Воронежской</w:t>
      </w:r>
      <w:r w:rsidRPr="0097269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объектов электроснабжения не нормируется в связи с тем, что население непосредственно объектами электроснабжения не пользуется.</w:t>
      </w:r>
    </w:p>
    <w:p w:rsidR="003C7CC4" w:rsidRPr="0097269A" w:rsidRDefault="00256445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>2.1.2.</w:t>
      </w:r>
      <w:r w:rsidR="003C7CC4" w:rsidRPr="0097269A">
        <w:rPr>
          <w:rFonts w:ascii="Times New Roman" w:hAnsi="Times New Roman" w:cs="Times New Roman"/>
          <w:b/>
          <w:sz w:val="24"/>
          <w:szCs w:val="24"/>
        </w:rPr>
        <w:t>Нормируемые показатели теплоснабжения подготовлены на основании: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1) </w:t>
      </w:r>
      <w:hyperlink r:id="rId18" w:history="1">
        <w:r w:rsidRPr="0097269A">
          <w:rPr>
            <w:rFonts w:ascii="Times New Roman" w:hAnsi="Times New Roman" w:cs="Times New Roman"/>
            <w:sz w:val="24"/>
            <w:szCs w:val="24"/>
          </w:rPr>
          <w:t>СП 42.13330.2016</w:t>
        </w:r>
      </w:hyperlink>
      <w:r w:rsidRPr="0097269A">
        <w:rPr>
          <w:rFonts w:ascii="Times New Roman" w:hAnsi="Times New Roman" w:cs="Times New Roman"/>
          <w:sz w:val="24"/>
          <w:szCs w:val="24"/>
        </w:rPr>
        <w:t>;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2) Строительных </w:t>
      </w:r>
      <w:hyperlink r:id="rId19" w:history="1">
        <w:r w:rsidRPr="0097269A">
          <w:rPr>
            <w:rFonts w:ascii="Times New Roman" w:hAnsi="Times New Roman" w:cs="Times New Roman"/>
            <w:sz w:val="24"/>
            <w:szCs w:val="24"/>
          </w:rPr>
          <w:t>норм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и правил "Тепловые сети", введенных в действие </w:t>
      </w:r>
      <w:hyperlink r:id="rId20" w:history="1">
        <w:r w:rsidRPr="009726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24.06.2003 № 110 (далее - СНиП 41-02-2003).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Основными потребителями тепловой энергии в </w:t>
      </w:r>
      <w:r w:rsidR="002D6101" w:rsidRPr="0097269A">
        <w:rPr>
          <w:rFonts w:ascii="Times New Roman" w:hAnsi="Times New Roman" w:cs="Times New Roman"/>
          <w:sz w:val="24"/>
          <w:szCs w:val="24"/>
        </w:rPr>
        <w:t>Воронежской</w:t>
      </w:r>
      <w:r w:rsidRPr="0097269A">
        <w:rPr>
          <w:rFonts w:ascii="Times New Roman" w:hAnsi="Times New Roman" w:cs="Times New Roman"/>
          <w:sz w:val="24"/>
          <w:szCs w:val="24"/>
        </w:rPr>
        <w:t xml:space="preserve"> области являются жилищно-коммунальный сектор, включая объекты социальной сферы, и промышленные предприятия.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Тепловые нагрузки потребителей для существующих зданий жилищно-коммунального сектора и действующих промышленных предприятий согласно </w:t>
      </w:r>
      <w:hyperlink r:id="rId21" w:history="1">
        <w:r w:rsidRPr="0097269A">
          <w:rPr>
            <w:rFonts w:ascii="Times New Roman" w:hAnsi="Times New Roman" w:cs="Times New Roman"/>
            <w:sz w:val="24"/>
            <w:szCs w:val="24"/>
          </w:rPr>
          <w:t>СНиП 41-02-2003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следует определять по проектам с уточнением по фактическим тепловым нагрузкам.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При расчете удельных часовых расходов тепловой энергии на отопление (ккал/час/м</w:t>
      </w:r>
      <w:r w:rsidRPr="009726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269A">
        <w:rPr>
          <w:rFonts w:ascii="Times New Roman" w:hAnsi="Times New Roman" w:cs="Times New Roman"/>
          <w:sz w:val="24"/>
          <w:szCs w:val="24"/>
        </w:rPr>
        <w:t>, ккал/час/м</w:t>
      </w:r>
      <w:r w:rsidRPr="009726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7269A">
        <w:rPr>
          <w:rFonts w:ascii="Times New Roman" w:hAnsi="Times New Roman" w:cs="Times New Roman"/>
          <w:sz w:val="24"/>
          <w:szCs w:val="24"/>
        </w:rPr>
        <w:t>) этих типов зданий полученная величина нормируемого удельного годового расхода тепловой энергии на отопление зданий базового уровня в кВт·ч/ (м</w:t>
      </w:r>
      <w:r w:rsidRPr="009726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269A">
        <w:rPr>
          <w:rFonts w:ascii="Times New Roman" w:hAnsi="Times New Roman" w:cs="Times New Roman"/>
          <w:sz w:val="24"/>
          <w:szCs w:val="24"/>
        </w:rPr>
        <w:t xml:space="preserve"> год) снижается на 30% для построек с 2016 года и на 40% для построек с 2020 года согласно требованиям повышения энергетической эффективности зданий.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объектов теплоснабжения не нормируется в связи с тем, что население непосредственно объектами теплоснабжения не пользуется.</w:t>
      </w:r>
    </w:p>
    <w:p w:rsidR="003C7CC4" w:rsidRPr="0097269A" w:rsidRDefault="00256445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 xml:space="preserve">2.1.3. </w:t>
      </w:r>
      <w:r w:rsidR="003C7CC4" w:rsidRPr="0097269A">
        <w:rPr>
          <w:rFonts w:ascii="Times New Roman" w:hAnsi="Times New Roman" w:cs="Times New Roman"/>
          <w:b/>
          <w:sz w:val="24"/>
          <w:szCs w:val="24"/>
        </w:rPr>
        <w:t>Нормируемые показатели газоснабжения</w:t>
      </w:r>
      <w:r w:rsidR="003C7CC4" w:rsidRPr="0097269A">
        <w:rPr>
          <w:rFonts w:ascii="Times New Roman" w:hAnsi="Times New Roman" w:cs="Times New Roman"/>
          <w:sz w:val="24"/>
          <w:szCs w:val="24"/>
        </w:rPr>
        <w:t xml:space="preserve"> подготовлены на основании </w:t>
      </w:r>
      <w:hyperlink r:id="rId22" w:history="1">
        <w:r w:rsidR="003C7CC4" w:rsidRPr="0097269A">
          <w:rPr>
            <w:rFonts w:ascii="Times New Roman" w:hAnsi="Times New Roman" w:cs="Times New Roman"/>
            <w:sz w:val="24"/>
            <w:szCs w:val="24"/>
          </w:rPr>
          <w:t>Свода правил</w:t>
        </w:r>
      </w:hyperlink>
      <w:r w:rsidR="003C7CC4" w:rsidRPr="0097269A">
        <w:rPr>
          <w:rFonts w:ascii="Times New Roman" w:hAnsi="Times New Roman" w:cs="Times New Roman"/>
          <w:sz w:val="24"/>
          <w:szCs w:val="24"/>
        </w:rPr>
        <w:t xml:space="preserve"> "СНиП 42-01-2002 "Газораспределительные системы", утвержденного </w:t>
      </w:r>
      <w:hyperlink r:id="rId23" w:history="1">
        <w:r w:rsidR="003C7CC4" w:rsidRPr="0097269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3C7CC4" w:rsidRPr="0097269A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27.12.2010 № 780 (СП 62.13330.2011).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Основная доля перспективных объемов потребляемого газа приходится на теплоэнергетические объекты.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Расход газа на источники тепла должен учитываться по расчету энергетической эффективности системы. Годовой расход газа этой категории потребителей определяется в соответствии с требованиями определения годовых тепловых нагрузок потребителей, подключенных к этому источнику тепла.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объектов газоснабжения не нормируется в связи с тем, что население непосредственно объектами газоснабжения не пользуется.</w:t>
      </w:r>
    </w:p>
    <w:p w:rsidR="003C7CC4" w:rsidRPr="0097269A" w:rsidRDefault="00256445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 xml:space="preserve">2.1.4. </w:t>
      </w:r>
      <w:r w:rsidR="003C7CC4" w:rsidRPr="0097269A">
        <w:rPr>
          <w:rFonts w:ascii="Times New Roman" w:hAnsi="Times New Roman" w:cs="Times New Roman"/>
          <w:b/>
          <w:sz w:val="24"/>
          <w:szCs w:val="24"/>
        </w:rPr>
        <w:t>Нормируемые показатели для объектов водоснабжения и водоотведения</w:t>
      </w:r>
      <w:r w:rsidR="003C7CC4" w:rsidRPr="0097269A">
        <w:rPr>
          <w:rFonts w:ascii="Times New Roman" w:hAnsi="Times New Roman" w:cs="Times New Roman"/>
          <w:sz w:val="24"/>
          <w:szCs w:val="24"/>
        </w:rPr>
        <w:t xml:space="preserve"> подготовлены на основании: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1) </w:t>
      </w:r>
      <w:hyperlink r:id="rId24" w:history="1">
        <w:r w:rsidRPr="0097269A">
          <w:rPr>
            <w:rFonts w:ascii="Times New Roman" w:hAnsi="Times New Roman" w:cs="Times New Roman"/>
            <w:sz w:val="24"/>
            <w:szCs w:val="24"/>
          </w:rPr>
          <w:t>СП 42.13330.2016</w:t>
        </w:r>
      </w:hyperlink>
      <w:r w:rsidRPr="0097269A">
        <w:rPr>
          <w:rFonts w:ascii="Times New Roman" w:hAnsi="Times New Roman" w:cs="Times New Roman"/>
          <w:sz w:val="24"/>
          <w:szCs w:val="24"/>
        </w:rPr>
        <w:t>;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2) </w:t>
      </w:r>
      <w:hyperlink r:id="rId25" w:history="1">
        <w:r w:rsidRPr="0097269A">
          <w:rPr>
            <w:rFonts w:ascii="Times New Roman" w:hAnsi="Times New Roman" w:cs="Times New Roman"/>
            <w:sz w:val="24"/>
            <w:szCs w:val="24"/>
          </w:rPr>
          <w:t>Свода правил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"Планировка и застройка территорий малоэтажного жилищного строительства", принятого </w:t>
      </w:r>
      <w:hyperlink r:id="rId26" w:history="1">
        <w:r w:rsidRPr="009726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30.12.1999 N 94 (СП 30-102-99).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Предельные значения расчетных показателей минимально допустимого уровня обеспеченности объектов водоснабжения приведены в расчете удельного хозяйственно-питьевого водопотребления в населенном пункте на одного человека (среднесуточное) (за год).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hyperlink r:id="rId27" w:history="1">
        <w:r w:rsidRPr="0097269A">
          <w:rPr>
            <w:rFonts w:ascii="Times New Roman" w:hAnsi="Times New Roman" w:cs="Times New Roman"/>
            <w:sz w:val="24"/>
            <w:szCs w:val="24"/>
          </w:rPr>
          <w:t>Своде правил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"СНиП 2.09.04-87* "Административные и бытовые здания", утвержденном </w:t>
      </w:r>
      <w:hyperlink r:id="rId28" w:history="1">
        <w:r w:rsidRPr="0097269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27.12.2010 N 782 (СП 44.13330.2011)),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</w:t>
      </w:r>
      <w:hyperlink r:id="rId29" w:history="1">
        <w:r w:rsidRPr="0097269A">
          <w:rPr>
            <w:rFonts w:ascii="Times New Roman" w:hAnsi="Times New Roman" w:cs="Times New Roman"/>
            <w:sz w:val="24"/>
            <w:szCs w:val="24"/>
          </w:rPr>
          <w:t>СП 30.13330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"СНиП 2.04.01-85* Внутренний водопровод и канализация зданий", утвержденному </w:t>
      </w:r>
      <w:hyperlink r:id="rId30" w:history="1">
        <w:r w:rsidRPr="0097269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16.12.2016 N 951/пр, и технологическим данным.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10 - 20% от суммарного расхода воды на хозяйственно-питьевые нужды населенного пункта.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Удельный расход воды на поливку городских зеленых насаждений принимается равным 50 л/сут. на 1 жителя.</w:t>
      </w:r>
    </w:p>
    <w:p w:rsidR="003C7CC4" w:rsidRPr="0097269A" w:rsidRDefault="003C7CC4" w:rsidP="003C7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Расход воды на наружное водоснабжение определяется расчетом по СП 8.13130.2009 "Системы противопожарной защиты. Источники наружного противопожарного водоснабжения. Требования пожарной безопасности" </w:t>
      </w:r>
      <w:hyperlink r:id="rId31" w:history="1">
        <w:r w:rsidRPr="0097269A">
          <w:rPr>
            <w:rFonts w:ascii="Times New Roman" w:hAnsi="Times New Roman" w:cs="Times New Roman"/>
            <w:sz w:val="24"/>
            <w:szCs w:val="24"/>
          </w:rPr>
          <w:t>(таблица 1)</w:t>
        </w:r>
      </w:hyperlink>
      <w:r w:rsidRPr="0097269A">
        <w:rPr>
          <w:rFonts w:ascii="Times New Roman" w:hAnsi="Times New Roman" w:cs="Times New Roman"/>
          <w:sz w:val="24"/>
          <w:szCs w:val="24"/>
        </w:rPr>
        <w:t>.</w:t>
      </w:r>
    </w:p>
    <w:p w:rsidR="00D2623E" w:rsidRPr="0097269A" w:rsidRDefault="003C7CC4" w:rsidP="00A06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объектов водоснабжения и водоотведения не нормируется в связи с тем, что население непосредственно объектами водоснабжения и водоотведения не пользуется.</w:t>
      </w:r>
    </w:p>
    <w:p w:rsidR="00D2623E" w:rsidRPr="0097269A" w:rsidRDefault="00D2623E" w:rsidP="00360A1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>2.</w:t>
      </w:r>
      <w:r w:rsidR="00256445" w:rsidRPr="0097269A">
        <w:rPr>
          <w:rFonts w:ascii="Times New Roman" w:hAnsi="Times New Roman" w:cs="Times New Roman"/>
          <w:b/>
          <w:sz w:val="24"/>
          <w:szCs w:val="24"/>
        </w:rPr>
        <w:t>2.</w:t>
      </w:r>
      <w:r w:rsidRPr="0097269A">
        <w:rPr>
          <w:rFonts w:ascii="Times New Roman" w:hAnsi="Times New Roman" w:cs="Times New Roman"/>
          <w:b/>
          <w:sz w:val="24"/>
          <w:szCs w:val="24"/>
        </w:rPr>
        <w:t xml:space="preserve"> Автомобильные дороги местного значения</w:t>
      </w:r>
    </w:p>
    <w:p w:rsidR="00256445" w:rsidRPr="0097269A" w:rsidRDefault="00D2623E" w:rsidP="002564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Полномочия органов местного самоуправления муниципальных образований </w:t>
      </w:r>
      <w:r w:rsidR="00A173A2" w:rsidRPr="0097269A">
        <w:rPr>
          <w:rFonts w:ascii="Times New Roman" w:hAnsi="Times New Roman" w:cs="Times New Roman"/>
          <w:sz w:val="24"/>
          <w:szCs w:val="24"/>
        </w:rPr>
        <w:t>Воронежской</w:t>
      </w:r>
      <w:r w:rsidRPr="0097269A">
        <w:rPr>
          <w:rFonts w:ascii="Times New Roman" w:hAnsi="Times New Roman" w:cs="Times New Roman"/>
          <w:sz w:val="24"/>
          <w:szCs w:val="24"/>
        </w:rPr>
        <w:t xml:space="preserve"> области в части автодорог и транспортного обслуживания определяются в соответствии с Федеральным </w:t>
      </w:r>
      <w:hyperlink r:id="rId32" w:history="1">
        <w:r w:rsidRPr="009726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D2623E" w:rsidRPr="0097269A" w:rsidRDefault="00D2623E" w:rsidP="002564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В части автодорог местного значения нормируется плотность магистральной улично-дорожной сети в населенных пунктах городского типа. Минимальный расчетный показатель такой плотности равен 2 км/км</w:t>
      </w:r>
      <w:r w:rsidRPr="009726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269A">
        <w:rPr>
          <w:rFonts w:ascii="Times New Roman" w:hAnsi="Times New Roman" w:cs="Times New Roman"/>
          <w:sz w:val="24"/>
          <w:szCs w:val="24"/>
        </w:rPr>
        <w:t xml:space="preserve">, что обусловлено радиусом доступности остановок общественного транспорта. Данный показатель приведен в </w:t>
      </w:r>
      <w:hyperlink r:id="rId33" w:history="1">
        <w:r w:rsidRPr="0097269A">
          <w:rPr>
            <w:rFonts w:ascii="Times New Roman" w:hAnsi="Times New Roman" w:cs="Times New Roman"/>
            <w:sz w:val="24"/>
            <w:szCs w:val="24"/>
          </w:rPr>
          <w:t>Рекомендациях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по проектированию улиц и дорог, городов и сельских поселений, разработанных ЦНИИП градостроительства Минстроя России в 1994 году. С учетом положений </w:t>
      </w:r>
      <w:hyperlink r:id="rId34" w:history="1">
        <w:r w:rsidRPr="0097269A">
          <w:rPr>
            <w:rFonts w:ascii="Times New Roman" w:hAnsi="Times New Roman" w:cs="Times New Roman"/>
            <w:sz w:val="24"/>
            <w:szCs w:val="24"/>
          </w:rPr>
          <w:t>пункта 11.24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СП 42.13330.2016 в районах индивидуальной усадебной застройки дальность пешеходных подходов к ближайшей остановке общественного транспорта может быть до 800 м.</w:t>
      </w:r>
    </w:p>
    <w:p w:rsidR="00A06EB0" w:rsidRPr="0097269A" w:rsidRDefault="00815084" w:rsidP="00360A1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>2.</w:t>
      </w:r>
      <w:r w:rsidR="00A06EB0" w:rsidRPr="0097269A">
        <w:rPr>
          <w:rFonts w:ascii="Times New Roman" w:hAnsi="Times New Roman" w:cs="Times New Roman"/>
          <w:b/>
          <w:sz w:val="24"/>
          <w:szCs w:val="24"/>
        </w:rPr>
        <w:t>3. Объекты массового спорта</w:t>
      </w:r>
    </w:p>
    <w:p w:rsidR="00815084" w:rsidRPr="0097269A" w:rsidRDefault="00A06EB0" w:rsidP="00815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    Полномочия органов местного самоуправления муниципальных образований </w:t>
      </w:r>
      <w:r w:rsidR="00A173A2" w:rsidRPr="0097269A">
        <w:rPr>
          <w:rFonts w:ascii="Times New Roman" w:hAnsi="Times New Roman" w:cs="Times New Roman"/>
          <w:sz w:val="24"/>
          <w:szCs w:val="24"/>
        </w:rPr>
        <w:t>Воронежской</w:t>
      </w:r>
      <w:r w:rsidRPr="0097269A">
        <w:rPr>
          <w:rFonts w:ascii="Times New Roman" w:hAnsi="Times New Roman" w:cs="Times New Roman"/>
          <w:sz w:val="24"/>
          <w:szCs w:val="24"/>
        </w:rPr>
        <w:t xml:space="preserve"> области в части физкультуры и спорта определяются в соответствии с Федеральным </w:t>
      </w:r>
      <w:hyperlink r:id="rId35" w:history="1">
        <w:r w:rsidRPr="009726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815084" w:rsidRPr="0097269A" w:rsidRDefault="00815084" w:rsidP="00815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   </w:t>
      </w:r>
      <w:r w:rsidR="00A06EB0" w:rsidRPr="0097269A">
        <w:rPr>
          <w:rFonts w:ascii="Times New Roman" w:hAnsi="Times New Roman" w:cs="Times New Roman"/>
          <w:sz w:val="24"/>
          <w:szCs w:val="24"/>
        </w:rPr>
        <w:t xml:space="preserve">Для определения расчетных показателей объектов спорта использовались </w:t>
      </w:r>
      <w:hyperlink r:id="rId36" w:history="1">
        <w:r w:rsidR="00A06EB0" w:rsidRPr="0097269A">
          <w:rPr>
            <w:rFonts w:ascii="Times New Roman" w:hAnsi="Times New Roman" w:cs="Times New Roman"/>
            <w:sz w:val="24"/>
            <w:szCs w:val="24"/>
          </w:rPr>
          <w:t>Рекомендации-586</w:t>
        </w:r>
      </w:hyperlink>
      <w:r w:rsidR="00A06EB0" w:rsidRPr="0097269A">
        <w:rPr>
          <w:rFonts w:ascii="Times New Roman" w:hAnsi="Times New Roman" w:cs="Times New Roman"/>
          <w:sz w:val="24"/>
          <w:szCs w:val="24"/>
        </w:rPr>
        <w:t>.</w:t>
      </w:r>
    </w:p>
    <w:p w:rsidR="00815084" w:rsidRPr="0097269A" w:rsidRDefault="00815084" w:rsidP="00815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    </w:t>
      </w:r>
      <w:r w:rsidR="00A06EB0" w:rsidRPr="0097269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7" w:history="1">
        <w:r w:rsidR="00A06EB0" w:rsidRPr="0097269A">
          <w:rPr>
            <w:rFonts w:ascii="Times New Roman" w:hAnsi="Times New Roman" w:cs="Times New Roman"/>
            <w:sz w:val="24"/>
            <w:szCs w:val="24"/>
          </w:rPr>
          <w:t>Рекомендациями-586</w:t>
        </w:r>
      </w:hyperlink>
      <w:r w:rsidR="00A06EB0" w:rsidRPr="0097269A">
        <w:rPr>
          <w:rFonts w:ascii="Times New Roman" w:hAnsi="Times New Roman" w:cs="Times New Roman"/>
          <w:sz w:val="24"/>
          <w:szCs w:val="24"/>
        </w:rPr>
        <w:t xml:space="preserve"> потребность в объектах спорта определяется исходя из уровня обеспеченности, который к 2030 году, по предварительным оценкам, достигнет 100%, а также гарантированного объема оказываемых гражданам государственных услуг в сфере физической культуры и спорта.</w:t>
      </w:r>
    </w:p>
    <w:p w:rsidR="00A06EB0" w:rsidRPr="0097269A" w:rsidRDefault="00815084" w:rsidP="00815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    </w:t>
      </w:r>
      <w:r w:rsidR="00A06EB0" w:rsidRPr="0097269A">
        <w:rPr>
          <w:rFonts w:ascii="Times New Roman" w:hAnsi="Times New Roman" w:cs="Times New Roman"/>
          <w:sz w:val="24"/>
          <w:szCs w:val="24"/>
        </w:rPr>
        <w:t>В основу определения потребности населения в объектах физкультуры и спорта положен нормируемый показатель - единовременная пропускная способность объектов физкультуры и спорта (ЕПС</w:t>
      </w:r>
      <w:r w:rsidR="00A06EB0" w:rsidRPr="0097269A">
        <w:rPr>
          <w:rFonts w:ascii="Times New Roman" w:hAnsi="Times New Roman" w:cs="Times New Roman"/>
          <w:sz w:val="24"/>
          <w:szCs w:val="24"/>
          <w:vertAlign w:val="subscript"/>
        </w:rPr>
        <w:t>норм</w:t>
      </w:r>
      <w:r w:rsidR="00A06EB0" w:rsidRPr="0097269A">
        <w:rPr>
          <w:rFonts w:ascii="Times New Roman" w:hAnsi="Times New Roman" w:cs="Times New Roman"/>
          <w:sz w:val="24"/>
          <w:szCs w:val="24"/>
        </w:rPr>
        <w:t xml:space="preserve">), которая в </w:t>
      </w:r>
      <w:hyperlink r:id="rId38" w:history="1">
        <w:r w:rsidR="00A06EB0" w:rsidRPr="0097269A">
          <w:rPr>
            <w:rFonts w:ascii="Times New Roman" w:hAnsi="Times New Roman" w:cs="Times New Roman"/>
            <w:sz w:val="24"/>
            <w:szCs w:val="24"/>
          </w:rPr>
          <w:t>Рекомендациях-586</w:t>
        </w:r>
      </w:hyperlink>
      <w:r w:rsidR="00A06EB0" w:rsidRPr="0097269A">
        <w:rPr>
          <w:rFonts w:ascii="Times New Roman" w:hAnsi="Times New Roman" w:cs="Times New Roman"/>
          <w:sz w:val="24"/>
          <w:szCs w:val="24"/>
        </w:rPr>
        <w:t xml:space="preserve"> обоснована в размере 12,2% от населения нормируемой территории, или 122 чел. на 1000 жит. Методика расчета единовременной пропускной способности приведена в </w:t>
      </w:r>
      <w:hyperlink r:id="rId39" w:history="1">
        <w:r w:rsidR="00A06EB0" w:rsidRPr="0097269A">
          <w:rPr>
            <w:rFonts w:ascii="Times New Roman" w:hAnsi="Times New Roman" w:cs="Times New Roman"/>
            <w:sz w:val="24"/>
            <w:szCs w:val="24"/>
          </w:rPr>
          <w:t>Рекомендациях-586</w:t>
        </w:r>
      </w:hyperlink>
      <w:r w:rsidR="00A06EB0" w:rsidRPr="0097269A">
        <w:rPr>
          <w:rFonts w:ascii="Times New Roman" w:hAnsi="Times New Roman" w:cs="Times New Roman"/>
          <w:sz w:val="24"/>
          <w:szCs w:val="24"/>
        </w:rPr>
        <w:t>.</w:t>
      </w:r>
    </w:p>
    <w:p w:rsidR="00815084" w:rsidRPr="0097269A" w:rsidRDefault="00815084" w:rsidP="00360A1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>2.4. Муниципальные образовательные организации</w:t>
      </w:r>
    </w:p>
    <w:p w:rsidR="00815084" w:rsidRPr="0097269A" w:rsidRDefault="00815084" w:rsidP="00815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7269A">
        <w:rPr>
          <w:rFonts w:ascii="Times New Roman" w:hAnsi="Times New Roman" w:cs="Times New Roman"/>
          <w:sz w:val="24"/>
          <w:szCs w:val="24"/>
        </w:rPr>
        <w:t xml:space="preserve">Полномочия органов местного самоуправления муниципальных образований Ивановской области в части образования определяются в соответствии с Федеральным </w:t>
      </w:r>
      <w:hyperlink r:id="rId40" w:history="1">
        <w:r w:rsidRPr="009726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Федерации".Для обоснования расчетных параметров использовались </w:t>
      </w:r>
      <w:hyperlink r:id="rId41" w:history="1">
        <w:r w:rsidRPr="0097269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97269A">
        <w:rPr>
          <w:rFonts w:ascii="Times New Roman" w:hAnsi="Times New Roman" w:cs="Times New Roman"/>
          <w:sz w:val="24"/>
          <w:szCs w:val="24"/>
        </w:rPr>
        <w:t>.</w:t>
      </w:r>
    </w:p>
    <w:p w:rsidR="00815084" w:rsidRPr="0097269A" w:rsidRDefault="00815084" w:rsidP="00360A1C">
      <w:pPr>
        <w:pStyle w:val="ConsPlusNormal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>2.4.1.</w:t>
      </w:r>
      <w:r w:rsidR="007B214D" w:rsidRPr="0097269A">
        <w:rPr>
          <w:rFonts w:ascii="Times New Roman" w:hAnsi="Times New Roman" w:cs="Times New Roman"/>
          <w:b/>
          <w:sz w:val="24"/>
          <w:szCs w:val="24"/>
        </w:rPr>
        <w:t>Общеобразовательные организации</w:t>
      </w:r>
    </w:p>
    <w:p w:rsidR="00815084" w:rsidRPr="0097269A" w:rsidRDefault="00815084" w:rsidP="00815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   В соответствии с </w:t>
      </w:r>
      <w:hyperlink r:id="rId42" w:history="1">
        <w:r w:rsidRPr="0097269A">
          <w:rPr>
            <w:rFonts w:ascii="Times New Roman" w:hAnsi="Times New Roman" w:cs="Times New Roman"/>
            <w:sz w:val="24"/>
            <w:szCs w:val="24"/>
          </w:rPr>
          <w:t>пунктом 1.2.1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Рекомендаций устанавливается норма размещения не менее одной дневной общеобразовательной школы в сельской местности - на 201 человека. Территориальная доступность определяется </w:t>
      </w:r>
      <w:hyperlink r:id="rId43" w:history="1">
        <w:r w:rsidRPr="0097269A">
          <w:rPr>
            <w:rFonts w:ascii="Times New Roman" w:hAnsi="Times New Roman" w:cs="Times New Roman"/>
            <w:sz w:val="24"/>
            <w:szCs w:val="24"/>
          </w:rPr>
          <w:t>пунктами 2.4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 w:history="1">
        <w:r w:rsidRPr="0097269A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29.12.2010 N 189.</w:t>
      </w:r>
    </w:p>
    <w:p w:rsidR="00815084" w:rsidRPr="0097269A" w:rsidRDefault="00815084" w:rsidP="00360A1C">
      <w:pPr>
        <w:pStyle w:val="ConsPlusNormal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>2.4.2.</w:t>
      </w:r>
      <w:r w:rsidRPr="0097269A">
        <w:rPr>
          <w:rFonts w:ascii="Times New Roman" w:hAnsi="Times New Roman" w:cs="Times New Roman"/>
          <w:sz w:val="24"/>
          <w:szCs w:val="24"/>
        </w:rPr>
        <w:t xml:space="preserve"> </w:t>
      </w:r>
      <w:r w:rsidRPr="0097269A">
        <w:rPr>
          <w:rFonts w:ascii="Times New Roman" w:hAnsi="Times New Roman" w:cs="Times New Roman"/>
          <w:b/>
          <w:sz w:val="24"/>
          <w:szCs w:val="24"/>
        </w:rPr>
        <w:t>Дошкольные образовательные организации</w:t>
      </w:r>
    </w:p>
    <w:p w:rsidR="00815084" w:rsidRPr="0097269A" w:rsidRDefault="00815084" w:rsidP="00815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5" w:history="1">
        <w:r w:rsidRPr="0097269A">
          <w:rPr>
            <w:rFonts w:ascii="Times New Roman" w:hAnsi="Times New Roman" w:cs="Times New Roman"/>
            <w:sz w:val="24"/>
            <w:szCs w:val="24"/>
          </w:rPr>
          <w:t>пунктом 1.2.1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Рекомендаций, устанавливается норма размещения не менее одной дошкольной образовательной организации в сельской местности - на 62 воспитанника. Территориальная доступность определяется в соответствии с </w:t>
      </w:r>
      <w:hyperlink r:id="rId46" w:history="1">
        <w:r w:rsidRPr="0097269A">
          <w:rPr>
            <w:rFonts w:ascii="Times New Roman" w:hAnsi="Times New Roman" w:cs="Times New Roman"/>
            <w:sz w:val="24"/>
            <w:szCs w:val="24"/>
          </w:rPr>
          <w:t>таблицей 10.1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СП 42.13330.2016.</w:t>
      </w:r>
    </w:p>
    <w:p w:rsidR="007B214D" w:rsidRPr="0097269A" w:rsidRDefault="008F16B3" w:rsidP="007B214D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>2.</w:t>
      </w:r>
      <w:r w:rsidR="007B214D" w:rsidRPr="0097269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7269A">
        <w:rPr>
          <w:rFonts w:ascii="Times New Roman" w:hAnsi="Times New Roman" w:cs="Times New Roman"/>
          <w:b/>
          <w:sz w:val="24"/>
          <w:szCs w:val="24"/>
        </w:rPr>
        <w:t>3.</w:t>
      </w:r>
      <w:r w:rsidR="007B214D" w:rsidRPr="0097269A">
        <w:rPr>
          <w:rFonts w:ascii="Times New Roman" w:hAnsi="Times New Roman" w:cs="Times New Roman"/>
          <w:b/>
          <w:sz w:val="24"/>
          <w:szCs w:val="24"/>
        </w:rPr>
        <w:t>Объекты здравоохранения</w:t>
      </w:r>
    </w:p>
    <w:p w:rsidR="007B214D" w:rsidRPr="0097269A" w:rsidRDefault="007B214D" w:rsidP="007B21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Для определения расчетных показателей объектов здравоохранения использовались следующие правовые акты и прочие документы федеральных, областны</w:t>
      </w:r>
      <w:r w:rsidR="005449A5" w:rsidRPr="0097269A">
        <w:rPr>
          <w:rFonts w:ascii="Times New Roman" w:hAnsi="Times New Roman" w:cs="Times New Roman"/>
          <w:sz w:val="24"/>
          <w:szCs w:val="24"/>
        </w:rPr>
        <w:t>х</w:t>
      </w:r>
      <w:r w:rsidRPr="0097269A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власти:</w:t>
      </w:r>
    </w:p>
    <w:p w:rsidR="007B214D" w:rsidRPr="0097269A" w:rsidRDefault="007B214D" w:rsidP="007B21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1) Социальные </w:t>
      </w:r>
      <w:hyperlink r:id="rId47" w:history="1">
        <w:r w:rsidRPr="0097269A">
          <w:rPr>
            <w:rFonts w:ascii="Times New Roman" w:hAnsi="Times New Roman" w:cs="Times New Roman"/>
            <w:sz w:val="24"/>
            <w:szCs w:val="24"/>
          </w:rPr>
          <w:t>нормативы</w:t>
        </w:r>
      </w:hyperlink>
      <w:r w:rsidRPr="0097269A">
        <w:rPr>
          <w:rFonts w:ascii="Times New Roman" w:hAnsi="Times New Roman" w:cs="Times New Roman"/>
          <w:sz w:val="24"/>
          <w:szCs w:val="24"/>
        </w:rPr>
        <w:t>;</w:t>
      </w:r>
    </w:p>
    <w:p w:rsidR="007B214D" w:rsidRPr="0097269A" w:rsidRDefault="007B214D" w:rsidP="007B21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2) Методические </w:t>
      </w:r>
      <w:hyperlink r:id="rId48" w:history="1">
        <w:r w:rsidRPr="0097269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по развитию сети медицинских организаций государственной системы здравоохранения и муниципальной системы здравоохранения, утвержденные приказом Министерства здравоохранения Российской Федерации от 08.06.2016 N 358 "Об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здравоохранения" (далее - Рекомендации-358);</w:t>
      </w:r>
    </w:p>
    <w:p w:rsidR="007B214D" w:rsidRPr="0097269A" w:rsidRDefault="007B214D" w:rsidP="007B21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3) </w:t>
      </w:r>
      <w:hyperlink r:id="rId49" w:history="1">
        <w:r w:rsidRPr="0097269A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населения, утвержденные приказом Министерства здравоохранения Российской Федерации от 27.02.2016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(далее - Требования-132н).</w:t>
      </w:r>
    </w:p>
    <w:p w:rsidR="005449A5" w:rsidRPr="0097269A" w:rsidRDefault="008F16B3" w:rsidP="005449A5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>2.4.4</w:t>
      </w:r>
      <w:r w:rsidR="005449A5" w:rsidRPr="0097269A">
        <w:rPr>
          <w:rFonts w:ascii="Times New Roman" w:hAnsi="Times New Roman" w:cs="Times New Roman"/>
          <w:b/>
          <w:sz w:val="24"/>
          <w:szCs w:val="24"/>
        </w:rPr>
        <w:t xml:space="preserve">. Объекты культуры </w:t>
      </w:r>
    </w:p>
    <w:p w:rsidR="005449A5" w:rsidRPr="0097269A" w:rsidRDefault="005449A5" w:rsidP="005449A5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7269A">
        <w:rPr>
          <w:rFonts w:ascii="Times New Roman" w:hAnsi="Times New Roman" w:cs="Times New Roman"/>
          <w:sz w:val="24"/>
          <w:szCs w:val="24"/>
        </w:rPr>
        <w:t xml:space="preserve">Применяемы к отношениям в области культуры положения Федерального </w:t>
      </w:r>
      <w:hyperlink r:id="rId50" w:history="1">
        <w:r w:rsidRPr="0097269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от 29.12.1994 N 78-ФЗ "О библиотечном деле". </w:t>
      </w:r>
    </w:p>
    <w:p w:rsidR="005449A5" w:rsidRPr="0097269A" w:rsidRDefault="005449A5" w:rsidP="005449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Для определения расчетных показателей объектов культуры использовались следующие правовые акты федеральных органов исполнительной власти:</w:t>
      </w:r>
    </w:p>
    <w:p w:rsidR="005449A5" w:rsidRPr="0097269A" w:rsidRDefault="005449A5" w:rsidP="005449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1) Социальные </w:t>
      </w:r>
      <w:hyperlink r:id="rId51" w:history="1">
        <w:r w:rsidRPr="0097269A">
          <w:rPr>
            <w:rFonts w:ascii="Times New Roman" w:hAnsi="Times New Roman" w:cs="Times New Roman"/>
            <w:sz w:val="24"/>
            <w:szCs w:val="24"/>
          </w:rPr>
          <w:t>нормативы</w:t>
        </w:r>
      </w:hyperlink>
      <w:r w:rsidRPr="0097269A">
        <w:rPr>
          <w:rFonts w:ascii="Times New Roman" w:hAnsi="Times New Roman" w:cs="Times New Roman"/>
          <w:sz w:val="24"/>
          <w:szCs w:val="24"/>
        </w:rPr>
        <w:t>;</w:t>
      </w:r>
    </w:p>
    <w:p w:rsidR="005449A5" w:rsidRPr="0097269A" w:rsidRDefault="005449A5" w:rsidP="005449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2) Методические </w:t>
      </w:r>
      <w:hyperlink r:id="rId52" w:history="1">
        <w:r w:rsidRPr="0097269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введенные в действие распоряжением Министерства культуры Российской Федерации от 02.08.2017 N Р-965 (далее - Рекомендации-965);</w:t>
      </w:r>
    </w:p>
    <w:p w:rsidR="005449A5" w:rsidRPr="0097269A" w:rsidRDefault="005449A5" w:rsidP="005449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3) </w:t>
      </w:r>
      <w:hyperlink r:id="rId53" w:history="1">
        <w:r w:rsidRPr="0097269A">
          <w:rPr>
            <w:rFonts w:ascii="Times New Roman" w:hAnsi="Times New Roman" w:cs="Times New Roman"/>
            <w:sz w:val="24"/>
            <w:szCs w:val="24"/>
          </w:rPr>
          <w:t>СП 42.13330.2016</w:t>
        </w:r>
      </w:hyperlink>
      <w:r w:rsidRPr="0097269A">
        <w:rPr>
          <w:rFonts w:ascii="Times New Roman" w:hAnsi="Times New Roman" w:cs="Times New Roman"/>
          <w:sz w:val="24"/>
          <w:szCs w:val="24"/>
        </w:rPr>
        <w:t>.</w:t>
      </w:r>
    </w:p>
    <w:p w:rsidR="005449A5" w:rsidRPr="0097269A" w:rsidRDefault="005449A5" w:rsidP="008F16B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Библиотеки</w:t>
      </w:r>
    </w:p>
    <w:p w:rsidR="008F16B3" w:rsidRPr="0097269A" w:rsidRDefault="005449A5" w:rsidP="008F1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В части библиотек Социальными </w:t>
      </w:r>
      <w:hyperlink r:id="rId54" w:history="1">
        <w:r w:rsidRPr="0097269A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5" w:history="1">
        <w:r w:rsidRPr="0097269A">
          <w:rPr>
            <w:rFonts w:ascii="Times New Roman" w:hAnsi="Times New Roman" w:cs="Times New Roman"/>
            <w:sz w:val="24"/>
            <w:szCs w:val="24"/>
          </w:rPr>
          <w:t>Рекомендациями-965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нормируются количество объектов </w:t>
      </w:r>
      <w:r w:rsidR="008F16B3" w:rsidRPr="0097269A">
        <w:rPr>
          <w:rFonts w:ascii="Times New Roman" w:hAnsi="Times New Roman" w:cs="Times New Roman"/>
          <w:sz w:val="24"/>
          <w:szCs w:val="24"/>
        </w:rPr>
        <w:t xml:space="preserve">на поселение. </w:t>
      </w:r>
      <w:r w:rsidRPr="0097269A">
        <w:rPr>
          <w:rFonts w:ascii="Times New Roman" w:hAnsi="Times New Roman" w:cs="Times New Roman"/>
          <w:sz w:val="24"/>
          <w:szCs w:val="24"/>
        </w:rPr>
        <w:t>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 В целях обеспечения доступности библиотечных услуг для инвалидов по зрению следует предусматривать зоны обслуживания в учреждениях и на предприятиях, где учатся и работают инвалиды по зрению, лечебных и реабилитационных учреждениях.</w:t>
      </w:r>
    </w:p>
    <w:p w:rsidR="005449A5" w:rsidRPr="0097269A" w:rsidRDefault="005449A5" w:rsidP="008F1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Пользователям библиотек, независимо от места проживания, должен быть обеспечен доступ к культурным ценностям на основе цифровых коммуникационных технологий, для чего рекомендуется на базе библиотек поселения организовать точку доступа к полнотекстовым информационным ресурсам.</w:t>
      </w:r>
    </w:p>
    <w:p w:rsidR="005449A5" w:rsidRPr="0097269A" w:rsidRDefault="008F16B3" w:rsidP="008F16B3">
      <w:pPr>
        <w:pStyle w:val="ConsPlusNormal"/>
        <w:outlineLvl w:val="4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449A5" w:rsidRPr="0097269A">
        <w:rPr>
          <w:rFonts w:ascii="Times New Roman" w:hAnsi="Times New Roman" w:cs="Times New Roman"/>
          <w:sz w:val="24"/>
          <w:szCs w:val="24"/>
        </w:rPr>
        <w:t>Учреждения культуры клубного типа</w:t>
      </w:r>
    </w:p>
    <w:p w:rsidR="008F16B3" w:rsidRPr="0097269A" w:rsidRDefault="005449A5" w:rsidP="008F1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Под учреждением клубного типа понимается организация, основной деятельностью которой является создание условий для занятий любительским художественным творчеством, предоставление населению услуг социально-культурного, просветительского и досугового характера. За сетевую единицу принимаются учреждения культуры клубного типа всех форм собственности.</w:t>
      </w:r>
    </w:p>
    <w:p w:rsidR="008F16B3" w:rsidRPr="0097269A" w:rsidRDefault="005449A5" w:rsidP="008F1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6" w:history="1">
        <w:r w:rsidRPr="0097269A">
          <w:rPr>
            <w:rFonts w:ascii="Times New Roman" w:hAnsi="Times New Roman" w:cs="Times New Roman"/>
            <w:sz w:val="24"/>
            <w:szCs w:val="24"/>
          </w:rPr>
          <w:t>таблицей 6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Рекомендаций-965 минимальный перечень подвидов учреждений культуры клубного типа на уровне</w:t>
      </w:r>
      <w:r w:rsidR="008F16B3" w:rsidRPr="009726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269A">
        <w:rPr>
          <w:rFonts w:ascii="Times New Roman" w:hAnsi="Times New Roman" w:cs="Times New Roman"/>
          <w:sz w:val="24"/>
          <w:szCs w:val="24"/>
        </w:rPr>
        <w:t xml:space="preserve"> составляет областной </w:t>
      </w:r>
      <w:r w:rsidR="008F16B3" w:rsidRPr="0097269A">
        <w:rPr>
          <w:rFonts w:ascii="Times New Roman" w:hAnsi="Times New Roman" w:cs="Times New Roman"/>
          <w:sz w:val="24"/>
          <w:szCs w:val="24"/>
        </w:rPr>
        <w:t>Дом</w:t>
      </w:r>
      <w:r w:rsidRPr="0097269A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8F16B3" w:rsidRPr="0097269A" w:rsidRDefault="005449A5" w:rsidP="002B4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Количество таких учреждений определяется в </w:t>
      </w:r>
      <w:r w:rsidR="00A173A2" w:rsidRPr="0097269A">
        <w:rPr>
          <w:rFonts w:ascii="Times New Roman" w:hAnsi="Times New Roman" w:cs="Times New Roman"/>
          <w:sz w:val="24"/>
          <w:szCs w:val="24"/>
        </w:rPr>
        <w:t>Бабяковском</w:t>
      </w:r>
      <w:r w:rsidR="008F16B3" w:rsidRPr="0097269A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97269A">
        <w:rPr>
          <w:rFonts w:ascii="Times New Roman" w:hAnsi="Times New Roman" w:cs="Times New Roman"/>
          <w:sz w:val="24"/>
          <w:szCs w:val="24"/>
        </w:rPr>
        <w:t>исходя из культурного разнообразия территории и у</w:t>
      </w:r>
      <w:r w:rsidR="002B48C7" w:rsidRPr="0097269A">
        <w:rPr>
          <w:rFonts w:ascii="Times New Roman" w:hAnsi="Times New Roman" w:cs="Times New Roman"/>
          <w:sz w:val="24"/>
          <w:szCs w:val="24"/>
        </w:rPr>
        <w:t>ровня бюджетной обеспеченности.</w:t>
      </w:r>
    </w:p>
    <w:p w:rsidR="00830F93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 xml:space="preserve">3. ПРАВИЛА И ОБЛАСТЬ ПРИМЕНЕНИЯ РАСЧЕТНЫХ ПОКАЗАТЕЛЕЙ, СОДЕРЖАЩИХСЯ В ОСНОВНОЙ ЧАСТИ </w:t>
      </w:r>
    </w:p>
    <w:p w:rsidR="00830F93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 xml:space="preserve">3.1 Область применения расчетных показателей </w:t>
      </w:r>
    </w:p>
    <w:p w:rsidR="00830F93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A173A2" w:rsidRPr="0097269A">
        <w:rPr>
          <w:rFonts w:ascii="Times New Roman" w:hAnsi="Times New Roman" w:cs="Times New Roman"/>
          <w:sz w:val="24"/>
          <w:szCs w:val="24"/>
        </w:rPr>
        <w:t xml:space="preserve">Бабяковского сельского поселения Новоусманского муниципального района Воронежской области </w:t>
      </w:r>
      <w:r w:rsidRPr="0097269A">
        <w:rPr>
          <w:rFonts w:ascii="Times New Roman" w:hAnsi="Times New Roman" w:cs="Times New Roman"/>
          <w:sz w:val="24"/>
          <w:szCs w:val="24"/>
        </w:rPr>
        <w:t xml:space="preserve">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территориального планирования </w:t>
      </w:r>
      <w:r w:rsidR="00A173A2" w:rsidRPr="0097269A">
        <w:rPr>
          <w:rFonts w:ascii="Times New Roman" w:hAnsi="Times New Roman" w:cs="Times New Roman"/>
          <w:sz w:val="24"/>
          <w:szCs w:val="24"/>
        </w:rPr>
        <w:t>Бабяковского сельского поселения Новоусманского муниципального района Воронежской области</w:t>
      </w:r>
      <w:r w:rsidRPr="0097269A">
        <w:rPr>
          <w:rFonts w:ascii="Times New Roman" w:hAnsi="Times New Roman" w:cs="Times New Roman"/>
          <w:sz w:val="24"/>
          <w:szCs w:val="24"/>
        </w:rPr>
        <w:t>, документов градостроительного зонирования – правил землепользования и застройки, документации по планировке территорий в части размещения объектов местного значения поселения, подготовке проектной документации применительно к строящимся, реконструируемым объектам капитального строительства местного значения.</w:t>
      </w:r>
    </w:p>
    <w:p w:rsidR="00830F93" w:rsidRPr="0097269A" w:rsidRDefault="00755900" w:rsidP="00F03E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Нормативы установлены с учётом природно-климатических, социальнодемографических, национальных, территориальных особенностей поселения, и содержат минимальные расчётные показатели обеспечения благоприятных условий жизнедеятельности человека, в том числе показатели обеспечения объектами социального и коммунально-бытового назначения, доступности объектов социального назначения для населения. </w:t>
      </w:r>
    </w:p>
    <w:p w:rsidR="00830F93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A173A2" w:rsidRPr="0097269A">
        <w:rPr>
          <w:rFonts w:ascii="Times New Roman" w:hAnsi="Times New Roman" w:cs="Times New Roman"/>
          <w:sz w:val="24"/>
          <w:szCs w:val="24"/>
        </w:rPr>
        <w:t xml:space="preserve">Бабяковского сельского поселения Новоусманского муниципального района Воронежской области </w:t>
      </w:r>
      <w:r w:rsidRPr="0097269A">
        <w:rPr>
          <w:rFonts w:ascii="Times New Roman" w:hAnsi="Times New Roman" w:cs="Times New Roman"/>
          <w:sz w:val="24"/>
          <w:szCs w:val="24"/>
        </w:rPr>
        <w:t xml:space="preserve">применяются при подготовке, согласовании, экспертизе, утверждении и реализации документов территориального планирования (генерального плана сельского поселения), документации по планировке территорий в части размещения объектов местного значения поселения, правил землепользования и застройки с учётом перспективы их развития, а также используются для принятия решений органами государственной власти, органами местного самоуправления, при осуществлении градостроительной деятельности физическими и юридическими лицами. </w:t>
      </w:r>
    </w:p>
    <w:p w:rsidR="00830F93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A173A2" w:rsidRPr="0097269A">
        <w:rPr>
          <w:rFonts w:ascii="Times New Roman" w:hAnsi="Times New Roman" w:cs="Times New Roman"/>
          <w:sz w:val="24"/>
          <w:szCs w:val="24"/>
        </w:rPr>
        <w:t xml:space="preserve">Бабяковского сельского поселения Новоусманского муниципального района Воронежской области </w:t>
      </w:r>
      <w:r w:rsidRPr="0097269A">
        <w:rPr>
          <w:rFonts w:ascii="Times New Roman" w:hAnsi="Times New Roman" w:cs="Times New Roman"/>
          <w:sz w:val="24"/>
          <w:szCs w:val="24"/>
        </w:rPr>
        <w:t>распространяются на предлагаемые к размещению на территории местного значения в области транспорта, инженерного обеспечения, физической культуры и массового спорта.</w:t>
      </w:r>
    </w:p>
    <w:p w:rsidR="00830F93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 </w:t>
      </w:r>
      <w:r w:rsidRPr="0097269A">
        <w:rPr>
          <w:rFonts w:ascii="Times New Roman" w:hAnsi="Times New Roman" w:cs="Times New Roman"/>
          <w:b/>
          <w:sz w:val="24"/>
          <w:szCs w:val="24"/>
        </w:rPr>
        <w:t xml:space="preserve">3.2 Состав участников градостроительных отношений </w:t>
      </w:r>
    </w:p>
    <w:p w:rsidR="00830F93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В состав участников градостроительной деятельности </w:t>
      </w:r>
      <w:r w:rsidR="00A173A2" w:rsidRPr="0097269A">
        <w:rPr>
          <w:rFonts w:ascii="Times New Roman" w:hAnsi="Times New Roman" w:cs="Times New Roman"/>
          <w:sz w:val="24"/>
          <w:szCs w:val="24"/>
        </w:rPr>
        <w:t xml:space="preserve">Бабяковского сельского поселения Новоусманского муниципального района Воронежской области </w:t>
      </w:r>
      <w:r w:rsidRPr="0097269A">
        <w:rPr>
          <w:rFonts w:ascii="Times New Roman" w:hAnsi="Times New Roman" w:cs="Times New Roman"/>
          <w:sz w:val="24"/>
          <w:szCs w:val="24"/>
        </w:rPr>
        <w:t xml:space="preserve">входят: </w:t>
      </w:r>
    </w:p>
    <w:p w:rsidR="00830F93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1. Органы местного самоуправления, осуществляющие процесс согласования, утверждения документов, выдачи разрешений на строительство и пр., в том числе:</w:t>
      </w:r>
    </w:p>
    <w:p w:rsidR="00830F93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 - Администрация </w:t>
      </w:r>
      <w:r w:rsidR="00A173A2" w:rsidRPr="0097269A">
        <w:rPr>
          <w:rFonts w:ascii="Times New Roman" w:hAnsi="Times New Roman" w:cs="Times New Roman"/>
          <w:sz w:val="24"/>
          <w:szCs w:val="24"/>
        </w:rPr>
        <w:t xml:space="preserve">Бабяковского сельского поселения Новоусманского муниципального района Воронежской области </w:t>
      </w:r>
      <w:r w:rsidRPr="0097269A">
        <w:rPr>
          <w:rFonts w:ascii="Times New Roman" w:hAnsi="Times New Roman" w:cs="Times New Roman"/>
          <w:sz w:val="24"/>
          <w:szCs w:val="24"/>
        </w:rPr>
        <w:t>;</w:t>
      </w:r>
    </w:p>
    <w:p w:rsidR="00830F93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2. Население </w:t>
      </w:r>
      <w:r w:rsidR="00A173A2" w:rsidRPr="0097269A">
        <w:rPr>
          <w:rFonts w:ascii="Times New Roman" w:hAnsi="Times New Roman" w:cs="Times New Roman"/>
          <w:sz w:val="24"/>
          <w:szCs w:val="24"/>
        </w:rPr>
        <w:t>Бабяковского</w:t>
      </w:r>
      <w:r w:rsidRPr="0097269A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физические и юридические лица, предприниматели, осуществляющие или планирующие осуществлять свою деятельность на территории п</w:t>
      </w:r>
      <w:r w:rsidR="00B52438" w:rsidRPr="0097269A">
        <w:rPr>
          <w:rFonts w:ascii="Times New Roman" w:hAnsi="Times New Roman" w:cs="Times New Roman"/>
          <w:sz w:val="24"/>
          <w:szCs w:val="24"/>
        </w:rPr>
        <w:t>оселения, которые обращаются в а</w:t>
      </w:r>
      <w:r w:rsidRPr="0097269A">
        <w:rPr>
          <w:rFonts w:ascii="Times New Roman" w:hAnsi="Times New Roman" w:cs="Times New Roman"/>
          <w:sz w:val="24"/>
          <w:szCs w:val="24"/>
        </w:rPr>
        <w:t xml:space="preserve">дминистрацию по вопросам выдачи разрешений на строительство, предоставления градостроительных планов земельных участков, предоставляют предложения и запросы о возможности внесения изменений в документы градостроительного проектирования, связанные с хозяйственной деятельностью и пр. </w:t>
      </w:r>
    </w:p>
    <w:p w:rsidR="00830F93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>3. Проектные и проектно-изыскательские организации, непосредственно осуществляющие подготовку документов территориального планирования, градостроительного зонирования и планировки территории по заданию органов местного самоуправления или для иного физического или юридического л</w:t>
      </w:r>
      <w:r w:rsidR="00B52438" w:rsidRPr="0097269A">
        <w:rPr>
          <w:rFonts w:ascii="Times New Roman" w:hAnsi="Times New Roman" w:cs="Times New Roman"/>
          <w:sz w:val="24"/>
          <w:szCs w:val="24"/>
        </w:rPr>
        <w:t>ица под контролем специалистов а</w:t>
      </w:r>
      <w:r w:rsidRPr="0097269A">
        <w:rPr>
          <w:rFonts w:ascii="Times New Roman" w:hAnsi="Times New Roman" w:cs="Times New Roman"/>
          <w:sz w:val="24"/>
          <w:szCs w:val="24"/>
        </w:rPr>
        <w:t xml:space="preserve">дминистрации. </w:t>
      </w:r>
    </w:p>
    <w:p w:rsidR="00830F93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>3.3 Документы градостроительного проектирования</w:t>
      </w:r>
    </w:p>
    <w:p w:rsidR="00830F93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 К документам градостроительного проектирования, в которых должны быть соблюдены требования настоящих нормативов градостроительного проектирования </w:t>
      </w:r>
      <w:r w:rsidR="00A173A2" w:rsidRPr="0097269A">
        <w:rPr>
          <w:rFonts w:ascii="Times New Roman" w:hAnsi="Times New Roman" w:cs="Times New Roman"/>
          <w:sz w:val="24"/>
          <w:szCs w:val="24"/>
        </w:rPr>
        <w:t xml:space="preserve">Бабяковского сельского поселения Новоусманского муниципального района Воронежской области </w:t>
      </w:r>
      <w:r w:rsidRPr="0097269A">
        <w:rPr>
          <w:rFonts w:ascii="Times New Roman" w:hAnsi="Times New Roman" w:cs="Times New Roman"/>
          <w:sz w:val="24"/>
          <w:szCs w:val="24"/>
        </w:rPr>
        <w:t xml:space="preserve">относятся: </w:t>
      </w:r>
    </w:p>
    <w:p w:rsidR="00830F93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1. Документы территориального планирования - Генеральный план </w:t>
      </w:r>
      <w:r w:rsidR="00A173A2" w:rsidRPr="0097269A">
        <w:rPr>
          <w:rFonts w:ascii="Times New Roman" w:hAnsi="Times New Roman" w:cs="Times New Roman"/>
          <w:sz w:val="24"/>
          <w:szCs w:val="24"/>
        </w:rPr>
        <w:t>Бабяковского сельского поселения Новоусманского муниципального района Воронежской области</w:t>
      </w:r>
      <w:r w:rsidR="00F03E82" w:rsidRPr="0097269A">
        <w:rPr>
          <w:rFonts w:ascii="Times New Roman" w:hAnsi="Times New Roman" w:cs="Times New Roman"/>
          <w:sz w:val="24"/>
          <w:szCs w:val="24"/>
        </w:rPr>
        <w:t>.</w:t>
      </w:r>
    </w:p>
    <w:p w:rsidR="00830F93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 2. Документы градостроительного зонирования </w:t>
      </w:r>
      <w:r w:rsidR="00A173A2" w:rsidRPr="0097269A">
        <w:rPr>
          <w:rFonts w:ascii="Times New Roman" w:hAnsi="Times New Roman" w:cs="Times New Roman"/>
          <w:sz w:val="24"/>
          <w:szCs w:val="24"/>
        </w:rPr>
        <w:t xml:space="preserve">Бабяковского сельского поселения Новоусманского муниципального района Воронежской области </w:t>
      </w:r>
      <w:r w:rsidR="00F03E82" w:rsidRPr="0097269A">
        <w:rPr>
          <w:rFonts w:ascii="Times New Roman" w:hAnsi="Times New Roman" w:cs="Times New Roman"/>
          <w:sz w:val="24"/>
          <w:szCs w:val="24"/>
        </w:rPr>
        <w:t>-</w:t>
      </w:r>
      <w:r w:rsidRPr="0097269A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</w:t>
      </w:r>
      <w:r w:rsidR="00A173A2" w:rsidRPr="0097269A">
        <w:rPr>
          <w:rFonts w:ascii="Times New Roman" w:hAnsi="Times New Roman" w:cs="Times New Roman"/>
          <w:sz w:val="24"/>
          <w:szCs w:val="24"/>
        </w:rPr>
        <w:t>Бабяковского сельского поселения Новоусманского муниципального района Воронежской области</w:t>
      </w:r>
      <w:r w:rsidR="00F03E82" w:rsidRPr="0097269A">
        <w:rPr>
          <w:rFonts w:ascii="Times New Roman" w:hAnsi="Times New Roman" w:cs="Times New Roman"/>
          <w:sz w:val="24"/>
          <w:szCs w:val="24"/>
        </w:rPr>
        <w:t>.</w:t>
      </w:r>
    </w:p>
    <w:p w:rsidR="00830F93" w:rsidRPr="0097269A" w:rsidRDefault="00755900" w:rsidP="00DC6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3. Документы планировки территории - Проекты планировки территорий для размещения объектов местного значения; Местные нормативы градостроительного проектирования </w:t>
      </w:r>
      <w:r w:rsidR="00A173A2" w:rsidRPr="0097269A">
        <w:rPr>
          <w:rFonts w:ascii="Times New Roman" w:hAnsi="Times New Roman" w:cs="Times New Roman"/>
          <w:sz w:val="24"/>
          <w:szCs w:val="24"/>
        </w:rPr>
        <w:t>Бабяковского</w:t>
      </w:r>
      <w:r w:rsidR="00F03E82" w:rsidRPr="009726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269A">
        <w:rPr>
          <w:rFonts w:ascii="Times New Roman" w:hAnsi="Times New Roman" w:cs="Times New Roman"/>
          <w:sz w:val="24"/>
          <w:szCs w:val="24"/>
        </w:rPr>
        <w:t xml:space="preserve"> - Градостроительные планы земельных участков; - Схемы планировочной организации земельных участков</w:t>
      </w:r>
    </w:p>
    <w:p w:rsidR="00F03E82" w:rsidRPr="0097269A" w:rsidRDefault="00755900" w:rsidP="002B4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 4. Раздел проектной документации на строительство «Схема планировочной о</w:t>
      </w:r>
      <w:r w:rsidR="00350469" w:rsidRPr="0097269A">
        <w:rPr>
          <w:rFonts w:ascii="Times New Roman" w:hAnsi="Times New Roman" w:cs="Times New Roman"/>
          <w:sz w:val="24"/>
          <w:szCs w:val="24"/>
        </w:rPr>
        <w:t>рганизации земельного участка».</w:t>
      </w:r>
    </w:p>
    <w:p w:rsidR="00F03E82" w:rsidRPr="0097269A" w:rsidRDefault="00755900" w:rsidP="00A173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69A">
        <w:rPr>
          <w:rFonts w:ascii="Times New Roman" w:hAnsi="Times New Roman" w:cs="Times New Roman"/>
          <w:b/>
          <w:sz w:val="24"/>
          <w:szCs w:val="24"/>
        </w:rPr>
        <w:t>4</w:t>
      </w:r>
      <w:r w:rsidR="00F03E82" w:rsidRPr="0097269A">
        <w:rPr>
          <w:rFonts w:ascii="Times New Roman" w:hAnsi="Times New Roman" w:cs="Times New Roman"/>
          <w:b/>
          <w:sz w:val="24"/>
          <w:szCs w:val="24"/>
        </w:rPr>
        <w:t>.</w:t>
      </w:r>
      <w:r w:rsidRPr="00972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E82" w:rsidRPr="0097269A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нормативных правовых актов и иных документов, используемых в нормативах градостроительного проектирования </w:t>
      </w:r>
      <w:r w:rsidR="00A173A2" w:rsidRPr="0097269A">
        <w:rPr>
          <w:rFonts w:ascii="Times New Roman" w:hAnsi="Times New Roman" w:cs="Times New Roman"/>
          <w:b/>
          <w:bCs/>
          <w:sz w:val="24"/>
          <w:szCs w:val="24"/>
        </w:rPr>
        <w:t xml:space="preserve">Бабяковского сельского поселения Новоусманского муниципального района Воронежской области  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7269A">
        <w:rPr>
          <w:rFonts w:ascii="Times New Roman" w:hAnsi="Times New Roman" w:cs="Times New Roman"/>
          <w:bCs/>
          <w:sz w:val="24"/>
          <w:szCs w:val="24"/>
        </w:rPr>
        <w:t>Нормативные правовые акты Российской Федерации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57" w:history="1">
        <w:r w:rsidRPr="0097269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58" w:history="1">
        <w:r w:rsidRPr="0097269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59" w:history="1">
        <w:r w:rsidRPr="0097269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F03E82" w:rsidRPr="0097269A" w:rsidRDefault="009C0CF6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F03E82" w:rsidRPr="0097269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F03E82" w:rsidRPr="0097269A">
        <w:rPr>
          <w:rFonts w:ascii="Times New Roman" w:hAnsi="Times New Roman" w:cs="Times New Roman"/>
          <w:sz w:val="24"/>
          <w:szCs w:val="24"/>
        </w:rPr>
        <w:t xml:space="preserve"> Российской Федерации от 09.10.1992 N 3612-1 "Основы законодательства Российской Федерации о культуре"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1" w:history="1">
        <w:r w:rsidRPr="0097269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от 29.12.1994 N 78-ФЗ "О библиотечном деле"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2" w:history="1">
        <w:r w:rsidRPr="0097269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от 26.05.1996 N 54-ФЗ "О музейном фонде Российской Федерации и музеях в Российской Федерации"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3" w:history="1">
        <w:r w:rsidRPr="0097269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от 24.06.1998 N 89-ФЗ "Об отходах производства и потребления"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4" w:history="1">
        <w:r w:rsidRPr="0097269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от 25.06.2002 N 73-ФЗ "Об объектах культурного наследия (памятниках истории и культуры) народов Российской Федерации"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5" w:history="1">
        <w:r w:rsidRPr="0097269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6" w:history="1">
        <w:r w:rsidRPr="0097269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от 04.12.2007 N 329-ФЗ "О физической культуре и спорте в Российской Федерации"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7" w:history="1">
        <w:r w:rsidRPr="0097269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от 22.07.2008 N 123-ФЗ "Технический регламент о требованиях пожарной безопасности"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8" w:history="1">
        <w:r w:rsidRPr="0097269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от 21.11.2011 N 323-ФЗ "Об основах охраны здоровья граждан в Российской Федерации"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9" w:history="1">
        <w:r w:rsidRPr="0097269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0" w:history="1">
        <w:r w:rsidRPr="0097269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от 28.12.2013 N 442-ФЗ "Об основах социального обслуживания граждан в Российской Федерации"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7269A">
        <w:rPr>
          <w:rFonts w:ascii="Times New Roman" w:hAnsi="Times New Roman" w:cs="Times New Roman"/>
          <w:bCs/>
          <w:sz w:val="24"/>
          <w:szCs w:val="24"/>
        </w:rPr>
        <w:t>Правовые акты федеральных органов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269A">
        <w:rPr>
          <w:rFonts w:ascii="Times New Roman" w:hAnsi="Times New Roman" w:cs="Times New Roman"/>
          <w:bCs/>
          <w:sz w:val="24"/>
          <w:szCs w:val="24"/>
        </w:rPr>
        <w:t>исполнительной власти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E82" w:rsidRPr="0097269A" w:rsidRDefault="009C0CF6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F03E82" w:rsidRPr="0097269A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F03E82" w:rsidRPr="0097269A">
        <w:rPr>
          <w:rFonts w:ascii="Times New Roman" w:hAnsi="Times New Roman" w:cs="Times New Roman"/>
          <w:sz w:val="24"/>
          <w:szCs w:val="24"/>
        </w:rPr>
        <w:t xml:space="preserve"> перевозок пассажиров и багажа автомобильным транспортом и городским наземным электрическим транспортом, утвержденные постановлением Правительства Российской Федерации</w:t>
      </w:r>
      <w:r w:rsidR="00A173A2" w:rsidRPr="0097269A">
        <w:rPr>
          <w:rFonts w:ascii="Times New Roman" w:hAnsi="Times New Roman" w:cs="Times New Roman"/>
          <w:sz w:val="24"/>
          <w:szCs w:val="24"/>
        </w:rPr>
        <w:t>.</w:t>
      </w:r>
    </w:p>
    <w:p w:rsidR="00F03E82" w:rsidRPr="0097269A" w:rsidRDefault="009C0CF6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F03E82" w:rsidRPr="0097269A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="00F03E82" w:rsidRPr="0097269A">
        <w:rPr>
          <w:rFonts w:ascii="Times New Roman" w:hAnsi="Times New Roman" w:cs="Times New Roman"/>
          <w:sz w:val="24"/>
          <w:szCs w:val="24"/>
        </w:rPr>
        <w:t xml:space="preserve">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населения, утвержденные приказом Министерства здравоохранения Российской Федерации от 27.02.2016 N 132н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7269A">
        <w:rPr>
          <w:rFonts w:ascii="Times New Roman" w:hAnsi="Times New Roman" w:cs="Times New Roman"/>
          <w:bCs/>
          <w:sz w:val="24"/>
          <w:szCs w:val="24"/>
        </w:rPr>
        <w:t xml:space="preserve">Нормативные правовые акты </w:t>
      </w:r>
      <w:r w:rsidR="00A173A2" w:rsidRPr="0097269A">
        <w:rPr>
          <w:rFonts w:ascii="Times New Roman" w:hAnsi="Times New Roman" w:cs="Times New Roman"/>
          <w:bCs/>
          <w:sz w:val="24"/>
          <w:szCs w:val="24"/>
        </w:rPr>
        <w:t>Воронежской</w:t>
      </w:r>
      <w:r w:rsidRPr="0097269A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E82" w:rsidRPr="0097269A" w:rsidRDefault="009C0CF6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F03E82" w:rsidRPr="0097269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A173A2" w:rsidRPr="0097269A">
        <w:rPr>
          <w:rFonts w:ascii="Times New Roman" w:hAnsi="Times New Roman" w:cs="Times New Roman"/>
          <w:sz w:val="24"/>
          <w:szCs w:val="24"/>
        </w:rPr>
        <w:t xml:space="preserve"> Воронежской</w:t>
      </w:r>
      <w:r w:rsidR="00F03E82" w:rsidRPr="0097269A">
        <w:rPr>
          <w:rFonts w:ascii="Times New Roman" w:hAnsi="Times New Roman" w:cs="Times New Roman"/>
          <w:sz w:val="24"/>
          <w:szCs w:val="24"/>
        </w:rPr>
        <w:t xml:space="preserve"> области от 25.02.2005 N 59-ОЗ "О социальном обслуживании граждан и социальной поддержке отдельны</w:t>
      </w:r>
      <w:r w:rsidR="00A173A2" w:rsidRPr="0097269A">
        <w:rPr>
          <w:rFonts w:ascii="Times New Roman" w:hAnsi="Times New Roman" w:cs="Times New Roman"/>
          <w:sz w:val="24"/>
          <w:szCs w:val="24"/>
        </w:rPr>
        <w:t>х категорий граждан в Воронежской</w:t>
      </w:r>
      <w:r w:rsidR="00F03E82" w:rsidRPr="0097269A">
        <w:rPr>
          <w:rFonts w:ascii="Times New Roman" w:hAnsi="Times New Roman" w:cs="Times New Roman"/>
          <w:sz w:val="24"/>
          <w:szCs w:val="24"/>
        </w:rPr>
        <w:t xml:space="preserve"> области"</w:t>
      </w:r>
    </w:p>
    <w:p w:rsidR="00F03E82" w:rsidRPr="0097269A" w:rsidRDefault="009C0CF6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F03E82" w:rsidRPr="0097269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D6101" w:rsidRPr="0097269A">
        <w:rPr>
          <w:rFonts w:ascii="Times New Roman" w:hAnsi="Times New Roman" w:cs="Times New Roman"/>
          <w:sz w:val="24"/>
          <w:szCs w:val="24"/>
        </w:rPr>
        <w:t xml:space="preserve"> Воронежской области </w:t>
      </w:r>
      <w:r w:rsidR="00F03E82" w:rsidRPr="0097269A">
        <w:rPr>
          <w:rFonts w:ascii="Times New Roman" w:hAnsi="Times New Roman" w:cs="Times New Roman"/>
          <w:sz w:val="24"/>
          <w:szCs w:val="24"/>
        </w:rPr>
        <w:t xml:space="preserve">"О градостроительной деятельности на территории </w:t>
      </w:r>
      <w:r w:rsidR="00A173A2" w:rsidRPr="0097269A">
        <w:rPr>
          <w:rFonts w:ascii="Times New Roman" w:hAnsi="Times New Roman" w:cs="Times New Roman"/>
          <w:sz w:val="24"/>
          <w:szCs w:val="24"/>
        </w:rPr>
        <w:t>Воронежской</w:t>
      </w:r>
      <w:r w:rsidR="00F03E82" w:rsidRPr="0097269A">
        <w:rPr>
          <w:rFonts w:ascii="Times New Roman" w:hAnsi="Times New Roman" w:cs="Times New Roman"/>
          <w:sz w:val="24"/>
          <w:szCs w:val="24"/>
        </w:rPr>
        <w:t xml:space="preserve"> области"</w:t>
      </w:r>
    </w:p>
    <w:p w:rsidR="00F03E82" w:rsidRPr="0097269A" w:rsidRDefault="009C0CF6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F03E82" w:rsidRPr="0097269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F03E82" w:rsidRPr="0097269A">
        <w:rPr>
          <w:rFonts w:ascii="Times New Roman" w:hAnsi="Times New Roman" w:cs="Times New Roman"/>
          <w:sz w:val="24"/>
          <w:szCs w:val="24"/>
        </w:rPr>
        <w:t xml:space="preserve"> </w:t>
      </w:r>
      <w:r w:rsidR="002D6101" w:rsidRPr="0097269A">
        <w:rPr>
          <w:rFonts w:ascii="Times New Roman" w:hAnsi="Times New Roman" w:cs="Times New Roman"/>
          <w:sz w:val="24"/>
          <w:szCs w:val="24"/>
        </w:rPr>
        <w:t>Воронежской</w:t>
      </w:r>
      <w:r w:rsidR="00F03E82" w:rsidRPr="0097269A">
        <w:rPr>
          <w:rFonts w:ascii="Times New Roman" w:hAnsi="Times New Roman" w:cs="Times New Roman"/>
          <w:sz w:val="24"/>
          <w:szCs w:val="24"/>
        </w:rPr>
        <w:t xml:space="preserve"> области "О физической культуре и спорте в </w:t>
      </w:r>
      <w:r w:rsidR="00A173A2" w:rsidRPr="0097269A"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="00F03E82" w:rsidRPr="0097269A">
        <w:rPr>
          <w:rFonts w:ascii="Times New Roman" w:hAnsi="Times New Roman" w:cs="Times New Roman"/>
          <w:sz w:val="24"/>
          <w:szCs w:val="24"/>
        </w:rPr>
        <w:t xml:space="preserve"> области"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7269A">
        <w:rPr>
          <w:rFonts w:ascii="Times New Roman" w:hAnsi="Times New Roman" w:cs="Times New Roman"/>
          <w:bCs/>
          <w:sz w:val="24"/>
          <w:szCs w:val="24"/>
        </w:rPr>
        <w:t>Своды правил по проектированию и строительству (СП),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269A">
        <w:rPr>
          <w:rFonts w:ascii="Times New Roman" w:hAnsi="Times New Roman" w:cs="Times New Roman"/>
          <w:bCs/>
          <w:sz w:val="24"/>
          <w:szCs w:val="24"/>
        </w:rPr>
        <w:t>строительные нормы и правила (СНиП)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E82" w:rsidRPr="0097269A" w:rsidRDefault="009C0CF6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F03E82" w:rsidRPr="0097269A">
          <w:rPr>
            <w:rFonts w:ascii="Times New Roman" w:hAnsi="Times New Roman" w:cs="Times New Roman"/>
            <w:sz w:val="24"/>
            <w:szCs w:val="24"/>
          </w:rPr>
          <w:t>Свод правил</w:t>
        </w:r>
      </w:hyperlink>
      <w:r w:rsidR="00F03E82" w:rsidRPr="0097269A">
        <w:rPr>
          <w:rFonts w:ascii="Times New Roman" w:hAnsi="Times New Roman" w:cs="Times New Roman"/>
          <w:sz w:val="24"/>
          <w:szCs w:val="24"/>
        </w:rPr>
        <w:t xml:space="preserve"> "Планировка и застройка территорий малоэтажного жилищного строительства", принятый </w:t>
      </w:r>
      <w:hyperlink r:id="rId77" w:history="1">
        <w:r w:rsidR="00F03E82" w:rsidRPr="009726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F03E82" w:rsidRPr="0097269A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30.12.1999 N 94 (СП 30-102-99)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Строительные </w:t>
      </w:r>
      <w:hyperlink r:id="rId78" w:history="1">
        <w:r w:rsidRPr="0097269A">
          <w:rPr>
            <w:rFonts w:ascii="Times New Roman" w:hAnsi="Times New Roman" w:cs="Times New Roman"/>
            <w:sz w:val="24"/>
            <w:szCs w:val="24"/>
          </w:rPr>
          <w:t>нормы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и правила "Тепловые сети", принятые </w:t>
      </w:r>
      <w:hyperlink r:id="rId79" w:history="1">
        <w:r w:rsidRPr="009726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24.06.2003 N 110 (СНиП 41-02-2003)</w:t>
      </w:r>
    </w:p>
    <w:p w:rsidR="00F03E82" w:rsidRPr="0097269A" w:rsidRDefault="009C0CF6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F03E82" w:rsidRPr="0097269A">
          <w:rPr>
            <w:rFonts w:ascii="Times New Roman" w:hAnsi="Times New Roman" w:cs="Times New Roman"/>
            <w:sz w:val="24"/>
            <w:szCs w:val="24"/>
          </w:rPr>
          <w:t>Свод правил</w:t>
        </w:r>
      </w:hyperlink>
      <w:r w:rsidR="00F03E82" w:rsidRPr="0097269A">
        <w:rPr>
          <w:rFonts w:ascii="Times New Roman" w:hAnsi="Times New Roman" w:cs="Times New Roman"/>
          <w:sz w:val="24"/>
          <w:szCs w:val="24"/>
        </w:rPr>
        <w:t xml:space="preserve"> "СНиП 2.09.04-87* "Административные и бытовые здания", утвержденный </w:t>
      </w:r>
      <w:hyperlink r:id="rId81" w:history="1">
        <w:r w:rsidR="00F03E82" w:rsidRPr="0097269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F03E82" w:rsidRPr="0097269A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27.12.2010 N 782 (СП 44.13330.2011)</w:t>
      </w:r>
    </w:p>
    <w:p w:rsidR="00F03E82" w:rsidRPr="0097269A" w:rsidRDefault="009C0CF6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F03E82" w:rsidRPr="0097269A">
          <w:rPr>
            <w:rFonts w:ascii="Times New Roman" w:hAnsi="Times New Roman" w:cs="Times New Roman"/>
            <w:sz w:val="24"/>
            <w:szCs w:val="24"/>
          </w:rPr>
          <w:t>Свод правил</w:t>
        </w:r>
      </w:hyperlink>
      <w:r w:rsidR="00F03E82" w:rsidRPr="0097269A">
        <w:rPr>
          <w:rFonts w:ascii="Times New Roman" w:hAnsi="Times New Roman" w:cs="Times New Roman"/>
          <w:sz w:val="24"/>
          <w:szCs w:val="24"/>
        </w:rPr>
        <w:t xml:space="preserve"> СП 131.13330.2012 "СНиП 23-01-99* "Строительная климатология", утвержденный </w:t>
      </w:r>
      <w:hyperlink r:id="rId83" w:history="1">
        <w:r w:rsidR="00F03E82" w:rsidRPr="0097269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F03E82" w:rsidRPr="0097269A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30.06.2012 N 275</w:t>
      </w:r>
    </w:p>
    <w:p w:rsidR="00F03E82" w:rsidRPr="0097269A" w:rsidRDefault="009C0CF6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F03E82" w:rsidRPr="0097269A">
          <w:rPr>
            <w:rFonts w:ascii="Times New Roman" w:hAnsi="Times New Roman" w:cs="Times New Roman"/>
            <w:sz w:val="24"/>
            <w:szCs w:val="24"/>
          </w:rPr>
          <w:t>Свод правил</w:t>
        </w:r>
      </w:hyperlink>
      <w:r w:rsidR="00F03E82" w:rsidRPr="0097269A">
        <w:rPr>
          <w:rFonts w:ascii="Times New Roman" w:hAnsi="Times New Roman" w:cs="Times New Roman"/>
          <w:sz w:val="24"/>
          <w:szCs w:val="24"/>
        </w:rPr>
        <w:t xml:space="preserve"> СП 88.13330.2014 "СНиП II-11-77* "Защитные сооружения гражданской обороны", утвержденный </w:t>
      </w:r>
      <w:hyperlink r:id="rId85" w:history="1">
        <w:r w:rsidR="00F03E82" w:rsidRPr="0097269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F03E82" w:rsidRPr="0097269A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18.02.2014 N 59/пр</w:t>
      </w:r>
    </w:p>
    <w:p w:rsidR="00F03E82" w:rsidRPr="0097269A" w:rsidRDefault="009C0CF6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F03E82" w:rsidRPr="0097269A">
          <w:rPr>
            <w:rFonts w:ascii="Times New Roman" w:hAnsi="Times New Roman" w:cs="Times New Roman"/>
            <w:sz w:val="24"/>
            <w:szCs w:val="24"/>
          </w:rPr>
          <w:t>Свод правил</w:t>
        </w:r>
      </w:hyperlink>
      <w:r w:rsidR="00F03E82" w:rsidRPr="0097269A">
        <w:rPr>
          <w:rFonts w:ascii="Times New Roman" w:hAnsi="Times New Roman" w:cs="Times New Roman"/>
          <w:sz w:val="24"/>
          <w:szCs w:val="24"/>
        </w:rPr>
        <w:t xml:space="preserve"> "Электроустановки жилых и общественных зданий. Правила проектирования и монтажа", утвержденный </w:t>
      </w:r>
      <w:hyperlink r:id="rId87" w:history="1">
        <w:r w:rsidR="00F03E82" w:rsidRPr="0097269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F03E82" w:rsidRPr="0097269A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29.08.2016 N 602/пр (СП 256.1325800.2016, СП 31-110-2003)</w:t>
      </w:r>
    </w:p>
    <w:p w:rsidR="00F03E82" w:rsidRPr="0097269A" w:rsidRDefault="009C0CF6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F03E82" w:rsidRPr="0097269A">
          <w:rPr>
            <w:rFonts w:ascii="Times New Roman" w:hAnsi="Times New Roman" w:cs="Times New Roman"/>
            <w:sz w:val="24"/>
            <w:szCs w:val="24"/>
          </w:rPr>
          <w:t>СП 30.13330</w:t>
        </w:r>
      </w:hyperlink>
      <w:r w:rsidR="00F03E82" w:rsidRPr="0097269A">
        <w:rPr>
          <w:rFonts w:ascii="Times New Roman" w:hAnsi="Times New Roman" w:cs="Times New Roman"/>
          <w:sz w:val="24"/>
          <w:szCs w:val="24"/>
        </w:rPr>
        <w:t xml:space="preserve"> "СНиП 2.04.01-85* Внутренний водопровод и канализация зданий", утвержденный </w:t>
      </w:r>
      <w:hyperlink r:id="rId89" w:history="1">
        <w:r w:rsidR="00F03E82" w:rsidRPr="0097269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F03E82" w:rsidRPr="0097269A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16.12.2016 N 951/пр</w:t>
      </w:r>
    </w:p>
    <w:p w:rsidR="00F03E82" w:rsidRPr="0097269A" w:rsidRDefault="009C0CF6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F03E82" w:rsidRPr="0097269A">
          <w:rPr>
            <w:rFonts w:ascii="Times New Roman" w:hAnsi="Times New Roman" w:cs="Times New Roman"/>
            <w:sz w:val="24"/>
            <w:szCs w:val="24"/>
          </w:rPr>
          <w:t>СП 42.13330.2016</w:t>
        </w:r>
      </w:hyperlink>
      <w:r w:rsidR="00F03E82" w:rsidRPr="0097269A">
        <w:rPr>
          <w:rFonts w:ascii="Times New Roman" w:hAnsi="Times New Roman" w:cs="Times New Roman"/>
          <w:sz w:val="24"/>
          <w:szCs w:val="24"/>
        </w:rPr>
        <w:t xml:space="preserve"> "СНиП 2.07.01-89* Градостроительство. Планировка и застройка городских и сельских поселений", утвержденный </w:t>
      </w:r>
      <w:hyperlink r:id="rId91" w:history="1">
        <w:r w:rsidR="00F03E82" w:rsidRPr="0097269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F03E82" w:rsidRPr="0097269A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30.12.2016 N 1034/пр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7269A">
        <w:rPr>
          <w:rFonts w:ascii="Times New Roman" w:hAnsi="Times New Roman" w:cs="Times New Roman"/>
          <w:bCs/>
          <w:sz w:val="24"/>
          <w:szCs w:val="24"/>
        </w:rPr>
        <w:t>Санитарные правила и нормы (СанПиН)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</w:t>
      </w:r>
      <w:hyperlink r:id="rId92" w:history="1">
        <w:r w:rsidRPr="0097269A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и нормативы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СанПиН 2.4.3.1186-03, утвержденные Главным государственным санитарным врачом Российской Федерации 26.01.2003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</w:t>
      </w:r>
      <w:hyperlink r:id="rId93" w:history="1">
        <w:r w:rsidRPr="0097269A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и нормативы СанПиН 2.4.2.2821-10 "Санитарно-эпидемиологические требования к условиям и организации обучения в общеобразовательных учреждениях", утвержденные постановлением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</w:t>
      </w:r>
      <w:hyperlink r:id="rId94" w:history="1">
        <w:r w:rsidRPr="0097269A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и нормативы 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учреждений", утвержденные постановлением Главного государственного санитарного врача Российской Федерации от 23.03.2011 N 23 "Об утверждении 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</w:t>
      </w:r>
      <w:hyperlink r:id="rId95" w:history="1">
        <w:r w:rsidRPr="0097269A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утвержденные постановлением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</w:t>
      </w:r>
      <w:hyperlink r:id="rId96" w:history="1">
        <w:r w:rsidRPr="0097269A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и нормативы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утвержденные постановлением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7269A">
        <w:rPr>
          <w:rFonts w:ascii="Times New Roman" w:hAnsi="Times New Roman" w:cs="Times New Roman"/>
          <w:bCs/>
          <w:sz w:val="24"/>
          <w:szCs w:val="24"/>
        </w:rPr>
        <w:t>Методические и прочие документы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hyperlink r:id="rId97" w:history="1">
        <w:r w:rsidRPr="0097269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(утверждены Климовым А.А. 04.05.2016 N АК-15/02вн), направленные письмом Министерства образования и науки Российской Федерации от 04.05.2016 N АК-950/02 "О методических рекомендациях"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hyperlink r:id="rId98" w:history="1">
        <w:r w:rsidRPr="0097269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местности, утвержденные приказом Министерства труда и социальной защиты Российской Федерации от 05.05.2016 N 219 "Об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местности"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hyperlink r:id="rId99" w:history="1">
        <w:r w:rsidRPr="0097269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по расчету потребностей субъектов Российской Федерации в развитии сети организаций социального обслуживания, утвержденные приказом Министерства труда и социальной защиты Российской Федерации от 24.11.2014 N 934н "Об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обслуживания"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hyperlink r:id="rId100" w:history="1">
        <w:r w:rsidRPr="0097269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утвержденные распоряжением Министерства культуры Российской Федерации от 02.08.2017 N Р-965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hyperlink r:id="rId101" w:history="1">
        <w:r w:rsidRPr="0097269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о применении нормативов и норм при определении потребности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N 244 "Об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спорта"</w:t>
      </w:r>
    </w:p>
    <w:p w:rsidR="00F03E82" w:rsidRPr="0097269A" w:rsidRDefault="00F03E82" w:rsidP="00F0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69A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hyperlink r:id="rId102" w:history="1">
        <w:r w:rsidRPr="0097269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97269A">
        <w:rPr>
          <w:rFonts w:ascii="Times New Roman" w:hAnsi="Times New Roman" w:cs="Times New Roman"/>
          <w:sz w:val="24"/>
          <w:szCs w:val="24"/>
        </w:rPr>
        <w:t xml:space="preserve"> о применении нормативов и норм ресурсной обеспеченности населения в сфере здравоохранения, утвержденные приказом Министерства здравоохранения Российской Федерации от 20.04.2018 N 182 "Об утверждении методических рекомендаций о применении нормативов и норм ресурсной обеспеченности населения в сфере здравоохранения"</w:t>
      </w:r>
    </w:p>
    <w:p w:rsidR="000C4123" w:rsidRPr="0097269A" w:rsidRDefault="000C4123" w:rsidP="002B4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4123" w:rsidRPr="0097269A" w:rsidSect="00360A1C">
      <w:footerReference w:type="default" r:id="rId103"/>
      <w:pgSz w:w="11906" w:h="16838"/>
      <w:pgMar w:top="624" w:right="62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F6" w:rsidRDefault="009C0CF6" w:rsidP="00BE251A">
      <w:pPr>
        <w:spacing w:after="0" w:line="240" w:lineRule="auto"/>
      </w:pPr>
      <w:r>
        <w:separator/>
      </w:r>
    </w:p>
  </w:endnote>
  <w:endnote w:type="continuationSeparator" w:id="0">
    <w:p w:rsidR="009C0CF6" w:rsidRDefault="009C0CF6" w:rsidP="00BE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155410"/>
      <w:docPartObj>
        <w:docPartGallery w:val="Page Numbers (Bottom of Page)"/>
        <w:docPartUnique/>
      </w:docPartObj>
    </w:sdtPr>
    <w:sdtEndPr/>
    <w:sdtContent>
      <w:p w:rsidR="0097269A" w:rsidRDefault="0097269A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39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269A" w:rsidRDefault="0097269A">
    <w:pPr>
      <w:pStyle w:val="a7"/>
    </w:pPr>
  </w:p>
  <w:p w:rsidR="0097269A" w:rsidRDefault="009726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F6" w:rsidRDefault="009C0CF6" w:rsidP="00BE251A">
      <w:pPr>
        <w:spacing w:after="0" w:line="240" w:lineRule="auto"/>
      </w:pPr>
      <w:r>
        <w:separator/>
      </w:r>
    </w:p>
  </w:footnote>
  <w:footnote w:type="continuationSeparator" w:id="0">
    <w:p w:rsidR="009C0CF6" w:rsidRDefault="009C0CF6" w:rsidP="00BE2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06B43"/>
    <w:multiLevelType w:val="multilevel"/>
    <w:tmpl w:val="937ED1B2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28"/>
    <w:rsid w:val="000109DD"/>
    <w:rsid w:val="00011278"/>
    <w:rsid w:val="000156EB"/>
    <w:rsid w:val="0003428F"/>
    <w:rsid w:val="00050C35"/>
    <w:rsid w:val="00063AC3"/>
    <w:rsid w:val="0006516D"/>
    <w:rsid w:val="00067672"/>
    <w:rsid w:val="000C14D2"/>
    <w:rsid w:val="000C4123"/>
    <w:rsid w:val="000C4B33"/>
    <w:rsid w:val="000D3B90"/>
    <w:rsid w:val="000D4687"/>
    <w:rsid w:val="000D61CD"/>
    <w:rsid w:val="00100FF6"/>
    <w:rsid w:val="00107C19"/>
    <w:rsid w:val="00150D0B"/>
    <w:rsid w:val="00161728"/>
    <w:rsid w:val="0018538B"/>
    <w:rsid w:val="001B4A1E"/>
    <w:rsid w:val="001D7EFB"/>
    <w:rsid w:val="001E794A"/>
    <w:rsid w:val="001F4C06"/>
    <w:rsid w:val="00206DFC"/>
    <w:rsid w:val="0020772A"/>
    <w:rsid w:val="00256445"/>
    <w:rsid w:val="00291819"/>
    <w:rsid w:val="002A3563"/>
    <w:rsid w:val="002B48C7"/>
    <w:rsid w:val="002D6101"/>
    <w:rsid w:val="002F0C71"/>
    <w:rsid w:val="003002A2"/>
    <w:rsid w:val="003014DB"/>
    <w:rsid w:val="00350469"/>
    <w:rsid w:val="00360A1C"/>
    <w:rsid w:val="00374999"/>
    <w:rsid w:val="003C7CC4"/>
    <w:rsid w:val="003D4704"/>
    <w:rsid w:val="003D79F4"/>
    <w:rsid w:val="00413918"/>
    <w:rsid w:val="00477E34"/>
    <w:rsid w:val="004A08C1"/>
    <w:rsid w:val="004A7D67"/>
    <w:rsid w:val="00527003"/>
    <w:rsid w:val="005326AF"/>
    <w:rsid w:val="005449A5"/>
    <w:rsid w:val="0056088A"/>
    <w:rsid w:val="00576198"/>
    <w:rsid w:val="00585BA0"/>
    <w:rsid w:val="005916A3"/>
    <w:rsid w:val="005E35F6"/>
    <w:rsid w:val="00615820"/>
    <w:rsid w:val="00633D21"/>
    <w:rsid w:val="0064688B"/>
    <w:rsid w:val="006A694E"/>
    <w:rsid w:val="006C02AB"/>
    <w:rsid w:val="006C274C"/>
    <w:rsid w:val="006F5BE7"/>
    <w:rsid w:val="00733E4F"/>
    <w:rsid w:val="00751A69"/>
    <w:rsid w:val="00755900"/>
    <w:rsid w:val="00773C38"/>
    <w:rsid w:val="007A4E56"/>
    <w:rsid w:val="007B214D"/>
    <w:rsid w:val="007C3B75"/>
    <w:rsid w:val="007C4229"/>
    <w:rsid w:val="00815084"/>
    <w:rsid w:val="00830F93"/>
    <w:rsid w:val="00846E0D"/>
    <w:rsid w:val="008A4B7B"/>
    <w:rsid w:val="008B6950"/>
    <w:rsid w:val="008D5F08"/>
    <w:rsid w:val="008E2941"/>
    <w:rsid w:val="008F16B3"/>
    <w:rsid w:val="00900509"/>
    <w:rsid w:val="00905B2E"/>
    <w:rsid w:val="00917354"/>
    <w:rsid w:val="009207F5"/>
    <w:rsid w:val="00943A0E"/>
    <w:rsid w:val="0097269A"/>
    <w:rsid w:val="00973FAD"/>
    <w:rsid w:val="009A0D33"/>
    <w:rsid w:val="009C0CF6"/>
    <w:rsid w:val="009F1B84"/>
    <w:rsid w:val="00A066F9"/>
    <w:rsid w:val="00A06EB0"/>
    <w:rsid w:val="00A173A2"/>
    <w:rsid w:val="00A272F9"/>
    <w:rsid w:val="00A45C84"/>
    <w:rsid w:val="00A53AAC"/>
    <w:rsid w:val="00AA79A3"/>
    <w:rsid w:val="00AE2CD5"/>
    <w:rsid w:val="00B20509"/>
    <w:rsid w:val="00B52438"/>
    <w:rsid w:val="00B55D6A"/>
    <w:rsid w:val="00B72749"/>
    <w:rsid w:val="00B97D88"/>
    <w:rsid w:val="00BB3D59"/>
    <w:rsid w:val="00BC2569"/>
    <w:rsid w:val="00BE251A"/>
    <w:rsid w:val="00C05AF9"/>
    <w:rsid w:val="00C4446E"/>
    <w:rsid w:val="00C655A4"/>
    <w:rsid w:val="00C83DE1"/>
    <w:rsid w:val="00CB23A5"/>
    <w:rsid w:val="00CB446A"/>
    <w:rsid w:val="00D077D4"/>
    <w:rsid w:val="00D17E80"/>
    <w:rsid w:val="00D21894"/>
    <w:rsid w:val="00D2579A"/>
    <w:rsid w:val="00D2623E"/>
    <w:rsid w:val="00D74BDC"/>
    <w:rsid w:val="00D9025A"/>
    <w:rsid w:val="00DA2E04"/>
    <w:rsid w:val="00DA4D40"/>
    <w:rsid w:val="00DC6775"/>
    <w:rsid w:val="00E0127C"/>
    <w:rsid w:val="00E03D5E"/>
    <w:rsid w:val="00E3518C"/>
    <w:rsid w:val="00E73C44"/>
    <w:rsid w:val="00EE7545"/>
    <w:rsid w:val="00F003B8"/>
    <w:rsid w:val="00F03E82"/>
    <w:rsid w:val="00F1570D"/>
    <w:rsid w:val="00F24DB6"/>
    <w:rsid w:val="00F40560"/>
    <w:rsid w:val="00F5097C"/>
    <w:rsid w:val="00F61B37"/>
    <w:rsid w:val="00F733D8"/>
    <w:rsid w:val="00F749FE"/>
    <w:rsid w:val="00F83AF8"/>
    <w:rsid w:val="00F84DF4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7C"/>
  </w:style>
  <w:style w:type="paragraph" w:styleId="1">
    <w:name w:val="heading 1"/>
    <w:basedOn w:val="a"/>
    <w:next w:val="a"/>
    <w:link w:val="10"/>
    <w:uiPriority w:val="9"/>
    <w:qFormat/>
    <w:rsid w:val="00905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5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5B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05B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BE251A"/>
  </w:style>
  <w:style w:type="paragraph" w:styleId="a5">
    <w:name w:val="header"/>
    <w:basedOn w:val="a"/>
    <w:link w:val="a6"/>
    <w:uiPriority w:val="99"/>
    <w:unhideWhenUsed/>
    <w:rsid w:val="00BE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51A"/>
  </w:style>
  <w:style w:type="paragraph" w:styleId="a7">
    <w:name w:val="footer"/>
    <w:basedOn w:val="a"/>
    <w:link w:val="a8"/>
    <w:uiPriority w:val="99"/>
    <w:unhideWhenUsed/>
    <w:rsid w:val="00BE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51A"/>
  </w:style>
  <w:style w:type="paragraph" w:styleId="a9">
    <w:name w:val="Balloon Text"/>
    <w:basedOn w:val="a"/>
    <w:link w:val="aa"/>
    <w:uiPriority w:val="99"/>
    <w:semiHidden/>
    <w:unhideWhenUsed/>
    <w:rsid w:val="0084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6E0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D7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905B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5B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5B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5B2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905B2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905B2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c">
    <w:name w:val="List Paragraph"/>
    <w:basedOn w:val="a"/>
    <w:uiPriority w:val="34"/>
    <w:qFormat/>
    <w:rsid w:val="002D6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7C"/>
  </w:style>
  <w:style w:type="paragraph" w:styleId="1">
    <w:name w:val="heading 1"/>
    <w:basedOn w:val="a"/>
    <w:next w:val="a"/>
    <w:link w:val="10"/>
    <w:uiPriority w:val="9"/>
    <w:qFormat/>
    <w:rsid w:val="00905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5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5B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05B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BE251A"/>
  </w:style>
  <w:style w:type="paragraph" w:styleId="a5">
    <w:name w:val="header"/>
    <w:basedOn w:val="a"/>
    <w:link w:val="a6"/>
    <w:uiPriority w:val="99"/>
    <w:unhideWhenUsed/>
    <w:rsid w:val="00BE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51A"/>
  </w:style>
  <w:style w:type="paragraph" w:styleId="a7">
    <w:name w:val="footer"/>
    <w:basedOn w:val="a"/>
    <w:link w:val="a8"/>
    <w:uiPriority w:val="99"/>
    <w:unhideWhenUsed/>
    <w:rsid w:val="00BE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51A"/>
  </w:style>
  <w:style w:type="paragraph" w:styleId="a9">
    <w:name w:val="Balloon Text"/>
    <w:basedOn w:val="a"/>
    <w:link w:val="aa"/>
    <w:uiPriority w:val="99"/>
    <w:semiHidden/>
    <w:unhideWhenUsed/>
    <w:rsid w:val="0084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6E0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D7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905B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5B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5B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5B2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905B2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905B2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c">
    <w:name w:val="List Paragraph"/>
    <w:basedOn w:val="a"/>
    <w:uiPriority w:val="34"/>
    <w:qFormat/>
    <w:rsid w:val="002D6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2AFA0FB31F7E67D486F7C215D901AB956F2FDC00CB16C7AE62CA5415563E4B24BB85FAABD59A1C704E694t4o7H" TargetMode="External"/><Relationship Id="rId21" Type="http://schemas.openxmlformats.org/officeDocument/2006/relationships/hyperlink" Target="consultantplus://offline/ref=12AFA0FB31F7E67D486F7C215D901AB955FCFBC00CB16C7AE62CA5415563E4B24BB85FAABD59A1C704E694t4o7H" TargetMode="External"/><Relationship Id="rId42" Type="http://schemas.openxmlformats.org/officeDocument/2006/relationships/hyperlink" Target="consultantplus://offline/ref=3F574D1FB6A49AABE7899C705F32506E45E9C5D190F8335D7F8DA71ACE0C1F10593E7704A61F50B706a4H" TargetMode="External"/><Relationship Id="rId47" Type="http://schemas.openxmlformats.org/officeDocument/2006/relationships/hyperlink" Target="consultantplus://offline/ref=3F574D1FB6A49AABE7899C705F32506E45E8C0D19CF8335D7F8DA71ACE0C1F10593E7704A61F50B406a8H" TargetMode="External"/><Relationship Id="rId63" Type="http://schemas.openxmlformats.org/officeDocument/2006/relationships/hyperlink" Target="consultantplus://offline/ref=642E2B3E67CE3CA76850587009259F17073FD38390B52D9F75381F91E48278EC40C513122437A48AF4336E8D2FB7DBI" TargetMode="External"/><Relationship Id="rId68" Type="http://schemas.openxmlformats.org/officeDocument/2006/relationships/hyperlink" Target="consultantplus://offline/ref=642E2B3E67CE3CA76850587009259F17073FDE869EB02D9F75381F91E48278EC40C513122437A48AF4336E8D2FB7DBI" TargetMode="External"/><Relationship Id="rId84" Type="http://schemas.openxmlformats.org/officeDocument/2006/relationships/hyperlink" Target="consultantplus://offline/ref=642E2B3E67CE3CA76850597E19259F17063ED0849FBD70957D611393E38D27E955D44B1F212CBA8CEC2F6C8CB2D7I" TargetMode="External"/><Relationship Id="rId89" Type="http://schemas.openxmlformats.org/officeDocument/2006/relationships/hyperlink" Target="consultantplus://offline/ref=642E2B3E67CE3CA76850466B1C259F17063CD78698B02D9F75381F91E48278EC40C513122437A48AF4336E8D2FB7DB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642E2B3E67CE3CA76850587009259F17073FD7899EB52D9F75381F91E48278EC52C54B1E2432BA88FB2638DC6A2736C8ADBE3FEB204FFA18BEDBI" TargetMode="External"/><Relationship Id="rId92" Type="http://schemas.openxmlformats.org/officeDocument/2006/relationships/hyperlink" Target="consultantplus://offline/ref=642E2B3E67CE3CA76850587009259F17053FD5849BBE2D9F75381F91E48278EC52C54B1E2432BA8BF62638DC6A2736C8ADBE3FEB204FFA18BED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AFA0FB31F7E67D486F7C215D901AB955F9F4C006EC6672BF20A7465A3CE1A75AE052AFA647A7DF18E4954FtAoCH" TargetMode="External"/><Relationship Id="rId29" Type="http://schemas.openxmlformats.org/officeDocument/2006/relationships/hyperlink" Target="consultantplus://offline/ref=12AFA0FB31F7E67D486F7C215D901AB956FFF4C201EC6672BF20A7465A3CE1A75AE052AFA647A7DF18E4954FtAoCH" TargetMode="External"/><Relationship Id="rId11" Type="http://schemas.openxmlformats.org/officeDocument/2006/relationships/hyperlink" Target="consultantplus://offline/ref=12AFA0FB31F7E67D486F7C215D901AB955FAFDC605EC6672BF20A7465A3CE1A75AE052AFA647A7DF18E4954FtAoCH" TargetMode="External"/><Relationship Id="rId24" Type="http://schemas.openxmlformats.org/officeDocument/2006/relationships/hyperlink" Target="consultantplus://offline/ref=12AFA0FB31F7E67D486F7C215D901AB955FAFDC605EC6672BF20A7465A3CE1A75AE052AFA647A7DF18E4954FtAoCH" TargetMode="External"/><Relationship Id="rId32" Type="http://schemas.openxmlformats.org/officeDocument/2006/relationships/hyperlink" Target="consultantplus://offline/ref=3F574D1FB6A49AABE7899C705F32506E45E1C5D395FE335D7F8DA71ACE00aCH" TargetMode="External"/><Relationship Id="rId37" Type="http://schemas.openxmlformats.org/officeDocument/2006/relationships/hyperlink" Target="consultantplus://offline/ref=3F574D1FB6A49AABE7899C705F32506E45E9C5D593F7335D7F8DA71ACE0C1F10593E7704A61F50B406a9H" TargetMode="External"/><Relationship Id="rId40" Type="http://schemas.openxmlformats.org/officeDocument/2006/relationships/hyperlink" Target="consultantplus://offline/ref=3F574D1FB6A49AABE7899C705F32506E45E1C5D395FE335D7F8DA71ACE00aCH" TargetMode="External"/><Relationship Id="rId45" Type="http://schemas.openxmlformats.org/officeDocument/2006/relationships/hyperlink" Target="consultantplus://offline/ref=3F574D1FB6A49AABE7899C705F32506E45E9C5D190F8335D7F8DA71ACE0C1F10593E7704A61F50B706a4H" TargetMode="External"/><Relationship Id="rId53" Type="http://schemas.openxmlformats.org/officeDocument/2006/relationships/hyperlink" Target="consultantplus://offline/ref=3F574D1FB6A49AABE78983655A32506E45E8C2D497F56E5777D4AB180Ca9H" TargetMode="External"/><Relationship Id="rId58" Type="http://schemas.openxmlformats.org/officeDocument/2006/relationships/hyperlink" Target="consultantplus://offline/ref=642E2B3E67CE3CA76850587009259F17073CD58699B62D9F75381F91E48278EC40C513122437A48AF4336E8D2FB7DBI" TargetMode="External"/><Relationship Id="rId66" Type="http://schemas.openxmlformats.org/officeDocument/2006/relationships/hyperlink" Target="consultantplus://offline/ref=642E2B3E67CE3CA76850587009259F17073FD3889CB02D9F75381F91E48278EC40C513122437A48AF4336E8D2FB7DBI" TargetMode="External"/><Relationship Id="rId74" Type="http://schemas.openxmlformats.org/officeDocument/2006/relationships/hyperlink" Target="consultantplus://offline/ref=642E2B3E67CE3CA7685058660A49C3180035898D98B520C02D6A19C6BBD27EB912854D4B7576EF87F228728D286C39C8A9BAD9I" TargetMode="External"/><Relationship Id="rId79" Type="http://schemas.openxmlformats.org/officeDocument/2006/relationships/hyperlink" Target="consultantplus://offline/ref=642E2B3E67CE3CA76850597E19259F17063AD78892E07A9D246D1194ECD222FC448C461A3A32BC94F02D6DB8D4I" TargetMode="External"/><Relationship Id="rId87" Type="http://schemas.openxmlformats.org/officeDocument/2006/relationships/hyperlink" Target="consultantplus://offline/ref=642E2B3E67CE3CA76850466B1C259F170639D28791BF2D9F75381F91E48278EC40C513122437A48AF4336E8D2FB7DBI" TargetMode="External"/><Relationship Id="rId102" Type="http://schemas.openxmlformats.org/officeDocument/2006/relationships/hyperlink" Target="consultantplus://offline/ref=642E2B3E67CE3CA76850587009259F170637D0819BB42D9F75381F91E48278EC52C54B1E2432BA8AFA2638DC6A2736C8ADBE3FEB204FFA18BEDBI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642E2B3E67CE3CA76850587009259F17063ED6809ABE2D9F75381F91E48278EC40C513122437A48AF4336E8D2FB7DBI" TargetMode="External"/><Relationship Id="rId82" Type="http://schemas.openxmlformats.org/officeDocument/2006/relationships/hyperlink" Target="consultantplus://offline/ref=642E2B3E67CE3CA76850597E19259F17063FDF829ABD70957D611393E38D27E955D44B1F212CBA8CEC2F6C8CB2D7I" TargetMode="External"/><Relationship Id="rId90" Type="http://schemas.openxmlformats.org/officeDocument/2006/relationships/hyperlink" Target="consultantplus://offline/ref=642E2B3E67CE3CA76850597E19259F17063FD7879BBD70957D611393E38D27E955D44B1F212CBA8CEC2F6C8CB2D7I" TargetMode="External"/><Relationship Id="rId95" Type="http://schemas.openxmlformats.org/officeDocument/2006/relationships/hyperlink" Target="consultantplus://offline/ref=642E2B3E67CE3CA76850587009259F170536D2879DB12D9F75381F91E48278EC52C54B1E2432BA8BF72638DC6A2736C8ADBE3FEB204FFA18BEDBI" TargetMode="External"/><Relationship Id="rId19" Type="http://schemas.openxmlformats.org/officeDocument/2006/relationships/hyperlink" Target="consultantplus://offline/ref=12AFA0FB31F7E67D486F7C215D901AB955FCFBC00CB16C7AE62CA5415563E4B24BB85FAABD59A1C704E694t4o7H" TargetMode="External"/><Relationship Id="rId14" Type="http://schemas.openxmlformats.org/officeDocument/2006/relationships/hyperlink" Target="consultantplus://offline/ref=12AFA0FB31F7E67D486F7C215D901AB956FDFFC100EC6672BF20A7465A3CE1A75AE052AFA647A7DF18E4954FtAoCH" TargetMode="External"/><Relationship Id="rId22" Type="http://schemas.openxmlformats.org/officeDocument/2006/relationships/hyperlink" Target="consultantplus://offline/ref=12AFA0FB31F7E67D486F7C215D901AB955FAFDC70EEC6672BF20A7465A3CE1A75AE052AFA647A7DF18E4954FtAoCH" TargetMode="External"/><Relationship Id="rId27" Type="http://schemas.openxmlformats.org/officeDocument/2006/relationships/hyperlink" Target="consultantplus://offline/ref=12AFA0FB31F7E67D486F7C215D901AB955F8F8C30FEC6672BF20A7465A3CE1A75AE052AFA647A7DF18E4954FtAoCH" TargetMode="External"/><Relationship Id="rId30" Type="http://schemas.openxmlformats.org/officeDocument/2006/relationships/hyperlink" Target="consultantplus://offline/ref=12AFA0FB31F7E67D486F633458901AB955F9FDC706E13B78B779AB445D33BEA24FF10AA2A35CB9D900F8974EA4t6o3H" TargetMode="External"/><Relationship Id="rId35" Type="http://schemas.openxmlformats.org/officeDocument/2006/relationships/hyperlink" Target="consultantplus://offline/ref=3F574D1FB6A49AABE7899C705F32506E45E1C5D395FE335D7F8DA71ACE00aCH" TargetMode="External"/><Relationship Id="rId43" Type="http://schemas.openxmlformats.org/officeDocument/2006/relationships/hyperlink" Target="consultantplus://offline/ref=3F574D1FB6A49AABE7899C705F32506E46E0C3D397F9335D7F8DA71ACE0C1F10593E7704A201aBH" TargetMode="External"/><Relationship Id="rId48" Type="http://schemas.openxmlformats.org/officeDocument/2006/relationships/hyperlink" Target="consultantplus://offline/ref=3F574D1FB6A49AABE7899C705F32506E45E9C2D292FF335D7F8DA71ACE0C1F10593E7704A61F50B406a9H" TargetMode="External"/><Relationship Id="rId56" Type="http://schemas.openxmlformats.org/officeDocument/2006/relationships/hyperlink" Target="consultantplus://offline/ref=3F574D1FB6A49AABE7899C705F32506E45EBC0D792FE335D7F8DA71ACE0C1F10593E7704A61F55B406a8H" TargetMode="External"/><Relationship Id="rId64" Type="http://schemas.openxmlformats.org/officeDocument/2006/relationships/hyperlink" Target="consultantplus://offline/ref=642E2B3E67CE3CA76850587009259F17073FDF879DB42D9F75381F91E48278EC40C513122437A48AF4336E8D2FB7DBI" TargetMode="External"/><Relationship Id="rId69" Type="http://schemas.openxmlformats.org/officeDocument/2006/relationships/hyperlink" Target="consultantplus://offline/ref=642E2B3E67CE3CA76850587009259F17073CD3809BB72D9F75381F91E48278EC40C513122437A48AF4336E8D2FB7DBI" TargetMode="External"/><Relationship Id="rId77" Type="http://schemas.openxmlformats.org/officeDocument/2006/relationships/hyperlink" Target="consultantplus://offline/ref=642E2B3E67CE3CA76850597E19259F170537D78192E07A9D246D1194ECD222FC448C461A3A32BC94F02D6DB8D4I" TargetMode="External"/><Relationship Id="rId100" Type="http://schemas.openxmlformats.org/officeDocument/2006/relationships/hyperlink" Target="consultantplus://offline/ref=642E2B3E67CE3CA76850587009259F17063CD5849EB62D9F75381F91E48278EC52C54B1E2432BA8AFB2638DC6A2736C8ADBE3FEB204FFA18BEDBI" TargetMode="External"/><Relationship Id="rId105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3F574D1FB6A49AABE7899C705F32506E45E8C0D19CF8335D7F8DA71ACE0C1F10593E7704A61F50B406a8H" TargetMode="External"/><Relationship Id="rId72" Type="http://schemas.openxmlformats.org/officeDocument/2006/relationships/hyperlink" Target="consultantplus://offline/ref=642E2B3E67CE3CA76850587009259F170537D28899B12D9F75381F91E48278EC52C54B1E2432BA8BF22638DC6A2736C8ADBE3FEB204FFA18BEDBI" TargetMode="External"/><Relationship Id="rId80" Type="http://schemas.openxmlformats.org/officeDocument/2006/relationships/hyperlink" Target="consultantplus://offline/ref=642E2B3E67CE3CA76850597E19259F17063DD28291BD70957D611393E38D27E955D44B1F212CBA8CEC2F6C8CB2D7I" TargetMode="External"/><Relationship Id="rId85" Type="http://schemas.openxmlformats.org/officeDocument/2006/relationships/hyperlink" Target="consultantplus://offline/ref=642E2B3E67CE3CA76850466B1C259F170639D78198B02D9F75381F91E48278EC40C513122437A48AF4336E8D2FB7DBI" TargetMode="External"/><Relationship Id="rId93" Type="http://schemas.openxmlformats.org/officeDocument/2006/relationships/hyperlink" Target="consultantplus://offline/ref=642E2B3E67CE3CA76850587009259F170537D6809BB12D9F75381F91E48278EC52C54B1E2432BA8BF62638DC6A2736C8ADBE3FEB204FFA18BEDBI" TargetMode="External"/><Relationship Id="rId98" Type="http://schemas.openxmlformats.org/officeDocument/2006/relationships/hyperlink" Target="consultantplus://offline/ref=642E2B3E67CE3CA76850587009259F170636DE849CB02D9F75381F91E48278EC52C54B1E2432BA8AFA2638DC6A2736C8ADBE3FEB204FFA18BEDB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2AFA0FB31F7E67D486F7C215D901AB955F9F4C006EC6672BF20A7465A3CE1A75AE052AFA647A7DF18E4954FtAoCH" TargetMode="External"/><Relationship Id="rId17" Type="http://schemas.openxmlformats.org/officeDocument/2006/relationships/hyperlink" Target="consultantplus://offline/ref=12AFA0FB31F7E67D486F633458901AB955FEFAC007E33B78B779AB445D33BEA24FF10AA2A35CB9D900F8974EA4t6o3H" TargetMode="External"/><Relationship Id="rId25" Type="http://schemas.openxmlformats.org/officeDocument/2006/relationships/hyperlink" Target="consultantplus://offline/ref=12AFA0FB31F7E67D486F7C215D901AB954FDFCCA51BB6423EA2EA24E0A66F1A313B55AB1A35FB9DB06E7t9oCH" TargetMode="External"/><Relationship Id="rId33" Type="http://schemas.openxmlformats.org/officeDocument/2006/relationships/hyperlink" Target="consultantplus://offline/ref=3F574D1FB6A49AABE78983655A32506E46EFC3D191F56E5777D4AB180Ca9H" TargetMode="External"/><Relationship Id="rId38" Type="http://schemas.openxmlformats.org/officeDocument/2006/relationships/hyperlink" Target="consultantplus://offline/ref=3F574D1FB6A49AABE7899C705F32506E45E9C5D593F7335D7F8DA71ACE0C1F10593E7704A61F50B406a9H" TargetMode="External"/><Relationship Id="rId46" Type="http://schemas.openxmlformats.org/officeDocument/2006/relationships/hyperlink" Target="consultantplus://offline/ref=3F574D1FB6A49AABE78983655A32506E45E8C2D497F56E5777D4AB18C90340075E777B05A61A570Ba4H" TargetMode="External"/><Relationship Id="rId59" Type="http://schemas.openxmlformats.org/officeDocument/2006/relationships/hyperlink" Target="consultantplus://offline/ref=642E2B3E67CE3CA76850587009259F17073ED78891B62D9F75381F91E48278EC40C513122437A48AF4336E8D2FB7DBI" TargetMode="External"/><Relationship Id="rId67" Type="http://schemas.openxmlformats.org/officeDocument/2006/relationships/hyperlink" Target="consultantplus://offline/ref=642E2B3E67CE3CA76850587009259F170637D5869CB42D9F75381F91E48278EC40C513122437A48AF4336E8D2FB7DBI" TargetMode="External"/><Relationship Id="rId103" Type="http://schemas.openxmlformats.org/officeDocument/2006/relationships/footer" Target="footer1.xml"/><Relationship Id="rId20" Type="http://schemas.openxmlformats.org/officeDocument/2006/relationships/hyperlink" Target="consultantplus://offline/ref=12AFA0FB31F7E67D486F7C215D901AB955FFFDC90CB16C7AE62CA5415563E4B24BB85FAABD59A1C704E694t4o7H" TargetMode="External"/><Relationship Id="rId41" Type="http://schemas.openxmlformats.org/officeDocument/2006/relationships/hyperlink" Target="consultantplus://offline/ref=3F574D1FB6A49AABE7899C705F32506E45E9C5D190F8335D7F8DA71ACE0C1F10593E7704A61F50B406a9H" TargetMode="External"/><Relationship Id="rId54" Type="http://schemas.openxmlformats.org/officeDocument/2006/relationships/hyperlink" Target="consultantplus://offline/ref=3F574D1FB6A49AABE7899C705F32506E45E8C0D19CF8335D7F8DA71ACE0C1F10593E7704A61F50B406a8H" TargetMode="External"/><Relationship Id="rId62" Type="http://schemas.openxmlformats.org/officeDocument/2006/relationships/hyperlink" Target="consultantplus://offline/ref=642E2B3E67CE3CA76850587009259F17073FD3889ABF2D9F75381F91E48278EC40C513122437A48AF4336E8D2FB7DBI" TargetMode="External"/><Relationship Id="rId70" Type="http://schemas.openxmlformats.org/officeDocument/2006/relationships/hyperlink" Target="consultantplus://offline/ref=642E2B3E67CE3CA76850587009259F17073CD3809AB62D9F75381F91E48278EC40C513122437A48AF4336E8D2FB7DBI" TargetMode="External"/><Relationship Id="rId75" Type="http://schemas.openxmlformats.org/officeDocument/2006/relationships/hyperlink" Target="consultantplus://offline/ref=642E2B3E67CE3CA7685058660A49C3180035898D98B52ECD2F6F19C6BBD27EB912854D4B7576EF87F228728D286C39C8A9BAD9I" TargetMode="External"/><Relationship Id="rId83" Type="http://schemas.openxmlformats.org/officeDocument/2006/relationships/hyperlink" Target="consultantplus://offline/ref=642E2B3E67CE3CA76850466B1C259F170638D28298B02D9F75381F91E48278EC40C513122437A48AF4336E8D2FB7DBI" TargetMode="External"/><Relationship Id="rId88" Type="http://schemas.openxmlformats.org/officeDocument/2006/relationships/hyperlink" Target="consultantplus://offline/ref=642E2B3E67CE3CA76850597E19259F17053ADE839FBD70957D611393E38D27E955D44B1F212CBA8CEC2F6C8CB2D7I" TargetMode="External"/><Relationship Id="rId91" Type="http://schemas.openxmlformats.org/officeDocument/2006/relationships/hyperlink" Target="consultantplus://offline/ref=642E2B3E67CE3CA76850466B1C259F17063CD7869BB72D9F75381F91E48278EC40C513122437A48AF4336E8D2FB7DBI" TargetMode="External"/><Relationship Id="rId96" Type="http://schemas.openxmlformats.org/officeDocument/2006/relationships/hyperlink" Target="consultantplus://offline/ref=642E2B3E67CE3CA76850587009259F170538DF879BB52D9F75381F91E48278EC52C54B1E2432BA8BF12638DC6A2736C8ADBE3FEB204FFA18BED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12AFA0FB31F7E67D486F633458901AB955FEFAC007E33B78B779AB445D33BEA25DF152AEA359A7DF00EDC11FE13FB415B25A43C82E46FB10tCo2H" TargetMode="External"/><Relationship Id="rId23" Type="http://schemas.openxmlformats.org/officeDocument/2006/relationships/hyperlink" Target="consultantplus://offline/ref=12AFA0FB31F7E67D486F633458901AB955FDFEC30FEF3B78B779AB445D33BEA24FF10AA2A35CB9D900F8974EA4t6o3H" TargetMode="External"/><Relationship Id="rId28" Type="http://schemas.openxmlformats.org/officeDocument/2006/relationships/hyperlink" Target="consultantplus://offline/ref=12AFA0FB31F7E67D486F633458901AB955FDFEC30FE03B78B779AB445D33BEA24FF10AA2A35CB9D900F8974EA4t6o3H" TargetMode="External"/><Relationship Id="rId36" Type="http://schemas.openxmlformats.org/officeDocument/2006/relationships/hyperlink" Target="consultantplus://offline/ref=3F574D1FB6A49AABE7899C705F32506E45E9C5D593F7335D7F8DA71ACE0C1F10593E7704A61F50B406a9H" TargetMode="External"/><Relationship Id="rId49" Type="http://schemas.openxmlformats.org/officeDocument/2006/relationships/hyperlink" Target="consultantplus://offline/ref=3F574D1FB6A49AABE7899C705F32506E46E0C7DB95F9335D7F8DA71ACE0C1F10593E7704A61F50B506a1H" TargetMode="External"/><Relationship Id="rId57" Type="http://schemas.openxmlformats.org/officeDocument/2006/relationships/hyperlink" Target="consultantplus://offline/ref=642E2B3E67CE3CA76850587009259F17073ED68098B72D9F75381F91E48278EC40C513122437A48AF4336E8D2FB7DBI" TargetMode="External"/><Relationship Id="rId10" Type="http://schemas.openxmlformats.org/officeDocument/2006/relationships/hyperlink" Target="consultantplus://offline/ref=12AFA0FB31F7E67D486F633458901AB955FEFAC007E33B78B779AB445D33BEA24FF10AA2A35CB9D900F8974EA4t6o3H" TargetMode="External"/><Relationship Id="rId31" Type="http://schemas.openxmlformats.org/officeDocument/2006/relationships/hyperlink" Target="consultantplus://offline/ref=12AFA0FB31F7E67D486F7D2F4D901AB956FBF4C80EE43B78B779AB445D33BEA25DF152AEA359A4DF02EDC11FE13FB415B25A43C82E46FB10tCo2H" TargetMode="External"/><Relationship Id="rId44" Type="http://schemas.openxmlformats.org/officeDocument/2006/relationships/hyperlink" Target="consultantplus://offline/ref=3F574D1FB6A49AABE7899C705F32506E46E0C3D397F9335D7F8DA71ACE0C1F10593E77070Aa3H" TargetMode="External"/><Relationship Id="rId52" Type="http://schemas.openxmlformats.org/officeDocument/2006/relationships/hyperlink" Target="consultantplus://offline/ref=3F574D1FB6A49AABE7899C705F32506E45EBC0D792FE335D7F8DA71ACE0C1F10593E7704A61F50B406a8H" TargetMode="External"/><Relationship Id="rId60" Type="http://schemas.openxmlformats.org/officeDocument/2006/relationships/hyperlink" Target="consultantplus://offline/ref=642E2B3E67CE3CA76850587009259F170636D38399BE2D9F75381F91E48278EC40C513122437A48AF4336E8D2FB7DBI" TargetMode="External"/><Relationship Id="rId65" Type="http://schemas.openxmlformats.org/officeDocument/2006/relationships/hyperlink" Target="consultantplus://offline/ref=642E2B3E67CE3CA76850587009259F17073CD3809FB32D9F75381F91E48278EC40C513122437A48AF4336E8D2FB7DBI" TargetMode="External"/><Relationship Id="rId73" Type="http://schemas.openxmlformats.org/officeDocument/2006/relationships/hyperlink" Target="consultantplus://offline/ref=642E2B3E67CE3CA7685058660A49C3180035898D98B522CE206F19C6BBD27EB912854D4B7576EF87F228728D286C39C8A9BAD9I" TargetMode="External"/><Relationship Id="rId78" Type="http://schemas.openxmlformats.org/officeDocument/2006/relationships/hyperlink" Target="consultantplus://offline/ref=642E2B3E67CE3CA76850597E19259F170639D18192E07A9D246D1194ECD222FC448C461A3A32BC94F02D6DB8D4I" TargetMode="External"/><Relationship Id="rId81" Type="http://schemas.openxmlformats.org/officeDocument/2006/relationships/hyperlink" Target="consultantplus://offline/ref=642E2B3E67CE3CA76850466B1C259F170638D48291B12D9F75381F91E48278EC40C513122437A48AF4336E8D2FB7DBI" TargetMode="External"/><Relationship Id="rId86" Type="http://schemas.openxmlformats.org/officeDocument/2006/relationships/hyperlink" Target="consultantplus://offline/ref=642E2B3E67CE3CA76850597E19259F17063CDE8198BD70957D611393E38D27E955D44B1F212CBA8CEC2F6C8CB2D7I" TargetMode="External"/><Relationship Id="rId94" Type="http://schemas.openxmlformats.org/officeDocument/2006/relationships/hyperlink" Target="consultantplus://offline/ref=642E2B3E67CE3CA76850587009259F17053FD4809EBE2D9F75381F91E48278EC52C54B1E2432BA8BF12638DC6A2736C8ADBE3FEB204FFA18BEDBI" TargetMode="External"/><Relationship Id="rId99" Type="http://schemas.openxmlformats.org/officeDocument/2006/relationships/hyperlink" Target="consultantplus://offline/ref=642E2B3E67CE3CA76850587009259F170539D28999B22D9F75381F91E48278EC52C54B1E2432BA8BF02638DC6A2736C8ADBE3FEB204FFA18BEDBI" TargetMode="External"/><Relationship Id="rId101" Type="http://schemas.openxmlformats.org/officeDocument/2006/relationships/hyperlink" Target="consultantplus://offline/ref=642E2B3E67CE3CA76850587009259F17073FD3879FBE2D9F75381F91E48278EC52C54B1E2432BA8BF22638DC6A2736C8ADBE3FEB204FFA18BED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consultantplus://offline/ref=12AFA0FB31F7E67D486F633458901AB955FCF8C60FEE3B78B779AB445D33BEA24FF10AA2A35CB9D900F8974EA4t6o3H" TargetMode="External"/><Relationship Id="rId18" Type="http://schemas.openxmlformats.org/officeDocument/2006/relationships/hyperlink" Target="consultantplus://offline/ref=12AFA0FB31F7E67D486F7C215D901AB955FAFDC605EC6672BF20A7465A3CE1A75AE052AFA647A7DF18E4954FtAoCH" TargetMode="External"/><Relationship Id="rId39" Type="http://schemas.openxmlformats.org/officeDocument/2006/relationships/hyperlink" Target="consultantplus://offline/ref=3F574D1FB6A49AABE7899C705F32506E45E9C5D593F7335D7F8DA71ACE0C1F10593E7704A61F50B406a9H" TargetMode="External"/><Relationship Id="rId34" Type="http://schemas.openxmlformats.org/officeDocument/2006/relationships/hyperlink" Target="consultantplus://offline/ref=3F574D1FB6A49AABE78983655A32506E45E8C2D497F56E5777D4AB18C90340075E777B05A71E570Ba7H" TargetMode="External"/><Relationship Id="rId50" Type="http://schemas.openxmlformats.org/officeDocument/2006/relationships/hyperlink" Target="consultantplus://offline/ref=3F574D1FB6A49AABE7899C705F32506E45E9C3D396F6335D7F8DA71ACE00aCH" TargetMode="External"/><Relationship Id="rId55" Type="http://schemas.openxmlformats.org/officeDocument/2006/relationships/hyperlink" Target="consultantplus://offline/ref=3F574D1FB6A49AABE7899C705F32506E45EBC0D792FE335D7F8DA71ACE0C1F10593E7704A61F50B406a8H" TargetMode="External"/><Relationship Id="rId76" Type="http://schemas.openxmlformats.org/officeDocument/2006/relationships/hyperlink" Target="consultantplus://offline/ref=642E2B3E67CE3CA76850597E19259F170738D68BCFEA72C4286F169BB3D737ED1C8143012434A488F22CB6D5I" TargetMode="External"/><Relationship Id="rId97" Type="http://schemas.openxmlformats.org/officeDocument/2006/relationships/hyperlink" Target="consultantplus://offline/ref=642E2B3E67CE3CA76850587009259F17063ED0829CB02D9F75381F91E48278EC52C54B1E2432BA8AFA2638DC6A2736C8ADBE3FEB204FFA18BEDBI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572B8-E58B-4494-AB3E-B8D5713C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10475</Words>
  <Characters>59710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Нечкасов</dc:creator>
  <cp:lastModifiedBy>home</cp:lastModifiedBy>
  <cp:revision>2</cp:revision>
  <cp:lastPrinted>2019-09-02T11:48:00Z</cp:lastPrinted>
  <dcterms:created xsi:type="dcterms:W3CDTF">2019-09-13T07:59:00Z</dcterms:created>
  <dcterms:modified xsi:type="dcterms:W3CDTF">2019-09-13T07:59:00Z</dcterms:modified>
</cp:coreProperties>
</file>