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1" w:rsidRDefault="00A453A1" w:rsidP="008076C8">
      <w:pPr>
        <w:jc w:val="center"/>
        <w:rPr>
          <w:b/>
          <w:noProof/>
        </w:rPr>
      </w:pPr>
      <w:r>
        <w:rPr>
          <w:b/>
          <w:noProof/>
        </w:rPr>
        <w:t>АДМИНИСТРАЦИЯ</w:t>
      </w:r>
    </w:p>
    <w:p w:rsidR="00A453A1" w:rsidRDefault="00A453A1" w:rsidP="00A453A1">
      <w:pPr>
        <w:jc w:val="center"/>
        <w:rPr>
          <w:b/>
          <w:noProof/>
        </w:rPr>
      </w:pPr>
      <w:r>
        <w:rPr>
          <w:b/>
          <w:noProof/>
        </w:rPr>
        <w:t>СЕЛЬСКОГО ПОСЕЛЕНИЯ «СЕЛО ПЕРЕДЕЛ»</w:t>
      </w:r>
    </w:p>
    <w:p w:rsidR="00A453A1" w:rsidRDefault="00A453A1" w:rsidP="00A453A1">
      <w:pPr>
        <w:jc w:val="center"/>
        <w:rPr>
          <w:b/>
          <w:noProof/>
        </w:rPr>
      </w:pPr>
      <w:r>
        <w:rPr>
          <w:b/>
          <w:noProof/>
        </w:rPr>
        <w:t>МЕДЫНСКОГО РАЙОНА  КАЛУЖСКОЙ ОБЛАСТИ</w:t>
      </w:r>
    </w:p>
    <w:p w:rsidR="00A453A1" w:rsidRDefault="00A453A1" w:rsidP="00A453A1">
      <w:pPr>
        <w:jc w:val="center"/>
        <w:rPr>
          <w:b/>
          <w:noProof/>
        </w:rPr>
      </w:pPr>
    </w:p>
    <w:p w:rsidR="00A453A1" w:rsidRDefault="00A453A1" w:rsidP="00A453A1">
      <w:pPr>
        <w:jc w:val="center"/>
        <w:rPr>
          <w:noProof/>
        </w:rPr>
      </w:pPr>
      <w:r>
        <w:rPr>
          <w:b/>
          <w:noProof/>
        </w:rPr>
        <w:t>ПОСТАНОВЛЕНИЕ</w:t>
      </w:r>
      <w:r>
        <w:rPr>
          <w:noProof/>
        </w:rPr>
        <w:t xml:space="preserve"> </w:t>
      </w:r>
    </w:p>
    <w:p w:rsidR="00A453A1" w:rsidRDefault="00A453A1" w:rsidP="00A453A1">
      <w:pPr>
        <w:jc w:val="center"/>
        <w:rPr>
          <w:noProof/>
        </w:rPr>
      </w:pPr>
    </w:p>
    <w:p w:rsidR="00A453A1" w:rsidRDefault="00A453A1" w:rsidP="00A453A1">
      <w:pPr>
        <w:jc w:val="center"/>
        <w:rPr>
          <w:noProof/>
        </w:rPr>
      </w:pPr>
    </w:p>
    <w:p w:rsidR="00A453A1" w:rsidRDefault="00A453A1" w:rsidP="00A453A1">
      <w:pPr>
        <w:rPr>
          <w:b/>
          <w:noProof/>
        </w:rPr>
      </w:pPr>
      <w:r>
        <w:rPr>
          <w:b/>
          <w:noProof/>
        </w:rPr>
        <w:t xml:space="preserve">          от  </w:t>
      </w:r>
      <w:r w:rsidR="008076C8">
        <w:rPr>
          <w:b/>
          <w:noProof/>
        </w:rPr>
        <w:t>04.08.</w:t>
      </w:r>
      <w:r>
        <w:rPr>
          <w:b/>
          <w:noProof/>
        </w:rPr>
        <w:t xml:space="preserve">2017 г.                    </w:t>
      </w:r>
      <w:r w:rsidR="008076C8">
        <w:rPr>
          <w:b/>
          <w:noProof/>
        </w:rPr>
        <w:t xml:space="preserve">           </w:t>
      </w:r>
      <w:r>
        <w:rPr>
          <w:b/>
          <w:noProof/>
        </w:rPr>
        <w:t xml:space="preserve">    с. Передел                                  №</w:t>
      </w:r>
      <w:r w:rsidR="008076C8">
        <w:rPr>
          <w:b/>
          <w:noProof/>
        </w:rPr>
        <w:t xml:space="preserve"> 36</w:t>
      </w:r>
      <w:r>
        <w:rPr>
          <w:b/>
          <w:noProof/>
        </w:rPr>
        <w:t xml:space="preserve">  </w:t>
      </w:r>
    </w:p>
    <w:p w:rsidR="00A453A1" w:rsidRDefault="00A453A1" w:rsidP="00A453A1">
      <w:pPr>
        <w:rPr>
          <w:b/>
        </w:rPr>
      </w:pPr>
    </w:p>
    <w:p w:rsidR="00A453A1" w:rsidRDefault="00A453A1" w:rsidP="00A453A1">
      <w:pPr>
        <w:jc w:val="center"/>
        <w:rPr>
          <w:b/>
        </w:rPr>
      </w:pPr>
    </w:p>
    <w:p w:rsidR="00A453A1" w:rsidRDefault="00A453A1" w:rsidP="00A453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долгосрочной целевой программы по энергосбережению и повышению энергетической эффективности  в сельском поселении «Село  Передел» Медынского района Калужской области на 2017-2021 годы.</w:t>
      </w:r>
    </w:p>
    <w:p w:rsidR="00B501AB" w:rsidRDefault="00B501AB" w:rsidP="00A453A1">
      <w:pPr>
        <w:pStyle w:val="a4"/>
        <w:rPr>
          <w:rFonts w:ascii="Times New Roman" w:hAnsi="Times New Roman"/>
          <w:sz w:val="24"/>
          <w:szCs w:val="24"/>
        </w:rPr>
      </w:pPr>
    </w:p>
    <w:p w:rsidR="00A453A1" w:rsidRDefault="00A453A1" w:rsidP="00A453A1">
      <w:pPr>
        <w:ind w:firstLine="426"/>
        <w:jc w:val="both"/>
      </w:pPr>
    </w:p>
    <w:p w:rsidR="00B501AB" w:rsidRDefault="00B501AB" w:rsidP="00B501AB">
      <w:pPr>
        <w:pStyle w:val="a4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</w:p>
    <w:p w:rsidR="00A453A1" w:rsidRDefault="00A453A1" w:rsidP="00A453A1">
      <w:pPr>
        <w:pStyle w:val="a4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A453A1" w:rsidRDefault="00A453A1" w:rsidP="00A453A1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453A1" w:rsidRDefault="00A453A1" w:rsidP="00A453A1">
      <w:pPr>
        <w:pStyle w:val="a4"/>
        <w:ind w:firstLine="426"/>
        <w:rPr>
          <w:rFonts w:ascii="Times New Roman" w:hAnsi="Times New Roman"/>
          <w:bCs/>
          <w:sz w:val="28"/>
          <w:szCs w:val="28"/>
        </w:rPr>
      </w:pPr>
    </w:p>
    <w:p w:rsidR="00A453A1" w:rsidRDefault="00A453A1" w:rsidP="00A453A1">
      <w:pPr>
        <w:numPr>
          <w:ilvl w:val="0"/>
          <w:numId w:val="2"/>
        </w:numPr>
        <w:ind w:left="0" w:firstLine="426"/>
        <w:jc w:val="both"/>
      </w:pPr>
      <w:r>
        <w:t xml:space="preserve">Утвердить долгосрочную целевую программу по энергосбережению и повышению энергетической эффективности  в сельском поселении «Село Передел» Медынского </w:t>
      </w:r>
      <w:r w:rsidR="00FD2AD2">
        <w:t>района Калужской области на 2017-2021</w:t>
      </w:r>
      <w:r w:rsidR="009722BD">
        <w:t xml:space="preserve"> годы (приложение № 1)</w:t>
      </w:r>
    </w:p>
    <w:p w:rsidR="009722BD" w:rsidRDefault="009722BD" w:rsidP="00A453A1">
      <w:pPr>
        <w:numPr>
          <w:ilvl w:val="0"/>
          <w:numId w:val="2"/>
        </w:numPr>
        <w:ind w:left="0" w:firstLine="426"/>
        <w:jc w:val="both"/>
      </w:pPr>
      <w:r>
        <w:t>Признать утратившим силу постановление № 6 от 15.02.2013 г.</w:t>
      </w:r>
    </w:p>
    <w:p w:rsidR="00A453A1" w:rsidRDefault="00A453A1" w:rsidP="00A453A1">
      <w:pPr>
        <w:numPr>
          <w:ilvl w:val="0"/>
          <w:numId w:val="2"/>
        </w:numPr>
        <w:ind w:left="0" w:firstLine="426"/>
        <w:jc w:val="both"/>
      </w:pPr>
      <w:r>
        <w:t>Постановление подлежит обнародованию в местах для обнародования.</w:t>
      </w:r>
    </w:p>
    <w:p w:rsidR="00A453A1" w:rsidRDefault="00A453A1" w:rsidP="00A453A1">
      <w:pPr>
        <w:ind w:left="426"/>
        <w:jc w:val="both"/>
        <w:rPr>
          <w:bCs/>
        </w:rPr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453A1" w:rsidRDefault="00A453A1" w:rsidP="00A453A1">
      <w:pPr>
        <w:jc w:val="both"/>
      </w:pPr>
    </w:p>
    <w:p w:rsidR="00A453A1" w:rsidRDefault="00A453A1" w:rsidP="00A453A1">
      <w:pPr>
        <w:jc w:val="both"/>
      </w:pPr>
    </w:p>
    <w:p w:rsidR="00A453A1" w:rsidRDefault="00A453A1" w:rsidP="00A453A1">
      <w:pPr>
        <w:jc w:val="both"/>
      </w:pPr>
    </w:p>
    <w:p w:rsidR="00A453A1" w:rsidRDefault="00A453A1" w:rsidP="00A453A1">
      <w:pPr>
        <w:jc w:val="both"/>
      </w:pPr>
    </w:p>
    <w:p w:rsidR="00A453A1" w:rsidRDefault="00A453A1" w:rsidP="00A453A1">
      <w:pPr>
        <w:jc w:val="both"/>
      </w:pPr>
    </w:p>
    <w:p w:rsidR="00A453A1" w:rsidRDefault="00A453A1" w:rsidP="00A453A1">
      <w:pPr>
        <w:jc w:val="both"/>
        <w:rPr>
          <w:bCs/>
        </w:rPr>
      </w:pPr>
    </w:p>
    <w:p w:rsidR="00A453A1" w:rsidRDefault="00A453A1" w:rsidP="00A453A1">
      <w:pPr>
        <w:ind w:firstLine="567"/>
        <w:jc w:val="both"/>
        <w:rPr>
          <w:b/>
        </w:rPr>
      </w:pPr>
      <w:r>
        <w:rPr>
          <w:b/>
        </w:rPr>
        <w:t xml:space="preserve">          </w:t>
      </w:r>
      <w:r w:rsidR="00FD2AD2">
        <w:rPr>
          <w:b/>
        </w:rPr>
        <w:t>И.О. Главы</w:t>
      </w:r>
      <w:r>
        <w:rPr>
          <w:b/>
        </w:rPr>
        <w:t xml:space="preserve"> администрации</w:t>
      </w:r>
    </w:p>
    <w:p w:rsidR="00A453A1" w:rsidRDefault="00A453A1" w:rsidP="00A453A1">
      <w:pPr>
        <w:ind w:firstLine="567"/>
        <w:jc w:val="both"/>
        <w:rPr>
          <w:b/>
        </w:rPr>
      </w:pPr>
      <w:r>
        <w:rPr>
          <w:b/>
        </w:rPr>
        <w:t xml:space="preserve">          СП  «Село  Передел» </w:t>
      </w:r>
      <w:r>
        <w:rPr>
          <w:b/>
        </w:rPr>
        <w:tab/>
        <w:t xml:space="preserve">                                    </w:t>
      </w:r>
      <w:r w:rsidR="00FD2AD2">
        <w:rPr>
          <w:b/>
        </w:rPr>
        <w:t xml:space="preserve">       Т.М.Колыванова.</w:t>
      </w: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FD2AD2" w:rsidRDefault="00FD2AD2" w:rsidP="00A453A1">
      <w:pPr>
        <w:ind w:firstLine="567"/>
        <w:jc w:val="both"/>
        <w:rPr>
          <w:b/>
        </w:rPr>
      </w:pPr>
    </w:p>
    <w:p w:rsidR="008076C8" w:rsidRDefault="008076C8" w:rsidP="00A453A1">
      <w:pPr>
        <w:ind w:firstLine="567"/>
        <w:jc w:val="both"/>
        <w:rPr>
          <w:b/>
        </w:rPr>
      </w:pPr>
    </w:p>
    <w:p w:rsidR="008076C8" w:rsidRDefault="008076C8" w:rsidP="00A453A1">
      <w:pPr>
        <w:ind w:firstLine="567"/>
        <w:jc w:val="both"/>
        <w:rPr>
          <w:b/>
        </w:rPr>
      </w:pPr>
    </w:p>
    <w:p w:rsidR="008076C8" w:rsidRDefault="008076C8" w:rsidP="00A453A1">
      <w:pPr>
        <w:ind w:firstLine="567"/>
        <w:jc w:val="both"/>
        <w:rPr>
          <w:b/>
        </w:rPr>
      </w:pPr>
    </w:p>
    <w:p w:rsidR="009722BD" w:rsidRDefault="009722BD" w:rsidP="008D3CB7">
      <w:pPr>
        <w:jc w:val="both"/>
        <w:rPr>
          <w:b/>
        </w:rPr>
      </w:pPr>
    </w:p>
    <w:p w:rsidR="00B501AB" w:rsidRDefault="00B501AB" w:rsidP="008D3CB7">
      <w:pPr>
        <w:jc w:val="both"/>
        <w:rPr>
          <w:b/>
        </w:rPr>
      </w:pPr>
    </w:p>
    <w:p w:rsidR="009722BD" w:rsidRDefault="009722BD" w:rsidP="008D3CB7">
      <w:pPr>
        <w:jc w:val="both"/>
        <w:rPr>
          <w:b/>
        </w:rPr>
      </w:pPr>
    </w:p>
    <w:p w:rsidR="008D3CB7" w:rsidRDefault="009722BD" w:rsidP="008D3CB7">
      <w:pPr>
        <w:jc w:val="both"/>
        <w:rPr>
          <w:b/>
        </w:rPr>
      </w:pPr>
      <w:r>
        <w:rPr>
          <w:b/>
        </w:rPr>
        <w:t xml:space="preserve"> </w:t>
      </w:r>
    </w:p>
    <w:p w:rsidR="00FD2AD2" w:rsidRDefault="00FD2AD2" w:rsidP="00A453A1">
      <w:pPr>
        <w:ind w:firstLine="567"/>
        <w:jc w:val="both"/>
        <w:rPr>
          <w:b/>
        </w:rPr>
      </w:pPr>
    </w:p>
    <w:p w:rsidR="00FD2AD2" w:rsidRPr="00FD2AD2" w:rsidRDefault="00FD2AD2" w:rsidP="00FD2AD2">
      <w:pPr>
        <w:ind w:firstLine="567"/>
        <w:jc w:val="right"/>
      </w:pPr>
      <w:r w:rsidRPr="00FD2AD2">
        <w:lastRenderedPageBreak/>
        <w:t>Приложение № 1</w:t>
      </w:r>
    </w:p>
    <w:p w:rsidR="00FD2AD2" w:rsidRPr="00FD2AD2" w:rsidRDefault="00FD2AD2" w:rsidP="00FD2AD2">
      <w:pPr>
        <w:ind w:firstLine="567"/>
        <w:jc w:val="right"/>
      </w:pPr>
      <w:r w:rsidRPr="00FD2AD2">
        <w:t>к Постановлению</w:t>
      </w:r>
    </w:p>
    <w:p w:rsidR="00FD2AD2" w:rsidRPr="00FD2AD2" w:rsidRDefault="00FD2AD2" w:rsidP="00FD2AD2">
      <w:pPr>
        <w:ind w:firstLine="567"/>
        <w:jc w:val="right"/>
      </w:pPr>
      <w:r w:rsidRPr="00FD2AD2">
        <w:t xml:space="preserve">Администрации </w:t>
      </w:r>
    </w:p>
    <w:p w:rsidR="00FD2AD2" w:rsidRPr="00FD2AD2" w:rsidRDefault="00FD2AD2" w:rsidP="00FD2AD2">
      <w:pPr>
        <w:ind w:firstLine="567"/>
        <w:jc w:val="right"/>
      </w:pPr>
      <w:r w:rsidRPr="00FD2AD2">
        <w:t xml:space="preserve">СП «Село Передел» </w:t>
      </w:r>
    </w:p>
    <w:p w:rsidR="00FD2AD2" w:rsidRPr="00FD2AD2" w:rsidRDefault="008076C8" w:rsidP="00FD2AD2">
      <w:pPr>
        <w:ind w:firstLine="567"/>
        <w:jc w:val="right"/>
      </w:pPr>
      <w:r>
        <w:t>№ 36 от 04.08.</w:t>
      </w:r>
      <w:r w:rsidR="00FD2AD2">
        <w:t>2017 г.</w:t>
      </w:r>
    </w:p>
    <w:p w:rsidR="00A453A1" w:rsidRDefault="00A453A1" w:rsidP="00A453A1">
      <w:pPr>
        <w:pStyle w:val="1"/>
        <w:tabs>
          <w:tab w:val="left" w:pos="13680"/>
        </w:tabs>
        <w:jc w:val="right"/>
        <w:rPr>
          <w:sz w:val="23"/>
        </w:rPr>
      </w:pPr>
    </w:p>
    <w:p w:rsidR="00FD2AD2" w:rsidRDefault="00FD2AD2" w:rsidP="00FD2AD2">
      <w:pPr>
        <w:jc w:val="center"/>
        <w:rPr>
          <w:sz w:val="26"/>
          <w:szCs w:val="26"/>
        </w:rPr>
      </w:pPr>
    </w:p>
    <w:p w:rsidR="00FD2AD2" w:rsidRDefault="00FD2AD2" w:rsidP="00FD2A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FD2AD2" w:rsidRDefault="00FD2AD2" w:rsidP="00FD2A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долгосрочной целевой программы по энергосбережению и повышению энергетической эффективности  в сельском поселении «Село  Передел» Медынского района Калужской области на 2017-2021 годы.</w:t>
      </w:r>
    </w:p>
    <w:p w:rsidR="00FD2AD2" w:rsidRPr="00B47D43" w:rsidRDefault="00FD2AD2" w:rsidP="00A60E91">
      <w:pPr>
        <w:autoSpaceDE w:val="0"/>
        <w:autoSpaceDN w:val="0"/>
        <w:adjustRightInd w:val="0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2335"/>
        <w:gridCol w:w="900"/>
        <w:gridCol w:w="876"/>
        <w:gridCol w:w="850"/>
        <w:gridCol w:w="992"/>
        <w:gridCol w:w="993"/>
        <w:gridCol w:w="969"/>
      </w:tblGrid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1. Ответственный исполнитель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A60E91">
            <w:pPr>
              <w:autoSpaceDE w:val="0"/>
              <w:autoSpaceDN w:val="0"/>
              <w:adjustRightInd w:val="0"/>
            </w:pPr>
            <w:r w:rsidRPr="00B47D43">
              <w:t>Администр</w:t>
            </w:r>
            <w:r w:rsidR="00A60E91">
              <w:t>ация сельского поселения «Село  Передел</w:t>
            </w:r>
            <w:r w:rsidRPr="00B47D43">
              <w:t>»</w:t>
            </w: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2. Соисполнители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7D43">
              <w:rPr>
                <w:lang w:val="en-US"/>
              </w:rPr>
              <w:t xml:space="preserve">  </w:t>
            </w: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3. Цели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A60E91">
            <w:pPr>
              <w:autoSpaceDE w:val="0"/>
              <w:autoSpaceDN w:val="0"/>
              <w:adjustRightInd w:val="0"/>
            </w:pPr>
            <w:r w:rsidRPr="00B47D43">
              <w:t xml:space="preserve">Реализация на территории СП «Село </w:t>
            </w:r>
            <w:r w:rsidR="00A60E91">
              <w:t xml:space="preserve"> Передел» </w:t>
            </w:r>
            <w:r w:rsidRPr="00B47D43">
              <w:t>мероприятий, стимулирующих рациональное использование энергетических ресурсов,  сокращение объёма используемых энергетических ресурсов при сохранении соответствующего полезного эффекта от их использования и, как следствие, сокращение бюджетных ассигнований на обеспечение оказания муниципальных услуг</w:t>
            </w: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4. Задачи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- обеспечение учёта с применением приборов учёта используемых энергетических ресурсов</w:t>
            </w:r>
          </w:p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- обеспечение экономии бюджетных средств, используемых на оплату энергетических ресурсов</w:t>
            </w: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5. Подпрограммы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6. Индикаторы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Ежегодное снижение в сопоставимых условиях объёмов потребления электрической энергии, уменьшение бюджетных ассигнований на обеспечение выполнения функций за счёт снижения объёмов потребления энергетических ресурсов</w:t>
            </w: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7. Сроки и этапы реализации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2017</w:t>
            </w:r>
            <w:r w:rsidR="00A60E91">
              <w:t xml:space="preserve"> - 2021</w:t>
            </w:r>
          </w:p>
        </w:tc>
      </w:tr>
      <w:tr w:rsidR="00FD2AD2" w:rsidRPr="00B47D43" w:rsidTr="00A60E91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  <w:jc w:val="center"/>
            </w:pPr>
            <w:r w:rsidRPr="00B47D43"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Всего (тыс. руб.)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  <w:ind w:right="-291"/>
              <w:jc w:val="center"/>
            </w:pPr>
            <w:r w:rsidRPr="00B47D43">
              <w:t>в том числе по годам</w:t>
            </w:r>
          </w:p>
        </w:tc>
      </w:tr>
      <w:tr w:rsidR="00FD2AD2" w:rsidRPr="00B47D43" w:rsidTr="00A60E91">
        <w:trPr>
          <w:trHeight w:val="2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201</w:t>
            </w:r>
            <w:r w:rsidR="00A60E9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201</w:t>
            </w:r>
            <w:r w:rsidR="00A60E9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201</w:t>
            </w:r>
            <w:r w:rsidR="00A60E9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A60E91" w:rsidP="004A1B45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A60E91" w:rsidP="004A1B45">
            <w:pPr>
              <w:autoSpaceDE w:val="0"/>
              <w:autoSpaceDN w:val="0"/>
              <w:adjustRightInd w:val="0"/>
            </w:pPr>
            <w:r>
              <w:t>2021</w:t>
            </w:r>
          </w:p>
        </w:tc>
      </w:tr>
      <w:tr w:rsidR="00687AB8" w:rsidRPr="00B47D43" w:rsidTr="00EA59BD">
        <w:trPr>
          <w:trHeight w:val="27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8" w:rsidRPr="00B47D43" w:rsidRDefault="00687AB8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Pr="00B47D43" w:rsidRDefault="00687AB8" w:rsidP="004A1B45">
            <w:pPr>
              <w:autoSpaceDE w:val="0"/>
              <w:autoSpaceDN w:val="0"/>
              <w:adjustRightInd w:val="0"/>
            </w:pPr>
            <w:r w:rsidRPr="00B47D43"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Pr="00A60E91" w:rsidRDefault="00687AB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687AB8" w:rsidRPr="00A60E91" w:rsidRDefault="00687AB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2 200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8" w:rsidRDefault="00687AB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87AB8" w:rsidRPr="00A60E91" w:rsidRDefault="00687AB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8" w:rsidRDefault="00687AB8" w:rsidP="004A1B45"/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</w:tr>
      <w:tr w:rsidR="00FD2AD2" w:rsidRPr="00B47D43" w:rsidTr="00A60E91"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в том числе по источникам финансирования: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687AB8" w:rsidRPr="00B47D43" w:rsidTr="00826A1E">
        <w:trPr>
          <w:trHeight w:val="34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8" w:rsidRPr="00B47D43" w:rsidRDefault="00687AB8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Pr="00B47D43" w:rsidRDefault="00687AB8" w:rsidP="00A60E91">
            <w:pPr>
              <w:autoSpaceDE w:val="0"/>
              <w:autoSpaceDN w:val="0"/>
              <w:adjustRightInd w:val="0"/>
            </w:pPr>
            <w:r w:rsidRPr="00B47D43">
              <w:t>средства  бюджета СП «Село</w:t>
            </w:r>
            <w:r>
              <w:t xml:space="preserve"> Передел</w:t>
            </w:r>
            <w:r w:rsidRPr="00B47D43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Pr="00A60E91" w:rsidRDefault="00687AB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687AB8" w:rsidRPr="00A60E91" w:rsidRDefault="00687AB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2 200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B8" w:rsidRDefault="00687AB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687AB8" w:rsidRPr="00A60E91" w:rsidRDefault="00687AB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8" w:rsidRDefault="00687AB8" w:rsidP="004A1B45">
            <w:pPr>
              <w:jc w:val="center"/>
            </w:pPr>
          </w:p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B8" w:rsidRDefault="00687AB8" w:rsidP="004A1B45"/>
          <w:p w:rsidR="00687AB8" w:rsidRDefault="00687AB8" w:rsidP="004A1B45">
            <w:pPr>
              <w:jc w:val="center"/>
            </w:pPr>
            <w:r w:rsidRPr="00210914">
              <w:t>450</w:t>
            </w:r>
          </w:p>
        </w:tc>
      </w:tr>
      <w:tr w:rsidR="00FD2AD2" w:rsidRPr="00B47D43" w:rsidTr="00A60E91">
        <w:trPr>
          <w:trHeight w:val="18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proofErr w:type="spellStart"/>
            <w:r w:rsidRPr="00B47D43">
              <w:t>Справочно</w:t>
            </w:r>
            <w:proofErr w:type="spellEnd"/>
            <w:r w:rsidRPr="00B47D43"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rPr>
          <w:trHeight w:val="22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A60E91" w:rsidP="00A60E91">
            <w:pPr>
              <w:autoSpaceDE w:val="0"/>
              <w:autoSpaceDN w:val="0"/>
              <w:adjustRightInd w:val="0"/>
            </w:pPr>
            <w:r>
              <w:t xml:space="preserve">средства областного </w:t>
            </w:r>
            <w:r w:rsidR="00FD2AD2" w:rsidRPr="00B47D43">
              <w:lastRenderedPageBreak/>
              <w:t>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rPr>
          <w:trHeight w:val="28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 xml:space="preserve">средства </w:t>
            </w:r>
            <w:r w:rsidR="00A60E91">
              <w:t>бюдже</w:t>
            </w:r>
            <w:r w:rsidRPr="00B47D43">
              <w:t>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rPr>
          <w:trHeight w:val="28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средства государственных внебюджетных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rPr>
          <w:trHeight w:val="28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собственные средства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rPr>
          <w:trHeight w:val="33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D2" w:rsidRPr="00B47D43" w:rsidRDefault="00FD2AD2" w:rsidP="004A1B45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привлеченные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</w:p>
        </w:tc>
      </w:tr>
      <w:tr w:rsidR="00FD2AD2" w:rsidRPr="00B47D43" w:rsidTr="00A60E9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 w:rsidRPr="00B47D43">
              <w:t>9. Ожидаемые результаты реализации муниципальной программы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 xml:space="preserve">  Снижение потребления электроэнергии, упорядочение платы </w:t>
            </w:r>
            <w:proofErr w:type="gramStart"/>
            <w:r w:rsidRPr="00B47D43">
              <w:t>за</w:t>
            </w:r>
            <w:proofErr w:type="gramEnd"/>
            <w:r w:rsidRPr="00B47D43">
              <w:t xml:space="preserve"> </w:t>
            </w:r>
          </w:p>
          <w:p w:rsidR="00FD2AD2" w:rsidRPr="00B47D43" w:rsidRDefault="00FD2AD2" w:rsidP="004A1B45">
            <w:pPr>
              <w:autoSpaceDE w:val="0"/>
              <w:autoSpaceDN w:val="0"/>
              <w:adjustRightInd w:val="0"/>
            </w:pPr>
            <w:r w:rsidRPr="00B47D43">
              <w:t>потребление электроэнергии</w:t>
            </w:r>
          </w:p>
        </w:tc>
      </w:tr>
    </w:tbl>
    <w:p w:rsidR="00FD2AD2" w:rsidRDefault="00FD2AD2" w:rsidP="00FD2A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0E91" w:rsidRPr="00A60E91" w:rsidRDefault="00A60E91" w:rsidP="00A60E91">
      <w:pPr>
        <w:pStyle w:val="12"/>
        <w:pageBreakBefore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 w:rsidRPr="00A60E91">
        <w:rPr>
          <w:b/>
        </w:rPr>
        <w:lastRenderedPageBreak/>
        <w:t xml:space="preserve"> 1.Общая характеристика сферы реализации муниципальной  программы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A60E91" w:rsidRPr="00A60E91" w:rsidRDefault="00A60E91" w:rsidP="00A60E91">
      <w:pPr>
        <w:tabs>
          <w:tab w:val="left" w:pos="195"/>
        </w:tabs>
        <w:jc w:val="both"/>
      </w:pPr>
      <w:r w:rsidRPr="00A60E91">
        <w:tab/>
      </w:r>
      <w:r>
        <w:t xml:space="preserve">  </w:t>
      </w:r>
      <w:r w:rsidRPr="00A60E91">
        <w:t xml:space="preserve">Внедрение приборов учёта потребления энергоресурсов является одним из важнейших путей энергосбережения, позволяющих осуществить поэтапный  переход на отпуск  энергоресурсов  (электроэнергии) потребителям  в соответствии с показателями приборов учёта потребления таких ресурсов. </w:t>
      </w:r>
    </w:p>
    <w:p w:rsidR="00A60E91" w:rsidRPr="00A60E91" w:rsidRDefault="00A60E91" w:rsidP="00A60E91">
      <w:pPr>
        <w:jc w:val="center"/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</w:pPr>
      <w:r>
        <w:t xml:space="preserve">    </w:t>
      </w:r>
      <w:r w:rsidRPr="00A60E91">
        <w:t xml:space="preserve"> Реализация программных мероприятий не только позволяет упорядочить расчёты на основе регистрации фактического потребления энергоресурсов (электроэнергии) в муниципальных образованиях, но и является стимулирующим фактором по активации темпов организации приборного учёта, повышения качества услуг, снижения уровня потерь.</w:t>
      </w:r>
    </w:p>
    <w:p w:rsidR="00A60E91" w:rsidRPr="00A60E91" w:rsidRDefault="00A60E91" w:rsidP="00A60E91">
      <w:pPr>
        <w:jc w:val="both"/>
      </w:pPr>
      <w:r w:rsidRPr="00A60E91">
        <w:t xml:space="preserve">Установка приборов учёта потребления энергоресурсов (электроэнергии) в муниципальных образованиях позволяет контролировать не только объёмы потребления, но и параметры качества поставляемых ресурсов, несоблюдение которых может привести к неоправданному увеличению объёмов потребления. Кроме того, приборы учёта позволяют точно определить объём потерь </w:t>
      </w:r>
      <w:proofErr w:type="spellStart"/>
      <w:r w:rsidRPr="00A60E91">
        <w:t>электроресурсов</w:t>
      </w:r>
      <w:proofErr w:type="spellEnd"/>
      <w:r w:rsidRPr="00A60E91">
        <w:t>.</w:t>
      </w:r>
    </w:p>
    <w:p w:rsidR="00A60E91" w:rsidRPr="00A60E91" w:rsidRDefault="00A60E91" w:rsidP="00A60E91">
      <w:pPr>
        <w:jc w:val="both"/>
      </w:pPr>
      <w:r>
        <w:t xml:space="preserve">       </w:t>
      </w:r>
      <w:r w:rsidRPr="00A60E91">
        <w:t>В настоящее время оснащённость муниципальных учреждений СП «Село</w:t>
      </w:r>
      <w:r w:rsidR="008D3CB7">
        <w:t xml:space="preserve"> Передел</w:t>
      </w:r>
      <w:r w:rsidRPr="00A60E91">
        <w:t>» приборами учёта потребления коммунальных ресурсов составляет:</w:t>
      </w:r>
    </w:p>
    <w:p w:rsidR="00A60E91" w:rsidRPr="00A60E91" w:rsidRDefault="00A60E91" w:rsidP="00A60E91">
      <w:pPr>
        <w:jc w:val="both"/>
      </w:pPr>
      <w:r w:rsidRPr="00A60E91">
        <w:t>-</w:t>
      </w:r>
      <w:r>
        <w:t xml:space="preserve"> на системах отопления – 100% .</w:t>
      </w:r>
    </w:p>
    <w:p w:rsidR="00A60E91" w:rsidRPr="00A60E91" w:rsidRDefault="00A60E91" w:rsidP="00A60E91">
      <w:pPr>
        <w:jc w:val="both"/>
      </w:pPr>
      <w:r w:rsidRPr="00A60E91">
        <w:t xml:space="preserve">Необходимость </w:t>
      </w:r>
      <w:proofErr w:type="gramStart"/>
      <w:r w:rsidRPr="00A60E91">
        <w:t>реализации муниципальной целевой программы внедрения приборов учёта потребления</w:t>
      </w:r>
      <w:proofErr w:type="gramEnd"/>
      <w:r w:rsidRPr="00A60E91">
        <w:t xml:space="preserve"> энергоресурсов</w:t>
      </w:r>
      <w:r>
        <w:t xml:space="preserve"> </w:t>
      </w:r>
      <w:r w:rsidRPr="00A60E91">
        <w:t>(электроэнергии) в муниципальных  образо</w:t>
      </w:r>
      <w:r>
        <w:t>ваниях на 2017 -2021</w:t>
      </w:r>
      <w:r w:rsidR="008D3CB7">
        <w:t xml:space="preserve"> годы (</w:t>
      </w:r>
      <w:r w:rsidRPr="00A60E91">
        <w:t>далее - Программа) обусловлена как социальными, так и экономическими факторами.</w:t>
      </w:r>
    </w:p>
    <w:p w:rsidR="00A60E91" w:rsidRPr="00A60E91" w:rsidRDefault="00A60E91" w:rsidP="00A60E91">
      <w:pPr>
        <w:jc w:val="both"/>
      </w:pPr>
      <w:r w:rsidRPr="00A60E91">
        <w:t>Социальные факторы связаны с необходимостью улучшения качества предоставляемых услуг, экономические – с необходимостью исключения платежей за недопоставляемые коммунальные услуги.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A60E91" w:rsidRPr="00A60E91" w:rsidRDefault="00A60E91" w:rsidP="00A60E91">
      <w:pPr>
        <w:pStyle w:val="12"/>
        <w:tabs>
          <w:tab w:val="left" w:pos="284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A60E91">
        <w:rPr>
          <w:b/>
        </w:rPr>
        <w:t>2. 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A60E91" w:rsidRPr="00A60E91" w:rsidRDefault="00A60E91" w:rsidP="00A60E91">
      <w:pPr>
        <w:pStyle w:val="12"/>
        <w:tabs>
          <w:tab w:val="left" w:pos="284"/>
        </w:tabs>
        <w:autoSpaceDE w:val="0"/>
        <w:autoSpaceDN w:val="0"/>
        <w:adjustRightInd w:val="0"/>
        <w:ind w:left="142"/>
        <w:jc w:val="center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A60E91">
        <w:t xml:space="preserve">     Основной целью Программы является реализация на территории СП «Село</w:t>
      </w:r>
      <w:r>
        <w:t xml:space="preserve"> Передел</w:t>
      </w:r>
      <w:r w:rsidRPr="00A60E91">
        <w:t>» мероприятий, стимулирующих рациональное использование энергетических ресурсов, сокращение объёма используемых энергетических ресурсов при сохранении соответствующего полезного эффекта от их использования и, как следствие, сокращение бюджетных ассигнований на обеспечение оказания муниципальных услуг.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A60E91">
        <w:rPr>
          <w:b/>
        </w:rPr>
        <w:t>2.1.  Цели, задачи и индикаторы достижения целей и решения задач муниципальной программы</w:t>
      </w:r>
    </w:p>
    <w:p w:rsidR="00A60E91" w:rsidRPr="00A60E91" w:rsidRDefault="00A60E91" w:rsidP="00A60E9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0E91">
        <w:t>Задачи муниципальной программы:</w:t>
      </w: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0E91">
        <w:t>- обеспечение учёта с применением приборов учёта используемых энергетических ресурсов;</w:t>
      </w: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0E91">
        <w:t>- обеспечение экономии бюджетных средств, используемых на оплату энергетических ресурсов</w:t>
      </w: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60E91" w:rsidRPr="00A60E91" w:rsidRDefault="00A60E91" w:rsidP="00A60E91">
      <w:pPr>
        <w:tabs>
          <w:tab w:val="left" w:pos="2880"/>
        </w:tabs>
        <w:jc w:val="center"/>
      </w:pPr>
    </w:p>
    <w:p w:rsidR="00A60E91" w:rsidRPr="00A60E91" w:rsidRDefault="00A60E91" w:rsidP="00A60E91">
      <w:pPr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СВЕДЕНИЯ</w:t>
      </w:r>
    </w:p>
    <w:p w:rsidR="00A60E91" w:rsidRPr="00A60E91" w:rsidRDefault="00A60E91" w:rsidP="00A60E91">
      <w:pPr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об индикаторах муниципальной программы  и их значениях</w:t>
      </w:r>
    </w:p>
    <w:p w:rsidR="00A60E91" w:rsidRPr="00A60E91" w:rsidRDefault="00A60E91" w:rsidP="00A60E91">
      <w:pPr>
        <w:autoSpaceDE w:val="0"/>
        <w:autoSpaceDN w:val="0"/>
        <w:adjustRightInd w:val="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3124"/>
        <w:gridCol w:w="720"/>
        <w:gridCol w:w="720"/>
        <w:gridCol w:w="968"/>
        <w:gridCol w:w="873"/>
        <w:gridCol w:w="850"/>
        <w:gridCol w:w="993"/>
        <w:gridCol w:w="850"/>
        <w:gridCol w:w="792"/>
      </w:tblGrid>
      <w:tr w:rsidR="00A60E91" w:rsidRPr="00A60E91" w:rsidTr="00A60E9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 xml:space="preserve">№ </w:t>
            </w:r>
            <w:proofErr w:type="spellStart"/>
            <w:proofErr w:type="gramStart"/>
            <w:r w:rsidRPr="00A60E91">
              <w:t>п</w:t>
            </w:r>
            <w:proofErr w:type="spellEnd"/>
            <w:proofErr w:type="gramEnd"/>
            <w:r w:rsidRPr="00A60E91">
              <w:t>/</w:t>
            </w:r>
            <w:proofErr w:type="spellStart"/>
            <w:r w:rsidRPr="00A60E91">
              <w:t>п</w:t>
            </w:r>
            <w:proofErr w:type="spellEnd"/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 xml:space="preserve">Наименование индикатора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216" w:right="-113" w:firstLine="103"/>
              <w:jc w:val="center"/>
            </w:pPr>
            <w:r w:rsidRPr="00A60E91">
              <w:t>Ед.</w:t>
            </w:r>
          </w:p>
          <w:p w:rsidR="00A60E91" w:rsidRPr="00A60E91" w:rsidRDefault="00A60E91" w:rsidP="004A1B45">
            <w:pPr>
              <w:autoSpaceDE w:val="0"/>
              <w:autoSpaceDN w:val="0"/>
              <w:adjustRightInd w:val="0"/>
              <w:ind w:left="-216" w:right="-113" w:firstLine="103"/>
              <w:jc w:val="center"/>
            </w:pPr>
            <w:r w:rsidRPr="00A60E91">
              <w:t xml:space="preserve"> </w:t>
            </w:r>
            <w:proofErr w:type="spellStart"/>
            <w:r w:rsidRPr="00A60E91">
              <w:t>изм</w:t>
            </w:r>
            <w:proofErr w:type="spellEnd"/>
            <w:r w:rsidRPr="00A60E91">
              <w:t>.</w:t>
            </w: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Значение по годам:</w:t>
            </w:r>
          </w:p>
        </w:tc>
      </w:tr>
      <w:tr w:rsidR="00A60E91" w:rsidRPr="00A60E91" w:rsidTr="00A60E9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2016</w:t>
            </w:r>
          </w:p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 xml:space="preserve"> </w:t>
            </w:r>
            <w:r w:rsidRPr="00A60E91">
              <w:lastRenderedPageBreak/>
              <w:t>(оценка)</w:t>
            </w:r>
          </w:p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lastRenderedPageBreak/>
              <w:t>Реализации муниципальной программы</w:t>
            </w:r>
          </w:p>
        </w:tc>
      </w:tr>
      <w:tr w:rsidR="00A60E91" w:rsidRPr="00A60E91" w:rsidTr="00A60E9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2019</w:t>
            </w:r>
            <w:r w:rsidRPr="00A60E9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A60E91" w:rsidRPr="00A60E91" w:rsidTr="00A60E91">
        <w:tc>
          <w:tcPr>
            <w:tcW w:w="10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lastRenderedPageBreak/>
              <w:t xml:space="preserve">Наименование муниципальной программы </w:t>
            </w:r>
          </w:p>
        </w:tc>
      </w:tr>
      <w:tr w:rsidR="00A60E91" w:rsidRPr="00A60E91" w:rsidTr="00A60E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  <w:r w:rsidRPr="00A60E91"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  <w:r w:rsidRPr="00A60E91">
              <w:t xml:space="preserve">Установка приборов учёта </w:t>
            </w:r>
          </w:p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  <w:r w:rsidRPr="00A60E91">
              <w:t>потребления электроэнергии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A60E91" w:rsidP="004A1B45">
            <w:r w:rsidRPr="00A60E91"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C51E38" w:rsidP="004A1B45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B501AB" w:rsidP="004A1B4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B501AB" w:rsidP="004A1B45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B501AB" w:rsidP="004A1B45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A60E91" w:rsidP="004A1B45"/>
          <w:p w:rsidR="00A60E91" w:rsidRPr="00A60E91" w:rsidRDefault="00B501AB" w:rsidP="004A1B45"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  <w:p w:rsidR="00A60E91" w:rsidRPr="00A60E91" w:rsidRDefault="00B501AB" w:rsidP="004A1B4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A60E91" w:rsidRPr="00A60E91" w:rsidTr="00A60E9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60E91" w:rsidRPr="00A60E91" w:rsidRDefault="00A60E91" w:rsidP="00C51E38"/>
    <w:p w:rsidR="00A60E91" w:rsidRPr="00A60E91" w:rsidRDefault="00A60E91" w:rsidP="00A60E91">
      <w:pPr>
        <w:jc w:val="center"/>
      </w:pPr>
    </w:p>
    <w:p w:rsidR="00A60E91" w:rsidRPr="00A60E91" w:rsidRDefault="00A60E91" w:rsidP="00A60E91">
      <w:pPr>
        <w:pStyle w:val="12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Конечные результаты реализации муниципальной программы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</w:pPr>
      <w:r w:rsidRPr="00A60E91">
        <w:t>Экономия потребления энергоресурсов;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</w:pPr>
      <w:r w:rsidRPr="00A60E91">
        <w:t>Уменьшение бюджетных ассигнований на оплату потреблённой электроэнергии.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Сроки и этапы реализации муниципальной программы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  <w:r w:rsidRPr="00A60E91">
        <w:t xml:space="preserve">     Сроки реализац</w:t>
      </w:r>
      <w:r w:rsidR="00C51E38">
        <w:t>ии муниципальной  программы 2017</w:t>
      </w:r>
      <w:r w:rsidRPr="00A60E91">
        <w:t xml:space="preserve"> </w:t>
      </w:r>
      <w:r w:rsidR="00C51E38">
        <w:t xml:space="preserve">– 2021 </w:t>
      </w:r>
      <w:r w:rsidRPr="00A60E91">
        <w:t>годы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Обобщенная характеристика основных мероприятий муниципальной программы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A60E91" w:rsidRPr="00C51E38" w:rsidRDefault="00A60E91" w:rsidP="00C51E38">
      <w:pPr>
        <w:pStyle w:val="12"/>
        <w:tabs>
          <w:tab w:val="left" w:pos="567"/>
        </w:tabs>
        <w:autoSpaceDE w:val="0"/>
        <w:autoSpaceDN w:val="0"/>
        <w:adjustRightInd w:val="0"/>
        <w:jc w:val="both"/>
      </w:pPr>
      <w:r w:rsidRPr="00A60E91">
        <w:t>Установка приборов учёта потребления электроэнергии по уличному освещению с целью упорядочения оплаты за потребляемую электроэнергию.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A60E91" w:rsidRPr="00A60E91" w:rsidRDefault="00A60E91" w:rsidP="00A60E91">
      <w:pPr>
        <w:pStyle w:val="12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Ресурсное обеспечение муниципальной программы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0E91">
        <w:t xml:space="preserve">Финансирование  муниципальной программы осуществляется за счет средств  бюджета СП «Село </w:t>
      </w:r>
      <w:r w:rsidR="00C51E38">
        <w:t xml:space="preserve"> Передел» </w:t>
      </w:r>
      <w:r w:rsidRPr="00A60E91">
        <w:t xml:space="preserve">и субсидий на </w:t>
      </w:r>
      <w:proofErr w:type="spellStart"/>
      <w:r w:rsidRPr="00A60E91">
        <w:t>софинансирование</w:t>
      </w:r>
      <w:proofErr w:type="spellEnd"/>
      <w:r w:rsidRPr="00A60E91">
        <w:t xml:space="preserve"> отдельных мероприятий и подлежит ежегодному уточнению в рамках формирования проекта бюджета СП «Село </w:t>
      </w:r>
      <w:r w:rsidR="00C51E38">
        <w:t xml:space="preserve"> Передел» </w:t>
      </w:r>
      <w:r w:rsidRPr="00A60E91">
        <w:t>на очередной финансовый год и плановый период.</w:t>
      </w:r>
    </w:p>
    <w:p w:rsidR="00A60E91" w:rsidRPr="00A60E91" w:rsidRDefault="00A60E91" w:rsidP="00A60E91">
      <w:pPr>
        <w:pStyle w:val="12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C51E38" w:rsidRDefault="00A60E91" w:rsidP="00C51E3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 xml:space="preserve">Общий объем финансовых ресурсов, необходимых для реализации </w:t>
      </w:r>
    </w:p>
    <w:p w:rsidR="00A60E91" w:rsidRPr="00A60E91" w:rsidRDefault="00A60E91" w:rsidP="00C51E3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>муниципальной программы</w:t>
      </w: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60E91" w:rsidRPr="00A60E91" w:rsidRDefault="00A60E91" w:rsidP="00A60E91">
      <w:pPr>
        <w:tabs>
          <w:tab w:val="left" w:pos="709"/>
        </w:tabs>
        <w:autoSpaceDE w:val="0"/>
        <w:autoSpaceDN w:val="0"/>
        <w:adjustRightInd w:val="0"/>
        <w:jc w:val="right"/>
      </w:pPr>
      <w:r w:rsidRPr="00A60E91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34"/>
        <w:gridCol w:w="992"/>
        <w:gridCol w:w="992"/>
        <w:gridCol w:w="993"/>
        <w:gridCol w:w="1134"/>
        <w:gridCol w:w="1099"/>
      </w:tblGrid>
      <w:tr w:rsidR="00A60E91" w:rsidRPr="00A60E91" w:rsidTr="00C51E3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60E91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60E91">
              <w:t xml:space="preserve">Всего 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60E91">
              <w:t>в том числе по годам</w:t>
            </w:r>
          </w:p>
        </w:tc>
      </w:tr>
      <w:tr w:rsidR="00C51E38" w:rsidRPr="00A60E91" w:rsidTr="00C51E3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A42BA" w:rsidRPr="00A60E91" w:rsidTr="00B530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Pr="00A60E91" w:rsidRDefault="00FA42BA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0E91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Pr="00A60E91" w:rsidRDefault="00FA42BA" w:rsidP="00FA42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A" w:rsidRPr="00A60E91" w:rsidRDefault="00FA42BA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A" w:rsidRPr="00A60E91" w:rsidRDefault="00FA42BA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A" w:rsidRPr="00A60E91" w:rsidRDefault="00FA42BA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A" w:rsidRDefault="00FA42BA" w:rsidP="00FA42BA">
            <w:pPr>
              <w:jc w:val="center"/>
            </w:pPr>
            <w:r w:rsidRPr="00332B51">
              <w:t>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A" w:rsidRDefault="00FA42BA" w:rsidP="00FA42BA">
            <w:pPr>
              <w:jc w:val="center"/>
            </w:pPr>
            <w:r w:rsidRPr="00332B51">
              <w:t>450</w:t>
            </w: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60E91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FA42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</w:rPr>
            </w:pPr>
            <w:r w:rsidRPr="00A60E91">
              <w:rPr>
                <w:b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FA42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FA42BA" w:rsidRPr="00A60E91" w:rsidTr="00182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Pr="00A60E91" w:rsidRDefault="00FA42BA" w:rsidP="00C51E38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t>средства бюджета СП «Село</w:t>
            </w:r>
            <w:r>
              <w:t xml:space="preserve"> Передел</w:t>
            </w:r>
            <w:r w:rsidRPr="00A60E9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A" w:rsidRPr="00A60E91" w:rsidRDefault="00FA42BA" w:rsidP="00FA42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FA42BA" w:rsidRPr="00A60E91" w:rsidRDefault="00FA42BA" w:rsidP="00FA42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BA" w:rsidRDefault="00FA42BA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A42BA" w:rsidRPr="00A60E91" w:rsidRDefault="00FA42BA" w:rsidP="00FA42B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Default="00FA42BA" w:rsidP="00FA42BA">
            <w:pPr>
              <w:jc w:val="center"/>
            </w:pPr>
          </w:p>
          <w:p w:rsidR="00FA42BA" w:rsidRDefault="00FA42BA" w:rsidP="00FA42BA">
            <w:pPr>
              <w:jc w:val="center"/>
            </w:pPr>
            <w:r w:rsidRPr="00210914"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Default="00FA42BA" w:rsidP="00FA42BA">
            <w:pPr>
              <w:jc w:val="center"/>
            </w:pPr>
          </w:p>
          <w:p w:rsidR="00FA42BA" w:rsidRDefault="00FA42BA" w:rsidP="00FA42BA">
            <w:pPr>
              <w:jc w:val="center"/>
            </w:pPr>
            <w:r w:rsidRPr="00210914"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A" w:rsidRDefault="00FA42BA" w:rsidP="00FA42BA">
            <w:pPr>
              <w:jc w:val="center"/>
            </w:pPr>
          </w:p>
          <w:p w:rsidR="00FA42BA" w:rsidRDefault="00FA42BA" w:rsidP="00FA42BA">
            <w:pPr>
              <w:jc w:val="center"/>
            </w:pPr>
            <w:r w:rsidRPr="00210914">
              <w:t>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A" w:rsidRDefault="00FA42BA"/>
          <w:p w:rsidR="00FA42BA" w:rsidRDefault="00FA42BA" w:rsidP="00FA42BA">
            <w:pPr>
              <w:jc w:val="center"/>
            </w:pPr>
            <w:r w:rsidRPr="00210914">
              <w:t>450</w:t>
            </w: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A60E91">
              <w:t>Справочно</w:t>
            </w:r>
            <w:proofErr w:type="spellEnd"/>
            <w:r w:rsidRPr="00A60E91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t>средства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t>средства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lastRenderedPageBreak/>
              <w:t>собственные средства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60E91"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0E91" w:rsidRPr="00A60E91" w:rsidRDefault="00A60E91" w:rsidP="00C51E38">
      <w:pPr>
        <w:rPr>
          <w:b/>
        </w:rPr>
      </w:pPr>
    </w:p>
    <w:p w:rsidR="00A60E91" w:rsidRPr="00A60E91" w:rsidRDefault="00A60E91" w:rsidP="00C51E38">
      <w:pPr>
        <w:rPr>
          <w:b/>
        </w:rPr>
      </w:pPr>
    </w:p>
    <w:p w:rsidR="00A60E91" w:rsidRPr="00A60E91" w:rsidRDefault="00A60E91" w:rsidP="00A60E91">
      <w:pPr>
        <w:jc w:val="center"/>
        <w:rPr>
          <w:b/>
        </w:rPr>
      </w:pPr>
      <w:r w:rsidRPr="00A60E91">
        <w:rPr>
          <w:b/>
        </w:rPr>
        <w:t>4. 1. Механизм реализации муниципальной программы</w:t>
      </w:r>
    </w:p>
    <w:p w:rsidR="00A60E91" w:rsidRPr="00A60E91" w:rsidRDefault="00A60E91" w:rsidP="00C51E38">
      <w:pPr>
        <w:jc w:val="both"/>
      </w:pPr>
    </w:p>
    <w:p w:rsidR="00A60E91" w:rsidRPr="00A60E91" w:rsidRDefault="00A60E91" w:rsidP="00C51E38">
      <w:pPr>
        <w:tabs>
          <w:tab w:val="left" w:pos="615"/>
        </w:tabs>
        <w:jc w:val="both"/>
      </w:pPr>
      <w:r w:rsidRPr="00A60E91">
        <w:tab/>
        <w:t xml:space="preserve">В ходе реализации Программы планируется снижение объёма потребления энергоресурсов (электрической энергии) при сохранении качества оказываемых услуг. </w:t>
      </w:r>
    </w:p>
    <w:p w:rsidR="00A60E91" w:rsidRPr="00A60E91" w:rsidRDefault="00A60E91" w:rsidP="00A60E91">
      <w:pPr>
        <w:tabs>
          <w:tab w:val="left" w:pos="615"/>
        </w:tabs>
      </w:pPr>
      <w:r w:rsidRPr="00A60E91">
        <w:t xml:space="preserve">          </w:t>
      </w:r>
    </w:p>
    <w:p w:rsidR="00A60E91" w:rsidRPr="00A60E91" w:rsidRDefault="00A60E91" w:rsidP="00C51E38">
      <w:pPr>
        <w:tabs>
          <w:tab w:val="left" w:pos="615"/>
        </w:tabs>
        <w:jc w:val="both"/>
      </w:pPr>
      <w:r w:rsidRPr="00A60E91">
        <w:t xml:space="preserve">          Оценка эффективности реализации Программы будет осуществляться с помощью показателей:</w:t>
      </w:r>
    </w:p>
    <w:p w:rsidR="00A60E91" w:rsidRPr="00A60E91" w:rsidRDefault="00A60E91" w:rsidP="00A60E91">
      <w:pPr>
        <w:tabs>
          <w:tab w:val="left" w:pos="615"/>
        </w:tabs>
      </w:pPr>
      <w:r w:rsidRPr="00A60E91">
        <w:t>- экономии потребления энергоресурсов;</w:t>
      </w:r>
    </w:p>
    <w:p w:rsidR="00A60E91" w:rsidRPr="00A60E91" w:rsidRDefault="00A60E91" w:rsidP="00A60E91">
      <w:pPr>
        <w:tabs>
          <w:tab w:val="left" w:pos="615"/>
        </w:tabs>
      </w:pPr>
      <w:r w:rsidRPr="00A60E91">
        <w:t>- уменьшения бюджетных ассигнований на оплату потреблённых энергоресурсов.</w:t>
      </w:r>
    </w:p>
    <w:p w:rsidR="00A60E91" w:rsidRPr="00A60E91" w:rsidRDefault="00A60E91" w:rsidP="00A60E91">
      <w:pPr>
        <w:jc w:val="center"/>
      </w:pPr>
    </w:p>
    <w:p w:rsidR="00A60E91" w:rsidRPr="00A60E91" w:rsidRDefault="00A60E91" w:rsidP="00A60E91">
      <w:pPr>
        <w:jc w:val="center"/>
      </w:pPr>
    </w:p>
    <w:p w:rsidR="00A60E91" w:rsidRPr="00A60E91" w:rsidRDefault="00A60E91" w:rsidP="00FA42BA">
      <w:pPr>
        <w:jc w:val="center"/>
        <w:rPr>
          <w:b/>
        </w:rPr>
        <w:sectPr w:rsidR="00A60E91" w:rsidRPr="00A60E91">
          <w:pgSz w:w="11906" w:h="16838"/>
          <w:pgMar w:top="1134" w:right="566" w:bottom="851" w:left="1418" w:header="709" w:footer="709" w:gutter="0"/>
          <w:cols w:space="720"/>
        </w:sectPr>
      </w:pPr>
    </w:p>
    <w:p w:rsidR="00A60E91" w:rsidRPr="00A60E91" w:rsidRDefault="00A60E91" w:rsidP="00FA42BA">
      <w:pPr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lastRenderedPageBreak/>
        <w:t>5. Перечень  мероприятий муниципальной программы</w:t>
      </w:r>
    </w:p>
    <w:p w:rsidR="00A60E91" w:rsidRPr="00A60E91" w:rsidRDefault="00A60E91" w:rsidP="00A60E91">
      <w:pPr>
        <w:autoSpaceDE w:val="0"/>
        <w:autoSpaceDN w:val="0"/>
        <w:adjustRightInd w:val="0"/>
        <w:jc w:val="center"/>
        <w:rPr>
          <w:b/>
        </w:rPr>
      </w:pPr>
      <w:r w:rsidRPr="00A60E91">
        <w:rPr>
          <w:b/>
        </w:rPr>
        <w:t xml:space="preserve">«Энергосбережение и повышение </w:t>
      </w:r>
      <w:proofErr w:type="spellStart"/>
      <w:r w:rsidRPr="00A60E91">
        <w:rPr>
          <w:b/>
        </w:rPr>
        <w:t>энергоэффективности</w:t>
      </w:r>
      <w:proofErr w:type="spellEnd"/>
      <w:r w:rsidRPr="00A60E91">
        <w:rPr>
          <w:b/>
        </w:rPr>
        <w:t xml:space="preserve"> в СП «Село</w:t>
      </w:r>
      <w:r w:rsidR="00C51E38">
        <w:rPr>
          <w:b/>
        </w:rPr>
        <w:t xml:space="preserve"> Передел</w:t>
      </w:r>
      <w:r w:rsidRPr="00A60E91">
        <w:rPr>
          <w:b/>
        </w:rPr>
        <w:t>»</w:t>
      </w:r>
    </w:p>
    <w:p w:rsidR="00A60E91" w:rsidRPr="00A60E91" w:rsidRDefault="00A60E91" w:rsidP="00A60E91">
      <w:pPr>
        <w:autoSpaceDE w:val="0"/>
        <w:autoSpaceDN w:val="0"/>
        <w:adjustRightInd w:val="0"/>
      </w:pPr>
      <w:r w:rsidRPr="00A60E91">
        <w:t xml:space="preserve">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896"/>
        <w:gridCol w:w="1080"/>
        <w:gridCol w:w="1827"/>
        <w:gridCol w:w="1417"/>
        <w:gridCol w:w="1276"/>
        <w:gridCol w:w="992"/>
        <w:gridCol w:w="1134"/>
        <w:gridCol w:w="992"/>
        <w:gridCol w:w="1134"/>
        <w:gridCol w:w="1137"/>
      </w:tblGrid>
      <w:tr w:rsidR="00A60E91" w:rsidRPr="00A60E91" w:rsidTr="00C51E3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91" w:rsidRPr="00A60E91" w:rsidRDefault="00A60E91" w:rsidP="004A1B45">
            <w:pPr>
              <w:ind w:left="-57" w:right="-57"/>
              <w:jc w:val="center"/>
            </w:pPr>
            <w:r w:rsidRPr="00A60E91">
              <w:t>№</w:t>
            </w:r>
          </w:p>
          <w:p w:rsidR="00A60E91" w:rsidRPr="00A60E91" w:rsidRDefault="00A60E91" w:rsidP="004A1B45">
            <w:pPr>
              <w:ind w:left="-57" w:right="-57"/>
              <w:jc w:val="center"/>
            </w:pPr>
            <w:proofErr w:type="spellStart"/>
            <w:proofErr w:type="gramStart"/>
            <w:r w:rsidRPr="00A60E91">
              <w:t>п</w:t>
            </w:r>
            <w:proofErr w:type="spellEnd"/>
            <w:proofErr w:type="gramEnd"/>
            <w:r w:rsidRPr="00A60E91">
              <w:t>/</w:t>
            </w:r>
            <w:proofErr w:type="spellStart"/>
            <w:r w:rsidRPr="00A60E91">
              <w:t>п</w:t>
            </w:r>
            <w:proofErr w:type="spellEnd"/>
          </w:p>
          <w:p w:rsidR="00A60E91" w:rsidRPr="00A60E91" w:rsidRDefault="00A60E91" w:rsidP="004A1B45">
            <w:pPr>
              <w:ind w:left="-57" w:right="-57"/>
              <w:jc w:val="center"/>
            </w:pPr>
          </w:p>
          <w:p w:rsidR="00A60E91" w:rsidRPr="00A60E91" w:rsidRDefault="00A60E91" w:rsidP="004A1B4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ind w:left="-57" w:right="-57"/>
              <w:jc w:val="center"/>
            </w:pPr>
            <w:r w:rsidRPr="00A60E91"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ind w:left="-57" w:right="-57"/>
              <w:jc w:val="center"/>
              <w:rPr>
                <w:b/>
              </w:rPr>
            </w:pPr>
            <w:r w:rsidRPr="00A60E91">
              <w:t xml:space="preserve">Сроки </w:t>
            </w:r>
            <w:proofErr w:type="spellStart"/>
            <w:proofErr w:type="gramStart"/>
            <w:r w:rsidRPr="00A60E91">
              <w:t>реали-зации</w:t>
            </w:r>
            <w:proofErr w:type="spellEnd"/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ind w:left="-57" w:right="-57"/>
              <w:jc w:val="center"/>
              <w:rPr>
                <w:b/>
              </w:rPr>
            </w:pPr>
            <w:r w:rsidRPr="00A60E91">
              <w:t>Ответственный исполнитель, (соисполнител</w:t>
            </w:r>
            <w:r w:rsidR="00C51E38">
              <w:t>ь</w:t>
            </w:r>
            <w:r w:rsidRPr="00A60E91">
              <w:t>, участники)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ind w:left="-57" w:right="-57"/>
              <w:jc w:val="center"/>
            </w:pPr>
            <w:r w:rsidRPr="00A60E91">
              <w:t xml:space="preserve">Источники </w:t>
            </w:r>
            <w:proofErr w:type="spellStart"/>
            <w:proofErr w:type="gramStart"/>
            <w:r w:rsidRPr="00A60E91"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ind w:left="-57" w:right="-57"/>
              <w:jc w:val="center"/>
            </w:pPr>
            <w:r w:rsidRPr="00A60E91">
              <w:t>Сумма расходов, всего</w:t>
            </w:r>
          </w:p>
          <w:p w:rsidR="00A60E91" w:rsidRPr="00A60E91" w:rsidRDefault="00A60E91" w:rsidP="004A1B45">
            <w:pPr>
              <w:ind w:left="-57" w:right="-57"/>
              <w:jc w:val="center"/>
              <w:rPr>
                <w:b/>
              </w:rPr>
            </w:pPr>
            <w:r w:rsidRPr="00A60E91">
              <w:t>(тыс. руб.)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91" w:rsidRPr="00A60E91" w:rsidRDefault="00A60E91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в том числе по годам реализации подпрограммы:</w:t>
            </w:r>
          </w:p>
        </w:tc>
      </w:tr>
      <w:tr w:rsidR="00C51E38" w:rsidRPr="00A60E91" w:rsidTr="00C51E3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rPr>
                <w:b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rPr>
                <w:b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60E91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2021</w:t>
            </w:r>
          </w:p>
        </w:tc>
      </w:tr>
      <w:tr w:rsidR="00C51E38" w:rsidRPr="00A60E91" w:rsidTr="00C51E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Установка приборов учёта потребления энергоресурсов (электроэнергии)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60E91">
              <w:t xml:space="preserve"> -20</w:t>
            </w:r>
            <w: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BA" w:rsidRDefault="00FA42BA" w:rsidP="004A1B45">
            <w:pPr>
              <w:autoSpaceDE w:val="0"/>
              <w:autoSpaceDN w:val="0"/>
              <w:adjustRightInd w:val="0"/>
              <w:jc w:val="center"/>
            </w:pPr>
          </w:p>
          <w:p w:rsidR="00C51E38" w:rsidRPr="00A60E91" w:rsidRDefault="00FA42BA" w:rsidP="004A1B45">
            <w:pPr>
              <w:autoSpaceDE w:val="0"/>
              <w:autoSpaceDN w:val="0"/>
              <w:adjustRightInd w:val="0"/>
              <w:jc w:val="center"/>
            </w:pPr>
            <w: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FA42BA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FA42BA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38" w:rsidRPr="00A60E91" w:rsidRDefault="00FA42BA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FA42BA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FA42BA" w:rsidP="004A1B45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  <w:tr w:rsidR="00C51E38" w:rsidRPr="00A60E91" w:rsidTr="00C51E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  <w:r w:rsidRPr="00A60E91">
              <w:t>…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E38" w:rsidRPr="00A60E91" w:rsidTr="00C51E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38" w:rsidRPr="00A60E91" w:rsidRDefault="00C51E38" w:rsidP="004A1B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0E91" w:rsidRPr="00A60E91" w:rsidRDefault="00A60E91" w:rsidP="00A60E91"/>
    <w:p w:rsidR="00A453A1" w:rsidRPr="00A60E91" w:rsidRDefault="00A453A1" w:rsidP="00A453A1">
      <w:pPr>
        <w:rPr>
          <w:b/>
        </w:rPr>
      </w:pPr>
    </w:p>
    <w:sectPr w:rsidR="00A453A1" w:rsidRPr="00A60E91" w:rsidSect="00C51E3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26AD1"/>
    <w:multiLevelType w:val="hybridMultilevel"/>
    <w:tmpl w:val="9714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A1"/>
    <w:rsid w:val="00053EE1"/>
    <w:rsid w:val="001420D8"/>
    <w:rsid w:val="003F7360"/>
    <w:rsid w:val="00687AB8"/>
    <w:rsid w:val="008076C8"/>
    <w:rsid w:val="00836467"/>
    <w:rsid w:val="008714E4"/>
    <w:rsid w:val="008D3CB7"/>
    <w:rsid w:val="009722BD"/>
    <w:rsid w:val="009D48F4"/>
    <w:rsid w:val="00A453A1"/>
    <w:rsid w:val="00A60E91"/>
    <w:rsid w:val="00B47AEB"/>
    <w:rsid w:val="00B501AB"/>
    <w:rsid w:val="00C51E38"/>
    <w:rsid w:val="00CC4913"/>
    <w:rsid w:val="00D823ED"/>
    <w:rsid w:val="00E61836"/>
    <w:rsid w:val="00F20AE2"/>
    <w:rsid w:val="00FA42BA"/>
    <w:rsid w:val="00FB3405"/>
    <w:rsid w:val="00F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Подзаголовок Знак"/>
    <w:link w:val="a4"/>
    <w:locked/>
    <w:rsid w:val="00A453A1"/>
    <w:rPr>
      <w:rFonts w:ascii="Arial" w:hAnsi="Arial" w:cs="Arial"/>
      <w:b/>
      <w:sz w:val="40"/>
    </w:rPr>
  </w:style>
  <w:style w:type="paragraph" w:styleId="a4">
    <w:name w:val="Subtitle"/>
    <w:basedOn w:val="a"/>
    <w:link w:val="a3"/>
    <w:qFormat/>
    <w:rsid w:val="00A453A1"/>
    <w:pPr>
      <w:jc w:val="center"/>
    </w:pPr>
    <w:rPr>
      <w:rFonts w:ascii="Arial" w:eastAsiaTheme="minorHAnsi" w:hAnsi="Arial" w:cs="Arial"/>
      <w:b/>
      <w:sz w:val="40"/>
      <w:szCs w:val="22"/>
      <w:lang w:eastAsia="en-US"/>
    </w:rPr>
  </w:style>
  <w:style w:type="character" w:customStyle="1" w:styleId="11">
    <w:name w:val="Подзаголовок Знак1"/>
    <w:basedOn w:val="a0"/>
    <w:link w:val="a4"/>
    <w:uiPriority w:val="11"/>
    <w:rsid w:val="00A45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qFormat/>
    <w:rsid w:val="00FD2AD2"/>
    <w:pPr>
      <w:ind w:left="720"/>
      <w:contextualSpacing/>
    </w:pPr>
  </w:style>
  <w:style w:type="paragraph" w:customStyle="1" w:styleId="12">
    <w:name w:val="Абзац списка1"/>
    <w:basedOn w:val="a"/>
    <w:rsid w:val="00A60E9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7AFB-3591-4B23-B923-F5943FFE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cp:lastPrinted>2017-06-14T09:36:00Z</cp:lastPrinted>
  <dcterms:created xsi:type="dcterms:W3CDTF">2017-06-09T07:39:00Z</dcterms:created>
  <dcterms:modified xsi:type="dcterms:W3CDTF">2017-08-04T09:15:00Z</dcterms:modified>
</cp:coreProperties>
</file>