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89" w:rsidRDefault="000A1E89" w:rsidP="000A1E8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МАСТЮГИНСКОГО СЕЛЬСКОГО ПОСЕЛЕНИЯ</w:t>
      </w:r>
    </w:p>
    <w:p w:rsidR="000A1E89" w:rsidRDefault="000A1E89" w:rsidP="000A1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0A1E89" w:rsidRDefault="000A1E89" w:rsidP="000A1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A1E89" w:rsidRDefault="000A1E89" w:rsidP="000A1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E89" w:rsidRDefault="000A1E89" w:rsidP="000A1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E89" w:rsidRDefault="000A1E89" w:rsidP="000A1E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0A1E89" w:rsidRDefault="000A1E89" w:rsidP="000A1E8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0A1E89" w:rsidRDefault="000A1E89" w:rsidP="000A1E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313E4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июля 2020 г.               №</w:t>
      </w:r>
      <w:r w:rsidR="00831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13E4">
        <w:rPr>
          <w:rFonts w:ascii="Arial" w:eastAsia="Times New Roman" w:hAnsi="Arial" w:cs="Arial"/>
          <w:sz w:val="24"/>
          <w:szCs w:val="24"/>
          <w:lang w:eastAsia="ru-RU"/>
        </w:rPr>
        <w:t>19</w:t>
      </w:r>
    </w:p>
    <w:p w:rsidR="008313E4" w:rsidRDefault="008313E4" w:rsidP="000A1E8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A1E89" w:rsidRDefault="000A1E89" w:rsidP="000A1E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отчета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  исполнении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Мастюгинского</w:t>
      </w:r>
    </w:p>
    <w:p w:rsidR="000A1E89" w:rsidRDefault="000A1E89" w:rsidP="000A1E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Острогожского муниципального района </w:t>
      </w:r>
    </w:p>
    <w:p w:rsidR="000A1E89" w:rsidRDefault="000A1E89" w:rsidP="000A1E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CD6744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2020 года</w:t>
      </w:r>
    </w:p>
    <w:p w:rsidR="000A1E89" w:rsidRDefault="000A1E89" w:rsidP="000A1E89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E89" w:rsidRDefault="000A1E89" w:rsidP="000A1E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0A1E89" w:rsidRDefault="000A1E89" w:rsidP="000A1E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E89" w:rsidRDefault="000A1E89" w:rsidP="000A1E8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Мастюгинском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района», утвержденного Советом народных депутатов Мастюгинского сельского поселения Острогожского муниципального района от </w:t>
      </w:r>
      <w:r w:rsidR="00DC59CF">
        <w:rPr>
          <w:rFonts w:ascii="Arial" w:eastAsia="Times New Roman" w:hAnsi="Arial" w:cs="Arial"/>
          <w:sz w:val="24"/>
          <w:szCs w:val="24"/>
          <w:lang w:eastAsia="ru-RU"/>
        </w:rPr>
        <w:t>29.07.2008 г. №</w:t>
      </w:r>
      <w:r w:rsidR="00831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59CF">
        <w:rPr>
          <w:rFonts w:ascii="Arial" w:eastAsia="Times New Roman" w:hAnsi="Arial" w:cs="Arial"/>
          <w:sz w:val="24"/>
          <w:szCs w:val="24"/>
          <w:lang w:eastAsia="ru-RU"/>
        </w:rPr>
        <w:t>90-1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Мастюгинского сельского поселения</w:t>
      </w:r>
    </w:p>
    <w:p w:rsidR="000A1E89" w:rsidRDefault="000A1E89" w:rsidP="000A1E8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E89" w:rsidRDefault="000A1E89" w:rsidP="000A1E8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E89" w:rsidRDefault="000A1E89" w:rsidP="000A1E89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E89" w:rsidRDefault="000A1E89" w:rsidP="000A1E89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0A1E89" w:rsidRDefault="000A1E89" w:rsidP="000A1E8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E89" w:rsidRDefault="000A1E89" w:rsidP="000A1E89">
      <w:pPr>
        <w:tabs>
          <w:tab w:val="center" w:pos="5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за </w:t>
      </w:r>
      <w:r w:rsidR="00CD6744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2020 года.</w:t>
      </w:r>
    </w:p>
    <w:p w:rsidR="000A1E89" w:rsidRDefault="000A1E89" w:rsidP="000A1E89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за </w:t>
      </w:r>
      <w:r w:rsidR="00CD6744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2020 года в Совет  народных депутатов Мастюгинского сельского поселения Острогожского муниципального района </w:t>
      </w:r>
    </w:p>
    <w:p w:rsidR="000A1E89" w:rsidRDefault="000A1E89" w:rsidP="000A1E89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0A1E89" w:rsidRDefault="000A1E89" w:rsidP="000A1E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E89" w:rsidRDefault="000A1E89" w:rsidP="000A1E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E89" w:rsidRDefault="000A1E89" w:rsidP="000A1E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 Мастюгинского</w:t>
      </w:r>
    </w:p>
    <w:p w:rsidR="000A1E89" w:rsidRDefault="000A1E89" w:rsidP="000A1E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DC59CF">
        <w:rPr>
          <w:rFonts w:ascii="Arial" w:eastAsia="Times New Roman" w:hAnsi="Arial" w:cs="Arial"/>
          <w:sz w:val="24"/>
          <w:szCs w:val="24"/>
          <w:lang w:eastAsia="ru-RU"/>
        </w:rPr>
        <w:t>В.С. Грызлов</w:t>
      </w:r>
    </w:p>
    <w:p w:rsidR="000A1E89" w:rsidRDefault="000A1E89" w:rsidP="000A1E8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E89" w:rsidRDefault="000A1E89" w:rsidP="000A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D1" w:rsidRDefault="00E905D1"/>
    <w:p w:rsidR="00E905D1" w:rsidRDefault="00E905D1">
      <w:r>
        <w:br w:type="page"/>
      </w:r>
    </w:p>
    <w:p w:rsidR="00E905D1" w:rsidRDefault="00E905D1">
      <w:pPr>
        <w:sectPr w:rsidR="00E905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41"/>
        <w:gridCol w:w="2520"/>
        <w:gridCol w:w="59"/>
        <w:gridCol w:w="40"/>
        <w:gridCol w:w="1981"/>
        <w:gridCol w:w="59"/>
        <w:gridCol w:w="40"/>
        <w:gridCol w:w="1981"/>
        <w:gridCol w:w="59"/>
        <w:gridCol w:w="40"/>
        <w:gridCol w:w="1726"/>
      </w:tblGrid>
      <w:tr w:rsidR="00E905D1" w:rsidRPr="00E905D1" w:rsidTr="00E905D1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05D1" w:rsidRPr="00E905D1" w:rsidTr="00E905D1">
        <w:trPr>
          <w:trHeight w:val="282"/>
        </w:trPr>
        <w:tc>
          <w:tcPr>
            <w:tcW w:w="13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05D1" w:rsidRPr="00E905D1" w:rsidTr="00E905D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E905D1" w:rsidRPr="00E905D1" w:rsidTr="00E905D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на 1 июля 2020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E905D1" w:rsidRPr="00E905D1" w:rsidTr="00E905D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05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01.07.2020</w:t>
            </w:r>
          </w:p>
        </w:tc>
      </w:tr>
      <w:tr w:rsidR="00E905D1" w:rsidRPr="00E905D1" w:rsidTr="00E905D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05D1" w:rsidRPr="00E905D1" w:rsidTr="00E905D1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24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b/>
                <w:color w:val="000000"/>
                <w:sz w:val="20"/>
                <w:szCs w:val="2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b/>
                <w:color w:val="000000"/>
                <w:sz w:val="20"/>
                <w:szCs w:val="20"/>
                <w:lang w:eastAsia="ru-RU"/>
              </w:rPr>
              <w:t>Мастюгинское сельское поселение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E905D1" w:rsidRPr="00E905D1" w:rsidTr="00E905D1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2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20631452</w:t>
            </w:r>
          </w:p>
        </w:tc>
      </w:tr>
      <w:tr w:rsidR="00E905D1" w:rsidRPr="00E905D1" w:rsidTr="00E905D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05D1" w:rsidRPr="00E905D1" w:rsidTr="00E905D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E905D1" w:rsidRPr="00E905D1" w:rsidTr="00E905D1">
        <w:trPr>
          <w:trHeight w:val="282"/>
        </w:trPr>
        <w:tc>
          <w:tcPr>
            <w:tcW w:w="1546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E905D1" w:rsidRPr="00E905D1" w:rsidTr="00E905D1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6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2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905D1" w:rsidRPr="00E905D1" w:rsidTr="00E905D1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5D1" w:rsidRPr="00E905D1" w:rsidTr="00E905D1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5D1" w:rsidRPr="00E905D1" w:rsidTr="00E905D1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905D1" w:rsidRPr="00E905D1" w:rsidTr="00E905D1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5 237 804,00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1 707 727,76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3 606 535,92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814 000,00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223 397,11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604 162,57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17 685,14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9 406,94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17 685,14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9 406,94</w:t>
            </w:r>
          </w:p>
        </w:tc>
      </w:tr>
      <w:tr w:rsidR="00E905D1" w:rsidRPr="00E905D1" w:rsidTr="00E905D1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16 593,14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9 406,94</w:t>
            </w:r>
          </w:p>
        </w:tc>
      </w:tr>
      <w:tr w:rsidR="00E905D1" w:rsidRPr="00E905D1" w:rsidTr="00E905D1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16 593,06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9 406,94</w:t>
            </w:r>
          </w:p>
        </w:tc>
      </w:tr>
      <w:tr w:rsidR="00E905D1" w:rsidRPr="00E905D1" w:rsidTr="00E905D1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1 092,00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1 092,00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13 536,05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13 536,05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13 536,05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13 211,70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24,35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182 1 05 03010 01 3000 110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192 175,92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594 755,63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177,61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24 828,00</w:t>
            </w:r>
          </w:p>
        </w:tc>
      </w:tr>
      <w:tr w:rsidR="00E905D1" w:rsidRPr="00E905D1" w:rsidTr="00E905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177,61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24 828,00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172,00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24 828,00</w:t>
            </w:r>
          </w:p>
        </w:tc>
      </w:tr>
      <w:tr w:rsidR="00E905D1" w:rsidRPr="00E905D1" w:rsidTr="00E905D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5,61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761 000,00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191 998,31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569 927,63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158 981,55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62 992,00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158 981,55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62 992,00</w:t>
            </w:r>
          </w:p>
        </w:tc>
      </w:tr>
      <w:tr w:rsidR="00E905D1" w:rsidRPr="00E905D1" w:rsidTr="00E905D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</w:t>
            </w:r>
            <w:r w:rsidR="008313E4"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поселений (</w:t>
            </w: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159 008,00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62 992,00</w:t>
            </w:r>
          </w:p>
        </w:tc>
      </w:tr>
      <w:tr w:rsidR="00E905D1" w:rsidRPr="00E905D1" w:rsidTr="00E905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-26,45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539 000,00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33 016,76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506 935,63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539 000,00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33 016,76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506 935,63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539 000,00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32 064,37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506 935,63</w:t>
            </w:r>
          </w:p>
        </w:tc>
      </w:tr>
      <w:tr w:rsidR="00E905D1" w:rsidRPr="00E905D1" w:rsidTr="00E905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952,39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914 1 17 00000 00 0000 000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914 1 17 05000 00 0000 180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914 1 17 05050 10 0000 180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4 422 804,00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1 480 430,65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3 002 373,35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4 422 804,00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1 420 430,65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3 002 373,35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411 400,00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205 800,00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205 600,00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411 400,00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205 800,00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205 600,00</w:t>
            </w:r>
          </w:p>
        </w:tc>
      </w:tr>
      <w:tr w:rsidR="00E905D1" w:rsidRPr="00E905D1" w:rsidTr="00E905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411 400,00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205 800,00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205 600,00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914 2 02 20000 00 0000 150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1 048 000,00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1 048 000,00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914 2 02 29999 00 0000 150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1 048 000,00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1 048 000,00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914 2 02 29999 10 0000 150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1 048 000,00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1 048 000,00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40 400,00</w:t>
            </w:r>
          </w:p>
        </w:tc>
      </w:tr>
      <w:tr w:rsidR="00E905D1" w:rsidRPr="00E905D1" w:rsidTr="00E905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40 400,00</w:t>
            </w:r>
          </w:p>
        </w:tc>
      </w:tr>
      <w:tr w:rsidR="00E905D1" w:rsidRPr="00E905D1" w:rsidTr="00E905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40 400,00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2 882 604,00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1 174 230,65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1 708 373,35</w:t>
            </w:r>
          </w:p>
        </w:tc>
      </w:tr>
      <w:tr w:rsidR="00E905D1" w:rsidRPr="00E905D1" w:rsidTr="00E905D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546 600,00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136 426,65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410 173,35</w:t>
            </w:r>
          </w:p>
        </w:tc>
      </w:tr>
      <w:tr w:rsidR="00E905D1" w:rsidRPr="00E905D1" w:rsidTr="00E905D1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546 600,00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136 426,65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410 173,35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2 336 004,00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1 037 804,00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1 298 200,00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2 336 004,00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1 037 804,00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1 298 200,00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282"/>
        </w:trPr>
        <w:tc>
          <w:tcPr>
            <w:tcW w:w="13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Default="00E905D1" w:rsidP="00E905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 xml:space="preserve">                                            </w:t>
            </w:r>
          </w:p>
          <w:p w:rsidR="00E905D1" w:rsidRDefault="00E905D1" w:rsidP="00E905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:rsidR="00E905D1" w:rsidRDefault="00E905D1" w:rsidP="00E905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:rsidR="00E905D1" w:rsidRDefault="00E905D1" w:rsidP="00E905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:rsidR="00E905D1" w:rsidRDefault="00E905D1" w:rsidP="00E905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:rsidR="00E905D1" w:rsidRDefault="00E905D1" w:rsidP="00E905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 xml:space="preserve">  </w:t>
            </w:r>
          </w:p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lastRenderedPageBreak/>
              <w:t>2. Расходы бюджета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Default="00E905D1" w:rsidP="00E905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          </w:t>
            </w:r>
          </w:p>
          <w:p w:rsidR="00E905D1" w:rsidRDefault="00E905D1" w:rsidP="00E905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  <w:p w:rsidR="00E905D1" w:rsidRDefault="00E905D1" w:rsidP="00E905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  <w:p w:rsidR="00E905D1" w:rsidRDefault="00E905D1" w:rsidP="00E905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  <w:p w:rsidR="00E905D1" w:rsidRDefault="00E905D1" w:rsidP="00E905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  <w:p w:rsidR="00E905D1" w:rsidRDefault="00E905D1" w:rsidP="00E905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  <w:p w:rsidR="00E905D1" w:rsidRDefault="00E905D1" w:rsidP="00E905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  <w:p w:rsidR="00E905D1" w:rsidRDefault="00E905D1" w:rsidP="00E905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  <w:p w:rsidR="00E905D1" w:rsidRDefault="00E905D1" w:rsidP="00E905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  <w:p w:rsidR="00E905D1" w:rsidRDefault="00E905D1" w:rsidP="00E905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Форма 0503117  с.2</w:t>
            </w:r>
          </w:p>
        </w:tc>
      </w:tr>
      <w:tr w:rsidR="00E905D1" w:rsidRPr="00E905D1" w:rsidTr="00E905D1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905D1" w:rsidRPr="00E905D1" w:rsidTr="00E905D1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905D1" w:rsidRPr="00E905D1" w:rsidTr="00E905D1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5D1" w:rsidRPr="00E905D1" w:rsidTr="00E905D1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5D1" w:rsidRPr="00E905D1" w:rsidTr="00E905D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905D1" w:rsidRPr="00E905D1" w:rsidTr="00E905D1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5 237 804,00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1 602 477,15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3 635 326,85</w:t>
            </w:r>
          </w:p>
        </w:tc>
      </w:tr>
      <w:tr w:rsidR="00E905D1" w:rsidRPr="00E905D1" w:rsidTr="00E905D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628 100,00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305 022,00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323 078,00</w:t>
            </w:r>
          </w:p>
        </w:tc>
      </w:tr>
      <w:tr w:rsidR="00E905D1" w:rsidRPr="00E905D1" w:rsidTr="00E905D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628 100,00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305 022,00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323 078,00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628 100,00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305 022,00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323 078,00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234 252,00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70 770,00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1 389 400,00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579 921,00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809 479,00</w:t>
            </w:r>
          </w:p>
        </w:tc>
      </w:tr>
      <w:tr w:rsidR="00E905D1" w:rsidRPr="00E905D1" w:rsidTr="00E905D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910 500,00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453 494,00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457 006,00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910 500,00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453 494,00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457 006,00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348 223,00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105 271,00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468 900,00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126 427,00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342 473,00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468 900,00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126 427,00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342 473,00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35 618,00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90 809,00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E905D1" w:rsidRPr="00E905D1" w:rsidTr="00E905D1">
        <w:trPr>
          <w:trHeight w:val="27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проведение выборов в органы местного самоуправления в рамках обеспечения деятельности избирательной комиссии </w:t>
            </w:r>
            <w:r w:rsidR="008313E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Мастюгинского</w:t>
            </w: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по проведению выборов в органы местного самоуправления в рамках основного мероприятия "Деятельность органов местного самоуправления по реализации муниципальной программы" подпрограммы "Обеспечение деятельности администрации </w:t>
            </w:r>
            <w:r w:rsidR="008313E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Мастюгинского</w:t>
            </w: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по решению вопросов местного значения" муниципальной программы "Обеспечение решения вопросов местного значения </w:t>
            </w:r>
            <w:r w:rsidR="008313E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Мастюгинского</w:t>
            </w: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914 0107 01 1 07 90110 000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914 0107 01 1 07 90110 800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914 0107 01 1 07 90110 880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40 400,00</w:t>
            </w:r>
          </w:p>
        </w:tc>
      </w:tr>
      <w:tr w:rsidR="00E905D1" w:rsidRPr="00E905D1" w:rsidTr="00E905D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37 950,00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37 950,00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37 950,00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37 950,00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29 148,00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8 802,00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2 450,00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2 450,00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2 450,00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2 450,00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2 450,00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S8430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0401 01 1 03 S8430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0401 01 1 03 S8430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0401 01 1 03 S8430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331 200,00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331 200,00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331 200,00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331 200,00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331 200,00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331 200,00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914 0502 01 1 06 98600 244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359 664,00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193 384,00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166 280,00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199 504,00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117 504,00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82 000,00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199 504,00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117 504,00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82 000,00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117 504,00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914 0503 01 1 03 98610 800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160 160,00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75 880,00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84 280,00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914 0503 01 1 03 98610 850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160 160,00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75 880,00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84 280,00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914 0503 01 1 03 98610 851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75 880,00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68 138,00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71 862,00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68 138,00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71 862,00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68 138,00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71 862,00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914 0503 01 1 03 98670 244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68 138,00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37 900,00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37 900,00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37 900,00</w:t>
            </w:r>
          </w:p>
        </w:tc>
      </w:tr>
      <w:tr w:rsidR="00E905D1" w:rsidRPr="00E905D1" w:rsidTr="00E905D1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8313E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на реализацию проектов по поддержке местных инициатив в рамках основного мероприятия "Благоустройство территорий сельских поселений" подпрограммы "Обеспечение деятельности администрации </w:t>
            </w:r>
            <w:bookmarkStart w:id="0" w:name="_GoBack"/>
            <w:r w:rsidR="008313E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Мастюгинского</w:t>
            </w: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bookmarkEnd w:id="0"/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сельского поселения по решению вопросов местного значения" муниципальной программы "Обеспечение решения вопросов местного значения Мастюгинского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S8910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1 144 840,00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1 144 840,00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S8910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1 144 840,00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1 144 840,00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S8910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1 144 840,00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1 144 840,00</w:t>
            </w:r>
          </w:p>
        </w:tc>
      </w:tr>
      <w:tr w:rsidR="00E905D1" w:rsidRPr="00E905D1" w:rsidTr="00E905D1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923 300,00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375 612,15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547 687,85</w:t>
            </w:r>
          </w:p>
        </w:tc>
      </w:tr>
      <w:tr w:rsidR="00E905D1" w:rsidRPr="00E905D1" w:rsidTr="00E905D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745 900,00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289 757,15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456 142,85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745 900,00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289 757,15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456 142,85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212 778,00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76 979,15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177 400,00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85 855,00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91 545,00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177 400,00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85 855,00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91 545,00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85 855,00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105 250,61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Default="00E905D1" w:rsidP="00E905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</w:p>
          <w:p w:rsidR="00E905D1" w:rsidRDefault="00E905D1" w:rsidP="00E905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  <w:p w:rsidR="00E905D1" w:rsidRDefault="00E905D1" w:rsidP="00E905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  <w:p w:rsidR="00E905D1" w:rsidRDefault="00E905D1" w:rsidP="00E905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  <w:p w:rsidR="00E905D1" w:rsidRDefault="00E905D1" w:rsidP="00E905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  <w:p w:rsidR="00E905D1" w:rsidRDefault="00E905D1" w:rsidP="00E905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  <w:p w:rsidR="00E905D1" w:rsidRDefault="00E905D1" w:rsidP="00E905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Форма 0503117  с.3</w:t>
            </w:r>
          </w:p>
        </w:tc>
      </w:tr>
      <w:tr w:rsidR="00E905D1" w:rsidRPr="00E905D1" w:rsidTr="00E905D1">
        <w:trPr>
          <w:trHeight w:val="282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E905D1" w:rsidRPr="00E905D1" w:rsidTr="00E905D1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05D1" w:rsidRPr="00E905D1" w:rsidTr="00E905D1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905D1" w:rsidRPr="00E905D1" w:rsidTr="00E905D1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5D1" w:rsidRPr="00E905D1" w:rsidTr="00E905D1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5D1" w:rsidRPr="00E905D1" w:rsidTr="00E905D1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5D1" w:rsidRPr="00E905D1" w:rsidTr="00E905D1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5D1" w:rsidRPr="00E905D1" w:rsidTr="00E905D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905D1" w:rsidRPr="00E905D1" w:rsidTr="00E905D1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-105 250,61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05D1" w:rsidRPr="00E905D1" w:rsidTr="00E905D1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</w:t>
            </w:r>
            <w:proofErr w:type="spellStart"/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дефецитов</w:t>
            </w:r>
            <w:proofErr w:type="spellEnd"/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-1 016,00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-1 016,00</w:t>
            </w:r>
          </w:p>
        </w:tc>
      </w:tr>
      <w:tr w:rsidR="00E905D1" w:rsidRPr="00E905D1" w:rsidTr="00E905D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914 01 03 00 00 00 0000 000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-1 016,00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-1 016,00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914 01 03 01 00 00 0000 000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-1 016,00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-1 016,00</w:t>
            </w:r>
          </w:p>
        </w:tc>
      </w:tr>
      <w:tr w:rsidR="00E905D1" w:rsidRPr="00E905D1" w:rsidTr="00E905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914 01 03 01 00 00 0000 800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-1 016,00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-1 016,00</w:t>
            </w:r>
          </w:p>
        </w:tc>
      </w:tr>
      <w:tr w:rsidR="00E905D1" w:rsidRPr="00E905D1" w:rsidTr="00E905D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914 01 03 01 00 10 0000 810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-1 016,00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-1 016,00</w:t>
            </w:r>
          </w:p>
        </w:tc>
      </w:tr>
      <w:tr w:rsidR="00E905D1" w:rsidRPr="00E905D1" w:rsidTr="00E905D1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905D1" w:rsidRPr="00E905D1" w:rsidTr="00E905D1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05D1" w:rsidRPr="00E905D1" w:rsidTr="00E905D1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1 016,00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-105 250,61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106 266,61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1 016,00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-105 250,61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106 266,61</w:t>
            </w:r>
          </w:p>
        </w:tc>
      </w:tr>
      <w:tr w:rsidR="00E905D1" w:rsidRPr="00E905D1" w:rsidTr="00E905D1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-5 237 804,00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-1 709 854,96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-5 237 804,00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-1 709 854,96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-5 237 804,00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-1 709 854,96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-5 237 804,00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-1 709 854,96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-5 237 804,00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-1 709 854,96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905D1" w:rsidRPr="00E905D1" w:rsidTr="00E905D1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5 238 820,00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1 604 604,35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5 238 820,00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1 604 604,35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5 238 820,00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1 604 604,35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905D1" w:rsidRPr="00E905D1" w:rsidTr="00E905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5 238 820,00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1 604 604,35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905D1" w:rsidRPr="00E905D1" w:rsidTr="00E905D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5 238 820,00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1 604 604,35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D1" w:rsidRPr="00E905D1" w:rsidRDefault="00E905D1" w:rsidP="00E905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E905D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A2109E" w:rsidRDefault="008313E4"/>
    <w:sectPr w:rsidR="00A2109E" w:rsidSect="00E905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FD"/>
    <w:rsid w:val="000A1E89"/>
    <w:rsid w:val="003D6DFD"/>
    <w:rsid w:val="008313E4"/>
    <w:rsid w:val="008F238E"/>
    <w:rsid w:val="00AC512B"/>
    <w:rsid w:val="00CD6744"/>
    <w:rsid w:val="00DC59CF"/>
    <w:rsid w:val="00E9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383BA-AA53-442F-8711-DC64D78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2020-07-31T11:53:00Z</cp:lastPrinted>
  <dcterms:created xsi:type="dcterms:W3CDTF">2020-07-20T08:10:00Z</dcterms:created>
  <dcterms:modified xsi:type="dcterms:W3CDTF">2020-07-31T11:54:00Z</dcterms:modified>
</cp:coreProperties>
</file>