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9D" w:rsidRDefault="00BE159D" w:rsidP="00F7649C">
      <w:pPr>
        <w:pStyle w:val="10"/>
        <w:rPr>
          <w:rFonts w:ascii="Times New Roman" w:hAnsi="Times New Roman" w:cs="Times New Roman"/>
          <w:sz w:val="28"/>
        </w:rPr>
      </w:pPr>
    </w:p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D93396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Чулокского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 сельского поселения </w:t>
      </w:r>
    </w:p>
    <w:p w:rsidR="006D30F1" w:rsidRPr="008A370B" w:rsidRDefault="00E46CD4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 xml:space="preserve"> </w:t>
      </w:r>
      <w:r w:rsidR="008A370B"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0774A3" w:rsidRDefault="006D30F1" w:rsidP="006D30F1">
      <w:pPr>
        <w:pStyle w:val="22"/>
        <w:rPr>
          <w:rFonts w:ascii="Times New Roman" w:hAnsi="Times New Roman" w:cs="Times New Roman"/>
          <w:b w:val="0"/>
          <w:sz w:val="28"/>
        </w:rPr>
      </w:pPr>
      <w:r w:rsidRPr="000774A3">
        <w:rPr>
          <w:rFonts w:ascii="Times New Roman" w:hAnsi="Times New Roman" w:cs="Times New Roman"/>
          <w:b w:val="0"/>
          <w:sz w:val="28"/>
        </w:rPr>
        <w:t xml:space="preserve">от </w:t>
      </w:r>
      <w:r w:rsidR="00D93396">
        <w:rPr>
          <w:rFonts w:ascii="Times New Roman" w:hAnsi="Times New Roman" w:cs="Times New Roman"/>
          <w:b w:val="0"/>
          <w:sz w:val="28"/>
          <w:u w:val="single"/>
        </w:rPr>
        <w:t>09.06.2020</w:t>
      </w:r>
      <w:r w:rsidRPr="000774A3">
        <w:rPr>
          <w:rFonts w:ascii="Times New Roman" w:hAnsi="Times New Roman" w:cs="Times New Roman"/>
          <w:b w:val="0"/>
          <w:sz w:val="28"/>
        </w:rPr>
        <w:t xml:space="preserve"> г. № </w:t>
      </w:r>
      <w:r w:rsidR="00D93396">
        <w:rPr>
          <w:rFonts w:ascii="Times New Roman" w:hAnsi="Times New Roman" w:cs="Times New Roman"/>
          <w:b w:val="0"/>
          <w:sz w:val="28"/>
          <w:u w:val="single"/>
        </w:rPr>
        <w:t>190</w:t>
      </w:r>
    </w:p>
    <w:p w:rsidR="006D30F1" w:rsidRPr="00327C53" w:rsidRDefault="00E46CD4" w:rsidP="006D30F1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</w:rPr>
        <w:t>.</w:t>
      </w:r>
      <w:r w:rsidR="00D93396">
        <w:rPr>
          <w:rFonts w:ascii="Times New Roman" w:hAnsi="Times New Roman" w:cs="Times New Roman"/>
          <w:b w:val="0"/>
          <w:sz w:val="24"/>
        </w:rPr>
        <w:t>Ч</w:t>
      </w:r>
      <w:proofErr w:type="gramEnd"/>
      <w:r w:rsidR="00D93396">
        <w:rPr>
          <w:rFonts w:ascii="Times New Roman" w:hAnsi="Times New Roman" w:cs="Times New Roman"/>
          <w:b w:val="0"/>
          <w:sz w:val="24"/>
        </w:rPr>
        <w:t>улок</w:t>
      </w:r>
    </w:p>
    <w:p w:rsidR="00BE159D" w:rsidRDefault="00BE159D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560E5" w:rsidRDefault="001560E5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Совета народных депутатов </w:t>
      </w:r>
      <w:r w:rsidR="00D93396">
        <w:rPr>
          <w:rFonts w:ascii="Times New Roman" w:hAnsi="Times New Roman" w:cs="Times New Roman"/>
          <w:b/>
          <w:sz w:val="28"/>
          <w:szCs w:val="28"/>
          <w:lang w:eastAsia="ar-SA"/>
        </w:rPr>
        <w:t>Чулокского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от </w:t>
      </w:r>
      <w:r w:rsidR="004727A2">
        <w:rPr>
          <w:rFonts w:ascii="Times New Roman" w:hAnsi="Times New Roman" w:cs="Times New Roman"/>
          <w:b/>
          <w:sz w:val="28"/>
          <w:szCs w:val="28"/>
          <w:lang w:eastAsia="ar-SA"/>
        </w:rPr>
        <w:t>28.06.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2018 г. № </w:t>
      </w:r>
      <w:r w:rsidR="004727A2">
        <w:rPr>
          <w:rFonts w:ascii="Times New Roman" w:hAnsi="Times New Roman" w:cs="Times New Roman"/>
          <w:b/>
          <w:sz w:val="28"/>
          <w:szCs w:val="28"/>
          <w:lang w:eastAsia="ar-SA"/>
        </w:rPr>
        <w:t>128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Положения о порядке проведения публичных слушаний и общественных обсуждений на территории </w:t>
      </w:r>
      <w:r w:rsidR="00D93396">
        <w:rPr>
          <w:rFonts w:ascii="Times New Roman" w:hAnsi="Times New Roman" w:cs="Times New Roman"/>
          <w:b/>
          <w:sz w:val="28"/>
          <w:szCs w:val="28"/>
          <w:lang w:eastAsia="ar-SA"/>
        </w:rPr>
        <w:t>Чулокского</w:t>
      </w:r>
      <w:r w:rsid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поселения Бутурлиновского муниципального района Воронежской области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145C3C" w:rsidRDefault="00145C3C" w:rsidP="00145C3C">
      <w:pPr>
        <w:spacing w:after="0" w:line="240" w:lineRule="auto"/>
        <w:ind w:right="396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E6814" w:rsidRDefault="00020C41" w:rsidP="00BB2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Градостроительн</w:t>
      </w:r>
      <w:r>
        <w:rPr>
          <w:rFonts w:ascii="Times New Roman" w:hAnsi="Times New Roman"/>
          <w:bCs/>
          <w:kern w:val="28"/>
          <w:sz w:val="28"/>
          <w:szCs w:val="28"/>
        </w:rPr>
        <w:t>ым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кодекс</w:t>
      </w:r>
      <w:r>
        <w:rPr>
          <w:rFonts w:ascii="Times New Roman" w:hAnsi="Times New Roman"/>
          <w:bCs/>
          <w:kern w:val="28"/>
          <w:sz w:val="28"/>
          <w:szCs w:val="28"/>
        </w:rPr>
        <w:t>ом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РФ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ст. 28 Федерального закона РФ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, Уставом </w:t>
      </w:r>
      <w:r w:rsidR="00D93396">
        <w:rPr>
          <w:rFonts w:ascii="Times New Roman" w:hAnsi="Times New Roman"/>
          <w:bCs/>
          <w:kern w:val="28"/>
          <w:sz w:val="28"/>
          <w:szCs w:val="28"/>
        </w:rPr>
        <w:t>Чулокского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поселения,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 xml:space="preserve">Совет народных депутатов </w:t>
      </w:r>
      <w:r w:rsidR="00D93396">
        <w:rPr>
          <w:rFonts w:ascii="Times New Roman" w:hAnsi="Times New Roman"/>
          <w:bCs/>
          <w:kern w:val="28"/>
          <w:sz w:val="28"/>
          <w:szCs w:val="28"/>
        </w:rPr>
        <w:t>Чулокского</w:t>
      </w:r>
      <w:r w:rsidR="00BB244F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>Бутурлиновского муниципального района</w:t>
      </w:r>
    </w:p>
    <w:p w:rsidR="00BB244F" w:rsidRDefault="00BB244F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BE159D" w:rsidRDefault="00BE159D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20C41" w:rsidRDefault="00433B8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публичных слушаний и общественных обсуждений на территории </w:t>
      </w:r>
      <w:r w:rsidR="00D9339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27A2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№ </w:t>
      </w:r>
      <w:r w:rsidR="004727A2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2690E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Статью 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положения» дополнить пунктом 3 след</w:t>
      </w:r>
      <w:r w:rsid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содержания:</w:t>
      </w:r>
    </w:p>
    <w:p w:rsidR="00CD73AD" w:rsidRPr="00CD73AD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Общественные обсуждения могут проводиться посредством информационно-телекоммуникационной сети Интернет.</w:t>
      </w:r>
    </w:p>
    <w:p w:rsidR="00CD73AD" w:rsidRPr="0032690E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посредством организации и проведения собраний участников публичных слушаний</w:t>
      </w:r>
      <w:proofErr w:type="gramStart"/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86100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4 Раздела </w:t>
      </w:r>
      <w:r w:rsidR="00586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публичных слушаний на территории </w:t>
      </w:r>
      <w:r w:rsidR="00D9339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Чулокского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пунктом 4 следующего содержания:</w:t>
      </w:r>
    </w:p>
    <w:p w:rsidR="00586100" w:rsidRDefault="0058610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не ранее 15 дней и не позднее 3-х месяцев со дня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(или обнародования) правового акта о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их проведении, за исключением случаев, когда в соответствующих правовых актах особо оговорены иные сроки</w:t>
      </w:r>
      <w:proofErr w:type="gramStart"/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общественных обсуждений или публичных слушаний по вопросам, относящимся к градостроительной деятельности на территории </w:t>
      </w:r>
      <w:r w:rsidR="00D9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Чулокского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13 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о назначении публичных слушаний указывается дата, время, место их проведения, формулировка выносимого на публичные слушания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об официальном сайте, на котором будет размещен проект,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Комиссии. 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публичных слушаний подлежит обязательному опубликованию или обнародованию</w:t>
      </w:r>
      <w:proofErr w:type="gramStart"/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E33C3" w:rsidRDefault="004E33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В пункте 2 статьи 15 после слов (далее – официальный сайт) дополнить словами «, в информационном ресурсе «Активный электронный гражданин» </w:t>
      </w:r>
      <w:r w:rsidRP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(e-active.govvrn.ru)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7640" w:rsidRDefault="0027764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статьи 17 изложить в следующей редакции: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официальном сайте, на котором будут размещены проект и информационные материалы к нему;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сайте "Активный электронный гражданин" в информационно-телекоммуникационной сети Интернет (e-active.govvrn.ru) (далее - информационный ресурс), с помощью которого будут проводиться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общественные обсуждения (в случае проведения общественных обсуждений);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277640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публичных слушаний или общественных обсуждений (далее - организатор),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а также информацию о месте его нахождения, графике (режиме) работы, контактных телефонах (телефонах для справок и консультаций)</w:t>
      </w:r>
      <w:proofErr w:type="gramStart"/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1 пункта 5 статьи 17 дополнить текстом следующего содержания: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правовых актов по вопросам, выносимым на общественные обсуждения, размещаются на официальном сайте администрации 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а также на сайте "Активный электронный гражданин" (e-active.govvrn.ru), созданном при участии департамента цифрового развития Воронежской области</w:t>
      </w:r>
      <w:proofErr w:type="gramStart"/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3 пункта 5 статьи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изложить в следующей редакции: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благоустройства территорий,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о начале публичных слушаний или общественных обсуждений до дня </w:t>
      </w:r>
      <w:r w:rsidR="00B23053"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Генерального плана, проектам изменений в него с момента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месяца и более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проекта 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 не более трех месяцев.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обсуждения по внесению таких изменений в Правила землепользования и застройки проводятся в срок, не превышающий один месяц.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или общественных обсуждений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более одного месяца;</w:t>
      </w:r>
      <w:proofErr w:type="gramEnd"/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планировки территории, проектов межевания территории, проектов изменений в них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 трех месяцев</w:t>
      </w:r>
      <w:proofErr w:type="gramStart"/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C271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Пункт 1 статьи 19 изложить в следующей редакции: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BC2711">
        <w:t xml:space="preserve"> 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 идентификацию, имеют право вносить предложения и замечания, касающиеся такого проекта:</w:t>
      </w:r>
      <w:proofErr w:type="gramEnd"/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официального сайта или информационного ресурса (в случае проведения общественных обсуждений);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книги учета посетителей экспозиции установлена приложением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proofErr w:type="gramStart"/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2690E" w:rsidRDefault="00C128E6" w:rsidP="003269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Пункт 2 статьи 21 изложить в следующей редакции: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14 рабочих дней по форме согласно приложению N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20C4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Дополнить Положение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 №1 и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1E6814" w:rsidRPr="001E6814" w:rsidRDefault="00EE32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814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</w:t>
      </w:r>
      <w:r w:rsidR="00D9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Вестнике» муниципальных правовых актов Чулокского сельского поселения Бутурлиновского муниципального района Воронежской области. </w:t>
      </w:r>
    </w:p>
    <w:p w:rsidR="004A228A" w:rsidRPr="004A228A" w:rsidRDefault="00EE32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14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опубликования</w:t>
      </w:r>
      <w:r w:rsid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C25" w:rsidRDefault="00965C25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396" w:rsidRDefault="00D9339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396" w:rsidRDefault="00D9339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396" w:rsidRDefault="00D9339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226" w:rsidRDefault="00774CAB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D93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Чулокского сельского поселения                   А.С.Ефремов</w:t>
      </w:r>
    </w:p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C2711" w:rsidRDefault="00BC2711" w:rsidP="00BC2711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128E6">
        <w:rPr>
          <w:rFonts w:ascii="Times New Roman" w:hAnsi="Times New Roman" w:cs="Times New Roman"/>
          <w:sz w:val="28"/>
          <w:szCs w:val="28"/>
        </w:rPr>
        <w:t xml:space="preserve">№ 1 </w:t>
      </w:r>
      <w:r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C2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_______ сельского поселения </w:t>
      </w:r>
    </w:p>
    <w:p w:rsidR="00BC2711" w:rsidRDefault="00BC2711" w:rsidP="00BC2711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11" w:rsidRP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9"/>
        <w:gridCol w:w="2268"/>
        <w:gridCol w:w="1035"/>
        <w:gridCol w:w="2707"/>
        <w:gridCol w:w="1635"/>
      </w:tblGrid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УЧЕТА ПОСЕТИТЕЛЕЙ ЭКСПОЗИЦИИ</w:t>
            </w:r>
          </w:p>
        </w:tc>
      </w:tr>
      <w:tr w:rsidR="00BC2711" w:rsidRPr="00BC2711" w:rsidTr="00DA3978">
        <w:tblPrEx>
          <w:tblBorders>
            <w:insideV w:val="nil"/>
          </w:tblBorders>
        </w:tblPrEx>
        <w:tc>
          <w:tcPr>
            <w:tcW w:w="4672" w:type="dxa"/>
            <w:gridSpan w:val="3"/>
            <w:tcBorders>
              <w:top w:val="nil"/>
              <w:bottom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 20__ - "__" _______ 20__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tcBorders>
              <w:top w:val="nil"/>
              <w:bottom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с. _____________</w:t>
            </w: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внесения данных, порядковый номер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 - посетителях экспозиции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  <w:proofErr w:type="gramEnd"/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  <w:proofErr w:type="gramEnd"/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(обязательны для заполнения)</w:t>
            </w:r>
            <w:proofErr w:type="gramEnd"/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      </w:r>
            <w:proofErr w:type="gramEnd"/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капитального строительства)</w:t>
            </w: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замечаниях и предложениях к проекту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C128E6" w:rsidRDefault="00C128E6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28E6" w:rsidRDefault="00C128E6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BC2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_______ сельского поселения </w:t>
      </w:r>
    </w:p>
    <w:p w:rsidR="00C128E6" w:rsidRDefault="00C128E6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361"/>
        <w:gridCol w:w="4670"/>
      </w:tblGrid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 РЕЗУЛЬТАТАХ ПУБЛИЧНЫХ СЛУШАНИЙ ИЛИ ОБЩЕСТВЕННЫХ ОБСУЖДЕНИЙ</w:t>
            </w:r>
          </w:p>
        </w:tc>
      </w:tr>
      <w:tr w:rsidR="00C128E6" w:rsidRPr="00C128E6" w:rsidTr="00DA3978">
        <w:tblPrEx>
          <w:tblBorders>
            <w:insideV w:val="nil"/>
          </w:tblBorders>
        </w:tblPrEx>
        <w:tc>
          <w:tcPr>
            <w:tcW w:w="4366" w:type="dxa"/>
            <w:gridSpan w:val="2"/>
            <w:tcBorders>
              <w:top w:val="nil"/>
              <w:bottom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"__"____________20____</w:t>
            </w:r>
          </w:p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оформления заключения)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C128E6" w:rsidRPr="00C128E6" w:rsidRDefault="003F097F" w:rsidP="00C128E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97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с.__________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(основание для проведения публичных слушаний или общественных обсуждений)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BC2711" w:rsidRP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2711" w:rsidRPr="00BC2711" w:rsidSect="005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62" w:rsidRDefault="00276F62" w:rsidP="000E3A25">
      <w:pPr>
        <w:spacing w:after="0" w:line="240" w:lineRule="auto"/>
      </w:pPr>
      <w:r>
        <w:separator/>
      </w:r>
    </w:p>
  </w:endnote>
  <w:endnote w:type="continuationSeparator" w:id="0">
    <w:p w:rsidR="00276F62" w:rsidRDefault="00276F62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62" w:rsidRDefault="00276F62" w:rsidP="000E3A25">
      <w:pPr>
        <w:spacing w:after="0" w:line="240" w:lineRule="auto"/>
      </w:pPr>
      <w:r>
        <w:separator/>
      </w:r>
    </w:p>
  </w:footnote>
  <w:footnote w:type="continuationSeparator" w:id="0">
    <w:p w:rsidR="00276F62" w:rsidRDefault="00276F62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4786F"/>
    <w:multiLevelType w:val="hybridMultilevel"/>
    <w:tmpl w:val="F6C4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C05"/>
    <w:rsid w:val="00013475"/>
    <w:rsid w:val="00017681"/>
    <w:rsid w:val="00020C41"/>
    <w:rsid w:val="00023FFB"/>
    <w:rsid w:val="0003087D"/>
    <w:rsid w:val="000438DC"/>
    <w:rsid w:val="00046193"/>
    <w:rsid w:val="00056C89"/>
    <w:rsid w:val="000774A3"/>
    <w:rsid w:val="000E2B38"/>
    <w:rsid w:val="000E3A25"/>
    <w:rsid w:val="000F0644"/>
    <w:rsid w:val="00104C05"/>
    <w:rsid w:val="001136FD"/>
    <w:rsid w:val="00117907"/>
    <w:rsid w:val="00123D83"/>
    <w:rsid w:val="00145C3C"/>
    <w:rsid w:val="001560E5"/>
    <w:rsid w:val="00190742"/>
    <w:rsid w:val="001C0C82"/>
    <w:rsid w:val="001D7DCD"/>
    <w:rsid w:val="001E6814"/>
    <w:rsid w:val="001F5EDC"/>
    <w:rsid w:val="002001A0"/>
    <w:rsid w:val="0021031F"/>
    <w:rsid w:val="002210BF"/>
    <w:rsid w:val="00276F62"/>
    <w:rsid w:val="00277640"/>
    <w:rsid w:val="00280E1B"/>
    <w:rsid w:val="00281D03"/>
    <w:rsid w:val="002A41C5"/>
    <w:rsid w:val="002A446B"/>
    <w:rsid w:val="002A7674"/>
    <w:rsid w:val="002C1EBB"/>
    <w:rsid w:val="002C59EA"/>
    <w:rsid w:val="002C5D4A"/>
    <w:rsid w:val="002E3341"/>
    <w:rsid w:val="003252F1"/>
    <w:rsid w:val="0032690E"/>
    <w:rsid w:val="00327C53"/>
    <w:rsid w:val="00342306"/>
    <w:rsid w:val="0035369F"/>
    <w:rsid w:val="003B45B6"/>
    <w:rsid w:val="003E50DE"/>
    <w:rsid w:val="003F097F"/>
    <w:rsid w:val="003F6DFE"/>
    <w:rsid w:val="004212B9"/>
    <w:rsid w:val="0042582C"/>
    <w:rsid w:val="00433B8D"/>
    <w:rsid w:val="00441C86"/>
    <w:rsid w:val="0045143A"/>
    <w:rsid w:val="004727A2"/>
    <w:rsid w:val="00490983"/>
    <w:rsid w:val="00496E65"/>
    <w:rsid w:val="004A228A"/>
    <w:rsid w:val="004A2703"/>
    <w:rsid w:val="004C671E"/>
    <w:rsid w:val="004C6D5F"/>
    <w:rsid w:val="004D75B4"/>
    <w:rsid w:val="004E2C1A"/>
    <w:rsid w:val="004E33C3"/>
    <w:rsid w:val="004E3A95"/>
    <w:rsid w:val="0050192B"/>
    <w:rsid w:val="0050374D"/>
    <w:rsid w:val="00522AF4"/>
    <w:rsid w:val="00527712"/>
    <w:rsid w:val="00542182"/>
    <w:rsid w:val="00544DFB"/>
    <w:rsid w:val="005653D5"/>
    <w:rsid w:val="0058065E"/>
    <w:rsid w:val="00586100"/>
    <w:rsid w:val="005F0067"/>
    <w:rsid w:val="005F44CE"/>
    <w:rsid w:val="005F64F4"/>
    <w:rsid w:val="00604135"/>
    <w:rsid w:val="006054FB"/>
    <w:rsid w:val="00605DBF"/>
    <w:rsid w:val="0060649C"/>
    <w:rsid w:val="00617205"/>
    <w:rsid w:val="00621043"/>
    <w:rsid w:val="006753D0"/>
    <w:rsid w:val="00693E0A"/>
    <w:rsid w:val="006A397D"/>
    <w:rsid w:val="006A5EF4"/>
    <w:rsid w:val="006B0B13"/>
    <w:rsid w:val="006C3708"/>
    <w:rsid w:val="006C79D1"/>
    <w:rsid w:val="006D30F1"/>
    <w:rsid w:val="006E304A"/>
    <w:rsid w:val="0070206A"/>
    <w:rsid w:val="007061A3"/>
    <w:rsid w:val="007158D1"/>
    <w:rsid w:val="00734724"/>
    <w:rsid w:val="00744619"/>
    <w:rsid w:val="0075562C"/>
    <w:rsid w:val="00770132"/>
    <w:rsid w:val="00774CAB"/>
    <w:rsid w:val="00775D81"/>
    <w:rsid w:val="007B596A"/>
    <w:rsid w:val="007B7664"/>
    <w:rsid w:val="007B7F39"/>
    <w:rsid w:val="007C4232"/>
    <w:rsid w:val="007E3426"/>
    <w:rsid w:val="008064FF"/>
    <w:rsid w:val="008134F5"/>
    <w:rsid w:val="0087144A"/>
    <w:rsid w:val="008A370B"/>
    <w:rsid w:val="008C1A8F"/>
    <w:rsid w:val="008C5226"/>
    <w:rsid w:val="008D76FE"/>
    <w:rsid w:val="008E787C"/>
    <w:rsid w:val="008E7C58"/>
    <w:rsid w:val="00903363"/>
    <w:rsid w:val="00910371"/>
    <w:rsid w:val="0092050F"/>
    <w:rsid w:val="00934F4B"/>
    <w:rsid w:val="009628C5"/>
    <w:rsid w:val="00965C25"/>
    <w:rsid w:val="009A16E7"/>
    <w:rsid w:val="009A5845"/>
    <w:rsid w:val="009A7D6F"/>
    <w:rsid w:val="009E30AB"/>
    <w:rsid w:val="00A36577"/>
    <w:rsid w:val="00A544D7"/>
    <w:rsid w:val="00A80957"/>
    <w:rsid w:val="00A85263"/>
    <w:rsid w:val="00A85BBE"/>
    <w:rsid w:val="00A941D3"/>
    <w:rsid w:val="00A97AC9"/>
    <w:rsid w:val="00AA53E4"/>
    <w:rsid w:val="00AB7A74"/>
    <w:rsid w:val="00B077CF"/>
    <w:rsid w:val="00B1342A"/>
    <w:rsid w:val="00B225E7"/>
    <w:rsid w:val="00B23053"/>
    <w:rsid w:val="00B33CBE"/>
    <w:rsid w:val="00B350B7"/>
    <w:rsid w:val="00B9312F"/>
    <w:rsid w:val="00BB244F"/>
    <w:rsid w:val="00BC2711"/>
    <w:rsid w:val="00BD71DC"/>
    <w:rsid w:val="00BE159D"/>
    <w:rsid w:val="00BF43C9"/>
    <w:rsid w:val="00C128E6"/>
    <w:rsid w:val="00C32464"/>
    <w:rsid w:val="00C53FBE"/>
    <w:rsid w:val="00C5774E"/>
    <w:rsid w:val="00C65499"/>
    <w:rsid w:val="00CA65CA"/>
    <w:rsid w:val="00CB0ADD"/>
    <w:rsid w:val="00CC4801"/>
    <w:rsid w:val="00CC6576"/>
    <w:rsid w:val="00CD6202"/>
    <w:rsid w:val="00CD73AD"/>
    <w:rsid w:val="00CE389E"/>
    <w:rsid w:val="00CE5536"/>
    <w:rsid w:val="00CF3580"/>
    <w:rsid w:val="00CF66A5"/>
    <w:rsid w:val="00D16257"/>
    <w:rsid w:val="00D16602"/>
    <w:rsid w:val="00D2251F"/>
    <w:rsid w:val="00D70EA7"/>
    <w:rsid w:val="00D73CEC"/>
    <w:rsid w:val="00D8096B"/>
    <w:rsid w:val="00D93396"/>
    <w:rsid w:val="00DE159D"/>
    <w:rsid w:val="00E16B42"/>
    <w:rsid w:val="00E228D3"/>
    <w:rsid w:val="00E31BB9"/>
    <w:rsid w:val="00E32053"/>
    <w:rsid w:val="00E46CD4"/>
    <w:rsid w:val="00E5037E"/>
    <w:rsid w:val="00E87BC3"/>
    <w:rsid w:val="00E96013"/>
    <w:rsid w:val="00EC00DF"/>
    <w:rsid w:val="00EC562D"/>
    <w:rsid w:val="00EE32C3"/>
    <w:rsid w:val="00F25040"/>
    <w:rsid w:val="00F60BBE"/>
    <w:rsid w:val="00F6235D"/>
    <w:rsid w:val="00F65B4B"/>
    <w:rsid w:val="00F7649C"/>
    <w:rsid w:val="00FB0614"/>
    <w:rsid w:val="00FB6403"/>
    <w:rsid w:val="00FF47F3"/>
    <w:rsid w:val="00FF6CC0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a">
    <w:name w:val="ТАБЛИЦА"/>
    <w:basedOn w:val="a"/>
    <w:link w:val="ab"/>
    <w:qFormat/>
    <w:rsid w:val="008C52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АБЛИЦА Знак"/>
    <w:link w:val="aa"/>
    <w:locked/>
    <w:rsid w:val="008C52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B9F7-6DB8-4B14-AECE-48F16F8B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5</cp:revision>
  <cp:lastPrinted>2019-12-27T10:10:00Z</cp:lastPrinted>
  <dcterms:created xsi:type="dcterms:W3CDTF">2020-06-10T12:26:00Z</dcterms:created>
  <dcterms:modified xsi:type="dcterms:W3CDTF">2020-06-10T12:36:00Z</dcterms:modified>
</cp:coreProperties>
</file>