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07" w:rsidRDefault="00EB2107" w:rsidP="00EB21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3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107" w:rsidRDefault="00EB2107" w:rsidP="00EB21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:rsidR="00EB2107" w:rsidRDefault="00EB2107" w:rsidP="00EB21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Совет народных депутатов</w:t>
      </w:r>
    </w:p>
    <w:p w:rsidR="00EB2107" w:rsidRDefault="00EB2107" w:rsidP="00EB21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Клеповского сельского поселения</w:t>
      </w:r>
    </w:p>
    <w:p w:rsidR="00EB2107" w:rsidRDefault="00EB2107" w:rsidP="00EB21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EB2107" w:rsidRDefault="00EB2107" w:rsidP="00EB21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EB2107" w:rsidRDefault="00EB2107" w:rsidP="00EB21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EB2107" w:rsidRDefault="00EB2107" w:rsidP="00EB21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/>
          <w:sz w:val="34"/>
          <w:szCs w:val="34"/>
        </w:rPr>
      </w:pPr>
      <w:r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РЕШЕНИЕ</w:t>
      </w:r>
    </w:p>
    <w:p w:rsidR="00EB2107" w:rsidRDefault="00EB2107" w:rsidP="00EB21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EB2107" w:rsidRDefault="00EB2107" w:rsidP="00EB21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</w:rPr>
      </w:pPr>
    </w:p>
    <w:p w:rsidR="00EB2107" w:rsidRDefault="00EB2107" w:rsidP="00EB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7566D6">
        <w:rPr>
          <w:rFonts w:ascii="Times New Roman" w:eastAsia="Times New Roman" w:hAnsi="Times New Roman" w:cs="Times New Roman"/>
          <w:sz w:val="28"/>
          <w:szCs w:val="28"/>
        </w:rPr>
        <w:t>20.09</w:t>
      </w:r>
      <w:r w:rsidR="00785167">
        <w:rPr>
          <w:rFonts w:ascii="Times New Roman" w:eastAsia="Times New Roman" w:hAnsi="Times New Roman" w:cs="Times New Roman"/>
          <w:sz w:val="28"/>
          <w:szCs w:val="28"/>
        </w:rPr>
        <w:t xml:space="preserve">.2018г.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85167">
        <w:rPr>
          <w:rFonts w:ascii="Times New Roman" w:eastAsia="Times New Roman" w:hAnsi="Times New Roman" w:cs="Times New Roman"/>
          <w:sz w:val="28"/>
          <w:szCs w:val="28"/>
        </w:rPr>
        <w:t>167</w:t>
      </w:r>
    </w:p>
    <w:p w:rsidR="00EB2107" w:rsidRDefault="00EB2107" w:rsidP="00EB210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с.Клеповка</w:t>
      </w:r>
    </w:p>
    <w:p w:rsidR="00EB2107" w:rsidRDefault="00EB2107" w:rsidP="00EB210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B2107" w:rsidRDefault="00EB2107" w:rsidP="00EB210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Правила землепользования и застройки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Клеповского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области, утвержденные решением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Клеповского</w:t>
      </w:r>
      <w:r w:rsidR="00055B3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 от 29.12.2011 г.№ 73</w:t>
      </w:r>
    </w:p>
    <w:p w:rsidR="00EB2107" w:rsidRDefault="00EB2107" w:rsidP="00EB210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B2107" w:rsidRDefault="00EB2107" w:rsidP="00EB2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В соответствии со ст. 28 Федерального закона от  06.10.2003 года № 131-ФЗ «Об общих принципах организации местного самоуправления в Российской Федерации», ст. 31, 33 Градостроительного кодекса Российской Федерации, Уставом </w:t>
      </w:r>
      <w:r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r>
        <w:rPr>
          <w:rFonts w:ascii="Times New Roman" w:eastAsia="Calibri" w:hAnsi="Times New Roman"/>
          <w:iCs/>
          <w:sz w:val="28"/>
          <w:szCs w:val="28"/>
        </w:rPr>
        <w:t xml:space="preserve"> сельского поселения, решением Совета народных депутатов </w:t>
      </w:r>
      <w:r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r>
        <w:rPr>
          <w:rFonts w:ascii="Times New Roman" w:eastAsia="Calibri" w:hAnsi="Times New Roman"/>
          <w:iCs/>
          <w:sz w:val="28"/>
          <w:szCs w:val="28"/>
        </w:rPr>
        <w:t xml:space="preserve">  сельского  поселения от 28.02.2006 г № 25 «О Положении «О публичных слушаниях в  Клеповском сельском поселении Бутурлиновского муниципального района»,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B2107" w:rsidRDefault="00EB2107" w:rsidP="00EB210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EB2107" w:rsidRDefault="00EB2107" w:rsidP="00EB2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EB2107" w:rsidRDefault="00EB2107" w:rsidP="00EB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Pr="00AC7458" w:rsidRDefault="00EB2107" w:rsidP="00EB2107">
      <w:pPr>
        <w:pStyle w:val="10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C7458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Pr="00AC7458">
        <w:rPr>
          <w:rFonts w:ascii="Times New Roman" w:hAnsi="Times New Roman"/>
          <w:iCs/>
          <w:sz w:val="28"/>
          <w:szCs w:val="28"/>
        </w:rPr>
        <w:t>Клеповского</w:t>
      </w:r>
      <w:r w:rsidRPr="00AC7458">
        <w:rPr>
          <w:rFonts w:ascii="Times New Roman" w:hAnsi="Times New Roman"/>
          <w:sz w:val="28"/>
          <w:szCs w:val="28"/>
        </w:rPr>
        <w:t xml:space="preserve"> сельского поселения от 29.12.2011 года № 73 «Об утверждении Правил землепользования и застройки </w:t>
      </w:r>
      <w:r w:rsidRPr="00AC7458">
        <w:rPr>
          <w:rFonts w:ascii="Times New Roman" w:hAnsi="Times New Roman"/>
          <w:iCs/>
          <w:sz w:val="28"/>
          <w:szCs w:val="28"/>
        </w:rPr>
        <w:t>Клеповского</w:t>
      </w:r>
      <w:r w:rsidRPr="00AC7458">
        <w:rPr>
          <w:rFonts w:ascii="Times New Roman" w:hAnsi="Times New Roman"/>
          <w:sz w:val="28"/>
          <w:szCs w:val="28"/>
        </w:rPr>
        <w:t xml:space="preserve"> сельского поселения» следующие изменения:</w:t>
      </w:r>
      <w:r w:rsidRPr="00AC7458">
        <w:rPr>
          <w:rFonts w:ascii="Times New Roman" w:hAnsi="Times New Roman"/>
        </w:rPr>
        <w:t xml:space="preserve"> </w:t>
      </w:r>
    </w:p>
    <w:p w:rsidR="00EB2107" w:rsidRDefault="00EB2107" w:rsidP="00EB21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«в части изменения градостроительных регламентов, установления для конкретных территориальных зон: </w:t>
      </w:r>
      <w:r w:rsidR="00AC7458">
        <w:rPr>
          <w:rFonts w:ascii="Times New Roman" w:hAnsi="Times New Roman"/>
          <w:sz w:val="28"/>
          <w:szCs w:val="28"/>
        </w:rPr>
        <w:t xml:space="preserve"> жилые зоны Ж1, </w:t>
      </w:r>
      <w:r>
        <w:rPr>
          <w:rFonts w:ascii="Times New Roman" w:hAnsi="Times New Roman"/>
          <w:sz w:val="28"/>
          <w:szCs w:val="28"/>
        </w:rPr>
        <w:t>обществененно-деловые зоны О1,следующие изменения:</w:t>
      </w:r>
    </w:p>
    <w:p w:rsidR="00EB2107" w:rsidRDefault="00EB2107" w:rsidP="00EB2107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п.8.3.1. статьи 8.3 «Жилые зоны» изложить в редакции согласно приложению № 1 к настоящему решению ;</w:t>
      </w:r>
    </w:p>
    <w:p w:rsidR="00EB2107" w:rsidRPr="00AC7458" w:rsidRDefault="00EB2107" w:rsidP="00EB2107">
      <w:pPr>
        <w:pStyle w:val="101"/>
        <w:ind w:firstLine="1418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AC7458">
        <w:rPr>
          <w:rFonts w:ascii="Times New Roman" w:hAnsi="Times New Roman"/>
          <w:bCs/>
          <w:iCs/>
          <w:sz w:val="28"/>
          <w:szCs w:val="28"/>
        </w:rPr>
        <w:lastRenderedPageBreak/>
        <w:t>1.2. п.8.4.1 статьи 8.4 « Общественно-деловые зоны» изложить в редакции согласно приложению № 2 к настоящему решению .</w:t>
      </w:r>
    </w:p>
    <w:p w:rsidR="00EB2107" w:rsidRPr="00AC7458" w:rsidRDefault="00EB2107" w:rsidP="00EB2107">
      <w:pPr>
        <w:pStyle w:val="101"/>
        <w:ind w:firstLine="709"/>
        <w:outlineLvl w:val="0"/>
        <w:rPr>
          <w:rFonts w:ascii="Times New Roman" w:hAnsi="Times New Roman"/>
          <w:sz w:val="28"/>
          <w:szCs w:val="28"/>
        </w:rPr>
      </w:pPr>
      <w:r w:rsidRPr="00AC7458"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 w:rsidRPr="00AC7458">
        <w:rPr>
          <w:rFonts w:ascii="Times New Roman" w:hAnsi="Times New Roman"/>
          <w:sz w:val="28"/>
          <w:szCs w:val="28"/>
        </w:rPr>
        <w:t xml:space="preserve">2. Опубликовать  настоящее решение  в Вестнике нормативно-правовых актов  </w:t>
      </w:r>
      <w:r w:rsidRPr="00AC7458">
        <w:rPr>
          <w:rFonts w:ascii="Times New Roman" w:hAnsi="Times New Roman"/>
          <w:iCs/>
          <w:sz w:val="28"/>
          <w:szCs w:val="28"/>
        </w:rPr>
        <w:t>Клеповского</w:t>
      </w:r>
      <w:r w:rsidRPr="00AC7458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 и разместить в сети «Интернет» на официальном сайте органов местного самоуправления </w:t>
      </w:r>
      <w:r w:rsidRPr="00AC7458">
        <w:rPr>
          <w:rFonts w:ascii="Times New Roman" w:hAnsi="Times New Roman"/>
          <w:iCs/>
          <w:sz w:val="28"/>
          <w:szCs w:val="28"/>
        </w:rPr>
        <w:t>Клеповского</w:t>
      </w:r>
      <w:r w:rsidRPr="00AC7458">
        <w:rPr>
          <w:rFonts w:ascii="Times New Roman" w:hAnsi="Times New Roman"/>
          <w:sz w:val="28"/>
          <w:szCs w:val="28"/>
        </w:rPr>
        <w:t xml:space="preserve">сельского поселения и обнародовать настоящее решение на территории </w:t>
      </w:r>
      <w:r w:rsidRPr="00AC7458">
        <w:rPr>
          <w:rFonts w:ascii="Times New Roman" w:hAnsi="Times New Roman"/>
          <w:iCs/>
          <w:sz w:val="28"/>
          <w:szCs w:val="28"/>
        </w:rPr>
        <w:t>Клеповского</w:t>
      </w:r>
      <w:r w:rsidRPr="00AC745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B2107" w:rsidRDefault="00EB2107" w:rsidP="00EB2107">
      <w:pPr>
        <w:spacing w:after="0"/>
        <w:ind w:firstLine="284"/>
        <w:jc w:val="both"/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 xml:space="preserve">                3. Направить настоящее решение и Правила землепользования и застройки   сельского   поселения с внесенными изменениями:</w:t>
      </w:r>
    </w:p>
    <w:p w:rsidR="00EB2107" w:rsidRDefault="00EB2107" w:rsidP="00EB2107">
      <w:pPr>
        <w:spacing w:after="0"/>
        <w:ind w:firstLine="284"/>
        <w:jc w:val="both"/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 xml:space="preserve">               3.1. В администрацию Бутурлиновского муниципального района Воронежской области для размещения в информационной системе обеспечения градостроительной деятельности Бутурлиновского муниципального района.</w:t>
      </w:r>
    </w:p>
    <w:p w:rsidR="00EB2107" w:rsidRDefault="00EB2107" w:rsidP="00EB2107">
      <w:pPr>
        <w:spacing w:after="0"/>
        <w:ind w:firstLine="426"/>
        <w:jc w:val="both"/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 xml:space="preserve">            3.2. В департамент архитектуры и строительной политики Воронежской области.</w:t>
      </w:r>
    </w:p>
    <w:p w:rsidR="00EB2107" w:rsidRDefault="00EB2107" w:rsidP="00EB2107">
      <w:pPr>
        <w:spacing w:after="0"/>
        <w:ind w:firstLine="284"/>
        <w:jc w:val="both"/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 xml:space="preserve">              4. Настоящее решение вступает в силу со дня его официального опубликования.</w:t>
      </w:r>
    </w:p>
    <w:p w:rsidR="00EB2107" w:rsidRDefault="00EB2107" w:rsidP="00EB2107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 Контроль за исполнением настоящего решения возложить на главу.</w:t>
      </w:r>
    </w:p>
    <w:p w:rsidR="00EB2107" w:rsidRDefault="00EB2107" w:rsidP="00EB2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Глава </w:t>
      </w:r>
      <w:r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</w:p>
    <w:p w:rsidR="00EB2107" w:rsidRDefault="00EB2107" w:rsidP="00EB2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сельского поселения                            Ю.И.Подлесных</w:t>
      </w:r>
    </w:p>
    <w:p w:rsidR="00EB2107" w:rsidRDefault="00EB2107" w:rsidP="00EB2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85167" w:rsidRPr="00785167" w:rsidRDefault="00EB2107" w:rsidP="00785167">
      <w:pPr>
        <w:keepNext/>
        <w:tabs>
          <w:tab w:val="num" w:pos="0"/>
          <w:tab w:val="left" w:pos="9333"/>
        </w:tabs>
        <w:spacing w:after="0"/>
        <w:ind w:left="566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Cs w:val="20"/>
        </w:rPr>
        <w:lastRenderedPageBreak/>
        <w:t xml:space="preserve">                                                                                  </w:t>
      </w:r>
      <w:r w:rsidR="003C615C">
        <w:rPr>
          <w:rFonts w:ascii="Times New Roman" w:hAnsi="Times New Roman" w:cs="Times New Roman"/>
          <w:b/>
          <w:color w:val="00000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Cs w:val="20"/>
        </w:rPr>
        <w:t xml:space="preserve">   </w:t>
      </w:r>
      <w:r w:rsidR="00785167" w:rsidRPr="00785167">
        <w:rPr>
          <w:rFonts w:ascii="Times New Roman" w:hAnsi="Times New Roman" w:cs="Times New Roman"/>
          <w:sz w:val="28"/>
          <w:szCs w:val="28"/>
        </w:rPr>
        <w:t xml:space="preserve">Приложение к решению Совета народных депутатов </w:t>
      </w:r>
    </w:p>
    <w:p w:rsidR="00785167" w:rsidRPr="00785167" w:rsidRDefault="00785167" w:rsidP="00785167">
      <w:pPr>
        <w:keepNext/>
        <w:tabs>
          <w:tab w:val="num" w:pos="0"/>
          <w:tab w:val="left" w:pos="9333"/>
        </w:tabs>
        <w:spacing w:after="0"/>
        <w:ind w:left="566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785167">
        <w:rPr>
          <w:rFonts w:ascii="Times New Roman" w:hAnsi="Times New Roman" w:cs="Times New Roman"/>
          <w:sz w:val="28"/>
          <w:szCs w:val="28"/>
        </w:rPr>
        <w:t xml:space="preserve">Клеповского сельского поселения </w:t>
      </w:r>
    </w:p>
    <w:p w:rsidR="00785167" w:rsidRPr="00785167" w:rsidRDefault="00785167" w:rsidP="00785167">
      <w:pPr>
        <w:keepNext/>
        <w:tabs>
          <w:tab w:val="num" w:pos="0"/>
          <w:tab w:val="left" w:pos="9333"/>
        </w:tabs>
        <w:spacing w:after="0"/>
        <w:ind w:left="566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785167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района </w:t>
      </w:r>
    </w:p>
    <w:p w:rsidR="00EB2107" w:rsidRDefault="00785167" w:rsidP="00785167">
      <w:pPr>
        <w:keepNext/>
        <w:tabs>
          <w:tab w:val="num" w:pos="0"/>
          <w:tab w:val="left" w:pos="9333"/>
        </w:tabs>
        <w:spacing w:after="0"/>
        <w:ind w:left="566"/>
        <w:jc w:val="right"/>
        <w:outlineLvl w:val="3"/>
        <w:rPr>
          <w:rFonts w:ascii="Times New Roman" w:hAnsi="Times New Roman" w:cs="Times New Roman"/>
          <w:color w:val="000000"/>
          <w:szCs w:val="20"/>
        </w:rPr>
      </w:pPr>
      <w:r w:rsidRPr="00785167">
        <w:rPr>
          <w:rFonts w:ascii="Times New Roman" w:hAnsi="Times New Roman" w:cs="Times New Roman"/>
          <w:sz w:val="28"/>
          <w:szCs w:val="28"/>
        </w:rPr>
        <w:t>Воронежской области от  20.09.2018г. № 167</w:t>
      </w:r>
      <w:r w:rsidR="00EB2107">
        <w:rPr>
          <w:rFonts w:ascii="Times New Roman" w:hAnsi="Times New Roman" w:cs="Times New Roman"/>
          <w:color w:val="000000"/>
          <w:szCs w:val="20"/>
        </w:rPr>
        <w:t xml:space="preserve">                                             </w:t>
      </w:r>
    </w:p>
    <w:p w:rsidR="00EB2107" w:rsidRDefault="00EB2107" w:rsidP="00EB2107">
      <w:pPr>
        <w:keepNext/>
        <w:tabs>
          <w:tab w:val="num" w:pos="0"/>
          <w:tab w:val="left" w:pos="9333"/>
        </w:tabs>
        <w:ind w:left="566"/>
        <w:outlineLvl w:val="3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                                       </w:t>
      </w:r>
    </w:p>
    <w:p w:rsidR="00EB2107" w:rsidRDefault="003C615C" w:rsidP="00EB2107">
      <w:pPr>
        <w:keepNext/>
        <w:tabs>
          <w:tab w:val="num" w:pos="0"/>
        </w:tabs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Toc454956465"/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EB2107">
        <w:rPr>
          <w:rFonts w:ascii="Times New Roman" w:hAnsi="Times New Roman" w:cs="Times New Roman"/>
          <w:b/>
          <w:bCs/>
          <w:sz w:val="26"/>
          <w:szCs w:val="26"/>
        </w:rPr>
        <w:t>татья 8.3. Жилые зоны</w:t>
      </w:r>
      <w:bookmarkEnd w:id="0"/>
    </w:p>
    <w:p w:rsidR="00EB2107" w:rsidRDefault="00EB2107" w:rsidP="00EB2107">
      <w:pPr>
        <w:keepNext/>
        <w:tabs>
          <w:tab w:val="num" w:pos="0"/>
        </w:tabs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(в редакции от 24.07.2018 года )</w:t>
      </w:r>
    </w:p>
    <w:p w:rsidR="00EB2107" w:rsidRDefault="00EB2107" w:rsidP="00EB2107">
      <w:pPr>
        <w:keepNext/>
        <w:tabs>
          <w:tab w:val="num" w:pos="0"/>
          <w:tab w:val="left" w:pos="9333"/>
        </w:tabs>
        <w:ind w:left="566"/>
        <w:outlineLvl w:val="3"/>
        <w:rPr>
          <w:rFonts w:ascii="Times New Roman" w:hAnsi="Times New Roman" w:cs="Times New Roman"/>
          <w:b/>
          <w:color w:val="000000"/>
          <w:szCs w:val="20"/>
        </w:rPr>
      </w:pPr>
    </w:p>
    <w:p w:rsidR="00EB2107" w:rsidRDefault="00EB2107" w:rsidP="00EB2107">
      <w:pPr>
        <w:keepNext/>
        <w:tabs>
          <w:tab w:val="num" w:pos="0"/>
          <w:tab w:val="left" w:pos="9333"/>
        </w:tabs>
        <w:ind w:left="566"/>
        <w:jc w:val="both"/>
        <w:outlineLvl w:val="3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8.3.1. Зона застройки индивидуальными жилыми домами – Ж1.</w:t>
      </w:r>
    </w:p>
    <w:p w:rsidR="00EB2107" w:rsidRDefault="00584A0A" w:rsidP="00EB2107">
      <w:pPr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lang w:eastAsia="en-US"/>
        </w:rPr>
        <w:t xml:space="preserve">  </w:t>
      </w:r>
    </w:p>
    <w:p w:rsidR="00EB2107" w:rsidRDefault="00EB2107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bCs/>
          <w:color w:val="000000"/>
          <w:kern w:val="24"/>
          <w:lang w:eastAsia="en-US"/>
        </w:rPr>
        <w:t>Клеповского</w:t>
      </w:r>
      <w:r>
        <w:rPr>
          <w:rFonts w:ascii="Times New Roman" w:eastAsia="Calibri" w:hAnsi="Times New Roman" w:cs="Times New Roman"/>
          <w:color w:val="000000"/>
          <w:kern w:val="24"/>
          <w:lang w:eastAsia="en-US"/>
        </w:rPr>
        <w:t xml:space="preserve"> сельского поселения выделяются участки зоны застройки индивидуальными жилыми домами:</w:t>
      </w:r>
    </w:p>
    <w:p w:rsidR="00EB2107" w:rsidRDefault="00EB2107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lang w:eastAsia="en-US"/>
        </w:rPr>
        <w:t xml:space="preserve">в населенном пункте с. Клеповка  </w:t>
      </w:r>
      <w:r>
        <w:rPr>
          <w:rFonts w:ascii="Times New Roman" w:eastAsia="Calibri" w:hAnsi="Times New Roman" w:cs="Times New Roman"/>
          <w:color w:val="000000"/>
          <w:kern w:val="24"/>
          <w:u w:val="single"/>
          <w:lang w:eastAsia="en-US"/>
        </w:rPr>
        <w:t>67</w:t>
      </w:r>
      <w:r>
        <w:rPr>
          <w:rFonts w:ascii="Times New Roman" w:eastAsia="Calibri" w:hAnsi="Times New Roman" w:cs="Times New Roman"/>
          <w:color w:val="000000"/>
          <w:kern w:val="24"/>
          <w:lang w:eastAsia="en-US"/>
        </w:rPr>
        <w:t xml:space="preserve">  участков.</w:t>
      </w:r>
    </w:p>
    <w:p w:rsidR="00EB2107" w:rsidRDefault="00584A0A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lang w:eastAsia="en-US"/>
        </w:rPr>
        <w:t xml:space="preserve"> </w:t>
      </w:r>
    </w:p>
    <w:p w:rsidR="00EB2107" w:rsidRDefault="00EB2107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lang w:eastAsia="en-US"/>
        </w:rPr>
        <w:t>1. Градостроительный регламент (виды разрешенного использования выделены подчеркиванием).</w:t>
      </w:r>
    </w:p>
    <w:p w:rsidR="00EB2107" w:rsidRDefault="00584A0A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lang w:eastAsia="en-US"/>
        </w:rPr>
        <w:t xml:space="preserve"> </w:t>
      </w:r>
    </w:p>
    <w:tbl>
      <w:tblPr>
        <w:tblW w:w="9915" w:type="dxa"/>
        <w:tblInd w:w="-252" w:type="dxa"/>
        <w:tblLayout w:type="fixed"/>
        <w:tblLook w:val="04A0"/>
      </w:tblPr>
      <w:tblGrid>
        <w:gridCol w:w="571"/>
        <w:gridCol w:w="829"/>
        <w:gridCol w:w="3827"/>
        <w:gridCol w:w="850"/>
        <w:gridCol w:w="3838"/>
      </w:tblGrid>
      <w:tr w:rsidR="00EB2107" w:rsidTr="00EB21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>№ п/п</w:t>
            </w:r>
          </w:p>
        </w:tc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 xml:space="preserve">Виды разрешенного использования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eastAsia="en-US"/>
              </w:rPr>
              <w:t>(ВРИ)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 xml:space="preserve"> земельных участков и объектов капитального строительства</w:t>
            </w:r>
          </w:p>
        </w:tc>
      </w:tr>
      <w:tr w:rsidR="00EB2107" w:rsidTr="00EB21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lang w:eastAsia="en-US"/>
              </w:rPr>
              <w:t>1.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eastAsia="en-US"/>
              </w:rPr>
              <w:t>ВРИ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eastAsia="en-US"/>
              </w:rPr>
              <w:t>ВРИ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EB2107" w:rsidTr="00EB21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2.1</w:t>
            </w:r>
          </w:p>
          <w:p w:rsidR="00EB2107" w:rsidRDefault="00EB2107">
            <w:pPr>
              <w:ind w:left="-130" w:right="-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-130" w:right="-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right="-22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 xml:space="preserve"> 2.2</w:t>
            </w:r>
          </w:p>
          <w:p w:rsidR="00EB2107" w:rsidRDefault="00EB2107">
            <w:pPr>
              <w:ind w:right="-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right="-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2.3</w:t>
            </w:r>
          </w:p>
          <w:p w:rsidR="00EB2107" w:rsidRDefault="00EB2107">
            <w:pPr>
              <w:ind w:right="-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right="-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3.5.1</w:t>
            </w:r>
          </w:p>
          <w:p w:rsidR="00EB2107" w:rsidRDefault="00EB2107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5.1</w:t>
            </w:r>
          </w:p>
          <w:p w:rsidR="00EB2107" w:rsidRDefault="00EB2107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right="-22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9.3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 w:rsidP="00EB2107">
            <w:pPr>
              <w:numPr>
                <w:ilvl w:val="0"/>
                <w:numId w:val="14"/>
              </w:numPr>
              <w:tabs>
                <w:tab w:val="num" w:pos="0"/>
                <w:tab w:val="num" w:pos="271"/>
              </w:tabs>
              <w:suppressAutoHyphens/>
              <w:spacing w:after="0" w:line="240" w:lineRule="auto"/>
              <w:ind w:left="295" w:hanging="308"/>
              <w:rPr>
                <w:rFonts w:ascii="Times New Roman" w:eastAsia="Calibri" w:hAnsi="Times New Roman" w:cs="Times New Roman"/>
                <w:color w:val="000000"/>
                <w:kern w:val="2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val="single"/>
                <w:lang w:eastAsia="en-US"/>
              </w:rPr>
              <w:lastRenderedPageBreak/>
              <w:t>Для индивидуального жилищного строительства;</w:t>
            </w:r>
          </w:p>
          <w:p w:rsidR="00EB2107" w:rsidRDefault="00EB2107">
            <w:pPr>
              <w:tabs>
                <w:tab w:val="num" w:pos="271"/>
              </w:tabs>
              <w:ind w:left="295" w:hanging="308"/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u w:val="single"/>
                <w:lang w:eastAsia="en-US"/>
              </w:rPr>
            </w:pP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2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val="single"/>
                <w:lang w:eastAsia="en-US"/>
              </w:rPr>
              <w:t>Дл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я ведения личного подсобного хозяйства;</w:t>
            </w:r>
          </w:p>
          <w:p w:rsidR="00EB2107" w:rsidRDefault="00EB2107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2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Блокированная жилая застройка.</w:t>
            </w:r>
          </w:p>
          <w:p w:rsidR="00EB2107" w:rsidRDefault="00EB2107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1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 xml:space="preserve">Дошкольное, начальное и среднее общее образование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(детские ясли, детские сады, школы, лицеи, гимназии).</w:t>
            </w:r>
          </w:p>
          <w:p w:rsidR="00EB2107" w:rsidRDefault="00EB2107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2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 xml:space="preserve">Спорт </w:t>
            </w:r>
          </w:p>
          <w:p w:rsidR="00EB2107" w:rsidRDefault="00EB2107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 xml:space="preserve">(устройство площадок для занятий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lastRenderedPageBreak/>
              <w:t>спортом).</w:t>
            </w:r>
          </w:p>
          <w:p w:rsidR="00EB2107" w:rsidRDefault="00EB2107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 w:rsidP="00EB210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271" w:hanging="284"/>
              <w:rPr>
                <w:rFonts w:ascii="Times New Roman" w:eastAsia="Calibri" w:hAnsi="Times New Roman" w:cs="Times New Roman"/>
                <w:color w:val="000000"/>
                <w:kern w:val="2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val="single"/>
                <w:lang w:eastAsia="en-US"/>
              </w:rPr>
              <w:t>Историко-культурная деятельность</w:t>
            </w:r>
          </w:p>
          <w:p w:rsidR="00EB2107" w:rsidRDefault="00EB2107">
            <w:pPr>
              <w:ind w:left="271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>(сохранение и изучение объектов культурного наследия народов РФ(памятников истории и культуры)).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lastRenderedPageBreak/>
              <w:t>3.1</w:t>
            </w:r>
          </w:p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3.3</w:t>
            </w:r>
          </w:p>
          <w:p w:rsidR="00EB2107" w:rsidRDefault="00EB2107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3.4.1</w:t>
            </w:r>
          </w:p>
          <w:p w:rsidR="00EB2107" w:rsidRDefault="00EB2107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4.4</w:t>
            </w:r>
          </w:p>
          <w:p w:rsidR="00EB2107" w:rsidRDefault="00EB2107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2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lastRenderedPageBreak/>
              <w:t>Коммунальное обслуживание;</w:t>
            </w:r>
          </w:p>
          <w:p w:rsidR="00EB2107" w:rsidRDefault="00EB2107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2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Бытовое обслуживание</w:t>
            </w:r>
          </w:p>
          <w:p w:rsidR="00EB2107" w:rsidRDefault="00EB2107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(мастерские мелкого ремонта, ателье, бани, парикмахерские, прачечные, химчистки);</w:t>
            </w:r>
          </w:p>
          <w:p w:rsidR="00EB2107" w:rsidRDefault="00EB2107">
            <w:pPr>
              <w:ind w:left="317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2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Амбулаторно-поликлиническое обслуживание</w:t>
            </w:r>
          </w:p>
          <w:p w:rsidR="00EB2107" w:rsidRDefault="00EB2107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(фельдшерские пункты, пункты здравоохранения, центры матери и ребенка, диагностические центры, молочные кухни, станции донорской крови, клинические лаборатории);</w:t>
            </w:r>
          </w:p>
          <w:p w:rsidR="00EB2107" w:rsidRDefault="00EB2107">
            <w:pPr>
              <w:ind w:left="295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2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lastRenderedPageBreak/>
              <w:t xml:space="preserve">Магазины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(магазины, торговая площадь которых не превышает 200 кв.м.).</w:t>
            </w:r>
          </w:p>
        </w:tc>
      </w:tr>
      <w:tr w:rsidR="00EB2107" w:rsidTr="00EB21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lang w:eastAsia="en-US"/>
              </w:rPr>
              <w:lastRenderedPageBreak/>
              <w:t>2.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eastAsia="en-US"/>
              </w:rPr>
              <w:t>ВРИ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eastAsia="en-US"/>
              </w:rPr>
              <w:t>ВРИ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>Вспомогательные виды разрешенного использования для условно-разрешенных видов</w:t>
            </w:r>
          </w:p>
        </w:tc>
      </w:tr>
      <w:tr w:rsidR="00EB2107" w:rsidTr="00EB21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3.2</w:t>
            </w: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3.6</w:t>
            </w: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3.7</w:t>
            </w: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6.9</w:t>
            </w: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4.5</w:t>
            </w: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4.6</w:t>
            </w: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4.9</w:t>
            </w: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u w:val="single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1"/>
              </w:tabs>
              <w:suppressAutoHyphens/>
              <w:spacing w:after="0" w:line="240" w:lineRule="auto"/>
              <w:ind w:left="295" w:hanging="308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lastRenderedPageBreak/>
              <w:t>Социальное обслуживание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социальный или пенсионных выплат);</w:t>
            </w: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1"/>
              </w:tabs>
              <w:suppressAutoHyphens/>
              <w:spacing w:after="0" w:line="240" w:lineRule="auto"/>
              <w:ind w:left="295" w:hanging="308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Культурное развитие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(устройство площадок для празднеств и гуляний);</w:t>
            </w: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1"/>
              </w:tabs>
              <w:suppressAutoHyphens/>
              <w:spacing w:after="0" w:line="240" w:lineRule="auto"/>
              <w:ind w:left="295" w:hanging="308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Религиозное использование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(церкви, соборы, храмы, часовни, мечети, молельные дома);</w:t>
            </w: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1"/>
              </w:tabs>
              <w:suppressAutoHyphens/>
              <w:spacing w:after="0" w:line="240" w:lineRule="auto"/>
              <w:ind w:left="295" w:hanging="308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Ветеринарное обслуживание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(объекты капитального строительства, предназначенные для оказания ветеринарных услуг, временного содержания или разведения животных, не являющихся сельскохозяйственными, под надзором человека).</w:t>
            </w: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1"/>
              </w:tabs>
              <w:suppressAutoHyphens/>
              <w:spacing w:after="0" w:line="240" w:lineRule="auto"/>
              <w:ind w:left="295" w:hanging="308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Банковская и страховая деятельность;</w:t>
            </w: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1"/>
              </w:tabs>
              <w:suppressAutoHyphens/>
              <w:spacing w:after="0" w:line="240" w:lineRule="auto"/>
              <w:ind w:left="295" w:hanging="308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Общественное питание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 xml:space="preserve"> (кафе, столовые, закусочные не более чем 50 посадочных мест);</w:t>
            </w: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271"/>
              </w:tabs>
              <w:suppressAutoHyphens/>
              <w:spacing w:after="0" w:line="240" w:lineRule="auto"/>
              <w:ind w:left="295" w:hanging="308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Обслуживание транспорта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(размещение постоянных или временных гаражей не более чем на 2 машины, стоянок).</w:t>
            </w:r>
          </w:p>
          <w:p w:rsidR="00EB2107" w:rsidRDefault="00EB2107" w:rsidP="00EB2107">
            <w:pPr>
              <w:numPr>
                <w:ilvl w:val="0"/>
                <w:numId w:val="19"/>
              </w:numPr>
              <w:tabs>
                <w:tab w:val="clear" w:pos="360"/>
              </w:tabs>
              <w:spacing w:after="0" w:line="240" w:lineRule="auto"/>
              <w:ind w:left="255" w:hanging="28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Склады</w:t>
            </w:r>
          </w:p>
          <w:p w:rsidR="00EB2107" w:rsidRDefault="00EB2107">
            <w:pPr>
              <w:tabs>
                <w:tab w:val="num" w:pos="255"/>
              </w:tabs>
              <w:ind w:left="255"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en-US"/>
              </w:rPr>
              <w:t xml:space="preserve">(размещение сооружений, 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en-US"/>
              </w:rPr>
              <w:lastRenderedPageBreak/>
              <w:t>имеющих назначение по временному хранению, распределению и перевалке грузов (за исключением хранения стратегических запасов);</w:t>
            </w:r>
          </w:p>
          <w:p w:rsidR="00EB2107" w:rsidRDefault="00EB2107">
            <w:pPr>
              <w:tabs>
                <w:tab w:val="num" w:pos="271"/>
              </w:tabs>
              <w:suppressAutoHyphens/>
              <w:spacing w:after="0" w:line="240" w:lineRule="auto"/>
              <w:ind w:left="295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u w:val="sing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3.1</w:t>
            </w:r>
          </w:p>
          <w:p w:rsidR="00EB2107" w:rsidRDefault="00EB2107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Коммунальное обслуживание.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B2107" w:rsidRDefault="00EB2107">
            <w:pPr>
              <w:ind w:left="-4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2107" w:rsidTr="00EB2107"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7" w:rightFromText="187" w:bottomFromText="200" w:vertAnchor="text" w:tblpX="-252" w:tblpY="1"/>
              <w:tblOverlap w:val="never"/>
              <w:tblW w:w="9960" w:type="dxa"/>
              <w:tblLayout w:type="fixed"/>
              <w:tblLook w:val="04A0"/>
            </w:tblPr>
            <w:tblGrid>
              <w:gridCol w:w="563"/>
              <w:gridCol w:w="4036"/>
              <w:gridCol w:w="644"/>
              <w:gridCol w:w="4681"/>
              <w:gridCol w:w="36"/>
            </w:tblGrid>
            <w:tr w:rsidR="00EB210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ind w:left="-58" w:right="-108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kern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lang w:eastAsia="en-US"/>
                    </w:rPr>
                    <w:lastRenderedPageBreak/>
                    <w:t>3.</w:t>
                  </w:r>
                </w:p>
              </w:tc>
              <w:tc>
                <w:tcPr>
                  <w:tcW w:w="939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ind w:left="-58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kern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eastAsia="en-US"/>
                    </w:rPr>
      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661"/>
              </w:trPr>
              <w:tc>
                <w:tcPr>
                  <w:tcW w:w="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EB2107" w:rsidRDefault="00EB2107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3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74"/>
                    <w:jc w:val="center"/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u w:val="single"/>
                      <w:lang w:eastAsia="en-US"/>
                    </w:rPr>
                    <w:t>Для земельных участков индивидуального жилищного строительства, ведения  личного подсобного хозяйства, блокированной жилой застройки: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843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Максимальный - 5000 кв.м</w:t>
                  </w:r>
                </w:p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Минимальный - 150 кв. м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843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3 м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71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Предельное количество этажей зданий, строений, сооружений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3 этажа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65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40%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46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3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74"/>
                    <w:jc w:val="center"/>
                    <w:rPr>
                      <w:rFonts w:ascii="Times New Roman" w:hAnsi="Times New Roman" w:cs="Times New Roman"/>
                      <w:bCs/>
                      <w:iCs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u w:val="single"/>
                      <w:lang w:eastAsia="en-US"/>
                    </w:rPr>
                    <w:t xml:space="preserve">Для земельных участков </w:t>
                  </w:r>
                  <w:r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дошкольного, начального и среднего общего образования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Минимальный - 0,4 га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6 м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Предельное количество этажей зданий, строений, сооружений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3 этажа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60%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430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3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u w:val="single"/>
                      <w:lang w:eastAsia="en-US"/>
                    </w:rPr>
                    <w:t xml:space="preserve">Для земельных участков объектов </w:t>
                  </w:r>
                  <w:r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коммунального обслуживания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Минимальный - 4 кв.м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1 м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Предельная высота зданий, строений, сооружений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15 м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80%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324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3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74"/>
                    <w:jc w:val="center"/>
                    <w:rPr>
                      <w:rFonts w:ascii="Times New Roman" w:hAnsi="Times New Roman" w:cs="Times New Roman"/>
                      <w:bCs/>
                      <w:iCs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u w:val="single"/>
                      <w:lang w:eastAsia="en-US"/>
                    </w:rPr>
                    <w:t>Для прочих земельных участков, не относящихся к жилой застройке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Минимальный - 400 кв.м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6 м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Предельное количество этажей зданий, строений, сооружений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1 этаж</w:t>
                  </w:r>
                </w:p>
              </w:tc>
            </w:tr>
            <w:tr w:rsidR="00EB2107">
              <w:trPr>
                <w:gridAfter w:val="1"/>
                <w:wAfter w:w="36" w:type="dxa"/>
                <w:trHeight w:val="547"/>
              </w:trPr>
              <w:tc>
                <w:tcPr>
                  <w:tcW w:w="99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60%</w:t>
                  </w:r>
                </w:p>
              </w:tc>
            </w:tr>
            <w:tr w:rsidR="00EB2107">
              <w:trPr>
                <w:gridAfter w:val="1"/>
                <w:wAfter w:w="36" w:type="dxa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rPr>
                      <w:rFonts w:ascii="Times New Roman" w:hAnsi="Times New Roman" w:cs="Times New Roman"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lang w:eastAsia="en-US"/>
                    </w:rPr>
                    <w:t>4.</w:t>
                  </w:r>
                </w:p>
              </w:tc>
              <w:tc>
                <w:tcPr>
                  <w:tcW w:w="93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shd w:val="clear" w:color="auto" w:fill="FDE9D9"/>
                    <w:ind w:left="74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en-US"/>
                    </w:rPr>
                    <w:t>Архитектурно-строительные требования</w:t>
                  </w:r>
                </w:p>
              </w:tc>
            </w:tr>
            <w:tr w:rsidR="00EB2107">
              <w:trPr>
                <w:gridAfter w:val="1"/>
                <w:wAfter w:w="36" w:type="dxa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2107" w:rsidRDefault="00EB2107">
                  <w:pPr>
                    <w:rPr>
                      <w:rFonts w:ascii="Times New Roman" w:hAnsi="Times New Roman" w:cs="Times New Roman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3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2107" w:rsidRDefault="00EB2107">
                  <w:pPr>
                    <w:ind w:left="192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</w:p>
                <w:p w:rsidR="00EB2107" w:rsidRDefault="00EB2107" w:rsidP="00EB2107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192" w:hanging="192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Для индивидуального жилищного строительства и ведения личного подсобного хозяйства максимальный размер земельного участка в системе сложившейся застройки – 5000кв.м., вновь формируемые – 5000 кв.м.; минимальный  размер земельного участка в системе сложившейся застройки – 150 кв.м., вновь формируемые - 500 кв.м.</w:t>
                  </w:r>
                </w:p>
                <w:p w:rsidR="00EB2107" w:rsidRDefault="00EB2107" w:rsidP="00EB2107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192" w:hanging="192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Для индивидуальной жилой застройки, выделяемый льготным категориям граждан максимальный – 5000 кв.м.</w:t>
                  </w:r>
                </w:p>
                <w:p w:rsidR="00EB2107" w:rsidRDefault="00EB2107" w:rsidP="00EB2107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192" w:hanging="192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 xml:space="preserve">Для индивидуального жилищного строительства для предоставления многодетным семьям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lastRenderedPageBreak/>
                    <w:t>минимальный - 400 кв.м; максимальный - 5000 кв.м.</w:t>
                  </w:r>
                </w:p>
                <w:p w:rsidR="00EB2107" w:rsidRDefault="00EB2107" w:rsidP="00EB2107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192" w:hanging="192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Допускается превышение предельных (максимальных) размеров земельных участков для индивидуального жилищного строительства, при невозможности использования прилегающих земель для других целей в системе сложившейся застройки до 500 кв.м</w:t>
                  </w:r>
                </w:p>
                <w:p w:rsidR="00EB2107" w:rsidRDefault="00EB2107">
                  <w:pPr>
                    <w:ind w:left="192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EB2107" w:rsidRDefault="00EB2107">
                  <w:pPr>
                    <w:tabs>
                      <w:tab w:val="num" w:pos="0"/>
                    </w:tabs>
                    <w:ind w:left="12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Нормативные размеры земельных участков для объектов образования местного значения:</w:t>
                  </w:r>
                </w:p>
                <w:p w:rsidR="00EB2107" w:rsidRDefault="00EB2107">
                  <w:pPr>
                    <w:tabs>
                      <w:tab w:val="num" w:pos="0"/>
                    </w:tabs>
                    <w:ind w:left="-14" w:firstLine="450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- дошкольное образовательное учреждение - 35 м² на 1 место,</w:t>
                  </w:r>
                </w:p>
                <w:p w:rsidR="00EB2107" w:rsidRDefault="00EB2107">
                  <w:pPr>
                    <w:tabs>
                      <w:tab w:val="num" w:pos="-14"/>
                    </w:tabs>
                    <w:ind w:firstLine="552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- общеобразовательные учреждения привместимости 40-600 мест - 50 м² на 1 место; 600-800 мест - 40 м² на 1 место.</w:t>
                  </w:r>
                </w:p>
                <w:p w:rsidR="00EB2107" w:rsidRDefault="00EB2107">
                  <w:pPr>
                    <w:ind w:left="192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</w:p>
                <w:p w:rsidR="00EB2107" w:rsidRDefault="00EB2107">
                  <w:pPr>
                    <w:autoSpaceDE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в сложившейся застройке, при ширине земельного участка 12 метров и менее, для строительства жилого дома минимальный отступ от границы соседнего участка при согласии соседей (заверяется нотариально) составляет не менее:</w:t>
                  </w:r>
                </w:p>
                <w:p w:rsidR="00EB2107" w:rsidRDefault="00EB2107">
                  <w:pPr>
                    <w:autoSpaceDE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1,0 м - для одноэтажного жилого дома;</w:t>
                  </w:r>
                </w:p>
                <w:p w:rsidR="00EB2107" w:rsidRDefault="00EB2107">
                  <w:pPr>
                    <w:autoSpaceDE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1,5 м - для двухэтажного жилого дома;</w:t>
                  </w:r>
                </w:p>
                <w:p w:rsidR="00EB2107" w:rsidRDefault="00EB2107">
                  <w:pPr>
                    <w:autoSpaceDE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2,0 м - для трехэтажного жилого дома, при условии, что расстояние до расположенного на соседнем земельном участке жилого дома не менее 6 м;</w:t>
                  </w:r>
                </w:p>
                <w:p w:rsidR="00EB2107" w:rsidRDefault="00EB2107">
                  <w:pPr>
                    <w:widowControl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от постройки для содержания скота и птицы – 4 м;</w:t>
                  </w:r>
                </w:p>
                <w:p w:rsidR="00EB2107" w:rsidRDefault="00EB2107">
                  <w:pPr>
                    <w:widowControl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от других построек (бани, гаража, летней кухни, сарая и др.) – 1 м;</w:t>
                  </w:r>
                </w:p>
                <w:p w:rsidR="00EB2107" w:rsidRDefault="00EB2107">
                  <w:pPr>
                    <w:widowControl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от дворовых туалетов, помойных ям, выгребов, септиков – 4 м;</w:t>
                  </w:r>
                </w:p>
                <w:p w:rsidR="00EB2107" w:rsidRDefault="00EB2107">
                  <w:pPr>
                    <w:widowControl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от стволов высокорослых деревьев – 4 м;</w:t>
                  </w:r>
                </w:p>
                <w:p w:rsidR="00EB2107" w:rsidRDefault="00EB2107">
                  <w:pPr>
                    <w:widowControl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от стволов среднерослых деревьев – 2 м;</w:t>
                  </w:r>
                </w:p>
                <w:p w:rsidR="00EB2107" w:rsidRDefault="00EB2107">
                  <w:pPr>
                    <w:widowControl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от кустарника – 1 м.</w:t>
                  </w:r>
                </w:p>
                <w:p w:rsidR="00EB2107" w:rsidRDefault="00EB2107">
                  <w:pPr>
                    <w:autoSpaceDE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            </w:r>
                </w:p>
                <w:p w:rsidR="00EB2107" w:rsidRDefault="00EB2107">
                  <w:pPr>
                    <w:autoSpaceDE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от жилого строения (или дома) и погреба до выгребной ямы, уборной и постройки для содержания мелкого скота и птицы - 12 м;</w:t>
                  </w:r>
                </w:p>
                <w:p w:rsidR="00EB2107" w:rsidRDefault="00EB2107">
                  <w:pPr>
                    <w:autoSpaceDE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до душа, бани (сауны) - 8 м;</w:t>
                  </w:r>
                </w:p>
                <w:p w:rsidR="00EB2107" w:rsidRDefault="00EB2107">
                  <w:pPr>
                    <w:tabs>
                      <w:tab w:val="num" w:pos="34"/>
                    </w:tabs>
                    <w:ind w:left="34" w:firstLine="283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Минимальное расстояние от зданий, строений, сооружений малоэтажной многоквартирной жилой застройки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до красной линии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улиц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- 5 м., до границ смежных земельных участков - 6 м. при условии соблюдения соответствующих бытовых, санитарных и пожарных разрывов.</w:t>
                  </w:r>
                </w:p>
                <w:p w:rsidR="00EB2107" w:rsidRDefault="00EB2107">
                  <w:pPr>
                    <w:tabs>
                      <w:tab w:val="num" w:pos="34"/>
                    </w:tabs>
                    <w:ind w:left="34" w:firstLine="283"/>
                    <w:jc w:val="both"/>
                    <w:rPr>
                      <w:rFonts w:ascii="Times New Roman" w:eastAsia="Arial" w:hAnsi="Times New Roman" w:cs="Times New Roman"/>
                      <w:i/>
                      <w:color w:val="000000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Минимальное расстояние от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lang w:eastAsia="en-US" w:bidi="en-US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i/>
                      <w:color w:val="000000"/>
                      <w:lang w:eastAsia="en-US" w:bidi="en-US"/>
                    </w:rPr>
                    <w:t>детских дошкольных учреждений и общеобразовательных школ:</w:t>
                  </w:r>
                </w:p>
                <w:p w:rsidR="00EB2107" w:rsidRDefault="00EB2107">
                  <w:pPr>
                    <w:tabs>
                      <w:tab w:val="num" w:pos="34"/>
                    </w:tabs>
                    <w:ind w:left="34" w:firstLine="283"/>
                    <w:jc w:val="both"/>
                    <w:rPr>
                      <w:rFonts w:ascii="Times New Roman" w:eastAsia="Arial" w:hAnsi="Times New Roman" w:cs="Times New Roman"/>
                      <w:color w:val="000000"/>
                      <w:lang w:eastAsia="en-US" w:bidi="en-US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lang w:eastAsia="en-US" w:bidi="en-US"/>
                    </w:rPr>
                    <w:t>до красных линий</w:t>
                  </w:r>
                  <w:r>
                    <w:rPr>
                      <w:rFonts w:ascii="Times New Roman" w:eastAsia="Arial" w:hAnsi="Times New Roman" w:cs="Times New Roman"/>
                      <w:i/>
                      <w:color w:val="000000"/>
                      <w:lang w:eastAsia="en-US" w:bidi="en-US"/>
                    </w:rPr>
                    <w:t xml:space="preserve"> -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lang w:eastAsia="en-US" w:bidi="en-US"/>
                    </w:rPr>
                    <w:t>10 м.</w:t>
                  </w:r>
                </w:p>
                <w:p w:rsidR="00EB2107" w:rsidRDefault="00EB2107">
                  <w:pPr>
                    <w:tabs>
                      <w:tab w:val="num" w:pos="34"/>
                    </w:tabs>
                    <w:ind w:left="34" w:firstLine="283"/>
                    <w:jc w:val="both"/>
                    <w:rPr>
                      <w:rFonts w:ascii="Times New Roman" w:eastAsia="Arial" w:hAnsi="Times New Roman" w:cs="Times New Roman"/>
                      <w:color w:val="000000"/>
                      <w:lang w:eastAsia="en-US" w:bidi="en-US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lang w:eastAsia="en-US" w:bidi="en-US"/>
                    </w:rPr>
                    <w:t>до стен жилых домов - по нормам инсоляции.</w:t>
                  </w:r>
                </w:p>
                <w:p w:rsidR="00EB2107" w:rsidRDefault="00EB2107">
                  <w:pPr>
                    <w:autoSpaceDE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EB2107" w:rsidRDefault="00EB2107">
                  <w:pPr>
                    <w:autoSpaceDE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            </w:r>
                </w:p>
                <w:p w:rsidR="00EB2107" w:rsidRDefault="00EB2107">
                  <w:pPr>
                    <w:widowControl w:val="0"/>
                    <w:shd w:val="clear" w:color="auto" w:fill="FFFFFF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Доля нежилого фонда в общем объеме фонда на участке жилой застройки не должна превышать 20 %.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В жилых зданиях не допускается размещение объектов общественного назначения, оказывающих вредное воздействие на человека.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В том числе: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магазины по продаже ковровых изделий, автозапчастей, шин и автомобильных масел;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магазины специализированные рыбные;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магазины специализированные овощные без мойки и расфасовки;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магазины суммарной торговой площадью более 1000 кв. м;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объекты с режимом функционирования после 23 часов;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кв. м);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мастерские ремонта бытовых машин и приборов, ремонта обуви нормируемой площадью свыше 100 кв. м;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бани и сауны;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дискотеки;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предприятия питания и досуга с числом мест более 50 и общей площадью более 250 кв. м с режимом функционирования после 23 часов и с музыкальным сопровождением - рестораны, бары, кафе, столовые, закусочные;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прачечные и химчистки (кроме приемных пунктов и прачечных самообслуживания производительностью до 75 кг в смену);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автоматические телефонные станции, предназначенные для телефонизации жилых зданий, общей площадью более 100 кв. м;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общественные уборные;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похоронные бюро;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- склады оптовой (или мелкооптовой) торговли;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зуботехнические лаборатории;</w:t>
                  </w:r>
                </w:p>
                <w:p w:rsidR="00EB2107" w:rsidRDefault="00EB210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дерматовенерологические, психиатрические, инфекционные и фтизиатрические кабинеты врачебного приема.</w:t>
                  </w:r>
                </w:p>
                <w:p w:rsidR="00EB2107" w:rsidRDefault="00EB2107">
                  <w:pPr>
                    <w:ind w:firstLine="317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762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минут. Помимо стационарных зданий следует предусматривать передвижные средства и сооружения сезонного использования, выделяя для них соответствующие площадки.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планом  земельного участка.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При проведении строительства строгое соблюдение красных линий, определяющих границы улиц.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Строительство жилого дома, объем и качество строительства, оснащение инженерным оборудованием, внешнее благоустройство земельного участка, должны соответствовать требованиям, установленным в разрешении на строительство и утвержденному градостроительному плану. 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В условиях реконструкции существующей застройки плотность застройки допускается повышать, но не более чем на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30%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при соблюдении санитарно-гигиенических и противопожарных норм с учетом раздела 15 СП 42.13330.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Расстояние от сараев для скота и птицы до шахтных колодцев должно быть не менее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50м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помещениями, при этом помещения для скота и птицы должны иметь изолированный наружный вход, расположенный не ближе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7 м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. от входа в дом.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Допускается блокировка хозяйственных построек на смежных земельных участках по взаимному согласию домовладельцев  с учетом требований, при новом строительстве – с учетом пожарных требований.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  Расстояние от окон жилых комнат до стен соседнего дома и хозяйственных построек, расположенных на соседних земельных участках, должно быть не менее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6 м.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При этом должна обеспечиваться непросматриваемость жилых помещений (комнат, кухонь) из окна в окно с применением витражей, пленочного покрытия и т.п.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 Вспомогательные строения, за исключением гаражей располагать со стороны улиц не допускается.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 Для земельных участков площадью менее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1200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кв. м.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между смежными соседними участками допускается использовать только сетчатые или решетчатые ограждения. Глухие ограждения допускаются со стороны улиц и проездов.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Для земельных участков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1200 кв.м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. и более между смежными соседними участками допускается использовать различные виды ограждений высотой не более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1,8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метра.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37"/>
                      <w:tab w:val="num" w:pos="433"/>
                    </w:tabs>
                    <w:suppressAutoHyphens/>
                    <w:spacing w:after="0" w:line="240" w:lineRule="auto"/>
                    <w:ind w:left="337" w:hanging="337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Ограждение земельных участков со стороны улиц должно быть единообразным как минимум на протяжении одного квартала с обеих сторон улицы. 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24"/>
                    </w:numPr>
                    <w:tabs>
                      <w:tab w:val="left" w:pos="337"/>
                      <w:tab w:val="num" w:pos="433"/>
                    </w:tabs>
                    <w:suppressAutoHyphens/>
                    <w:spacing w:after="0" w:line="240" w:lineRule="auto"/>
                    <w:ind w:left="337" w:hanging="337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Конструкция массивных ограждений (железобетонных, кирпичных, каменных), толщина которых превышает 50 мм, должна размещаться в пределах участка застройщика.</w:t>
                  </w:r>
                </w:p>
                <w:p w:rsidR="00EB2107" w:rsidRDefault="00EB2107">
                  <w:pPr>
                    <w:ind w:left="74"/>
                    <w:jc w:val="both"/>
                    <w:rPr>
                      <w:rFonts w:ascii="Times New Roman" w:hAnsi="Times New Roman" w:cs="Times New Roman"/>
                      <w:bCs/>
                      <w:iCs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  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(по согласованию со смежными землепользователями – сплошные).</w:t>
                  </w:r>
                </w:p>
              </w:tc>
            </w:tr>
            <w:tr w:rsidR="00EB2107">
              <w:trPr>
                <w:gridAfter w:val="1"/>
                <w:wAfter w:w="36" w:type="dxa"/>
              </w:trPr>
              <w:tc>
                <w:tcPr>
                  <w:tcW w:w="99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center"/>
                    <w:rPr>
                      <w:rFonts w:ascii="Times New Roman" w:hAnsi="Times New Roman" w:cs="Times New Roman"/>
                      <w:b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eastAsia="en-US"/>
                    </w:rPr>
                    <w:lastRenderedPageBreak/>
                    <w:t>Ограничения использования земельных участков и объектов капитального строительства</w:t>
                  </w:r>
                </w:p>
              </w:tc>
            </w:tr>
            <w:tr w:rsidR="00EB2107">
              <w:trPr>
                <w:gridAfter w:val="1"/>
                <w:wAfter w:w="36" w:type="dxa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en-US"/>
                    </w:rPr>
                    <w:t>5.</w:t>
                  </w:r>
                </w:p>
              </w:tc>
              <w:tc>
                <w:tcPr>
                  <w:tcW w:w="4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Санитарно-гигиенические и экологические требования</w:t>
                  </w:r>
                </w:p>
              </w:tc>
              <w:tc>
                <w:tcPr>
                  <w:tcW w:w="5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ind w:left="60" w:firstLine="257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оборудования, а также достаточную степень озеленения (30% от незастроенной площадки участка).</w:t>
                  </w:r>
                </w:p>
                <w:p w:rsidR="00EB2107" w:rsidRDefault="00EB2107">
                  <w:pPr>
                    <w:ind w:left="60" w:firstLine="257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Устройство бордюрного обрамления, проезжей части улиц, тротуаров, газонов.</w:t>
                  </w:r>
                </w:p>
                <w:p w:rsidR="00EB2107" w:rsidRDefault="00EB2107">
                  <w:pPr>
                    <w:ind w:left="60" w:firstLine="257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Расстояние от площадок для сбора мусора до границ участков жилых домов, детских учреждений, озелененных площадок не менее 25 метров, но не более 100 м</w:t>
                  </w:r>
                </w:p>
                <w:p w:rsidR="00EB2107" w:rsidRDefault="00EB2107">
                  <w:pPr>
                    <w:tabs>
                      <w:tab w:val="left" w:pos="1155"/>
                    </w:tabs>
                    <w:snapToGrid w:val="0"/>
                    <w:ind w:left="34" w:firstLine="283"/>
                    <w:jc w:val="both"/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  <w:t>Водоснабжение следует производить от централизованных систем в соответствии со СНиП 2.04. 02;</w:t>
                  </w:r>
                </w:p>
                <w:p w:rsidR="00EB2107" w:rsidRDefault="00EB2107">
                  <w:pPr>
                    <w:tabs>
                      <w:tab w:val="left" w:pos="1155"/>
                    </w:tabs>
                    <w:ind w:left="34" w:firstLine="283"/>
                    <w:jc w:val="both"/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  <w:t>Подключение к централизованной системе канализации или местное канализование с размещением выгребных ям только на территориях домовладений;</w:t>
                  </w:r>
                </w:p>
                <w:p w:rsidR="00EB2107" w:rsidRDefault="00EB2107">
                  <w:pPr>
                    <w:tabs>
                      <w:tab w:val="left" w:pos="1155"/>
                    </w:tabs>
                    <w:ind w:left="34" w:firstLine="283"/>
                    <w:jc w:val="both"/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  <w:t>Санитарная очистка территории;</w:t>
                  </w:r>
                </w:p>
                <w:p w:rsidR="00EB2107" w:rsidRDefault="00EB2107">
                  <w:pPr>
                    <w:tabs>
                      <w:tab w:val="left" w:pos="1155"/>
                    </w:tabs>
                    <w:ind w:left="34" w:firstLine="283"/>
                    <w:jc w:val="both"/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  <w:t>Обустройство и озеленение прилегающих к земельным участкам тротуаров и газонов.</w:t>
                  </w:r>
                </w:p>
                <w:p w:rsidR="00EB2107" w:rsidRDefault="00EB2107">
                  <w:pPr>
                    <w:ind w:left="34" w:firstLine="283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lang w:eastAsia="en-US"/>
                    </w:rPr>
                    <w:t>Для участков, расположенных в границах санитарно-защитных зон промышленных и сельскохозяйственных предприятий, действуют дополнительные. На территории санитарно-защитных зон запрещается размещать жилую застройку, включая отдельные жилые дома, зоны отдыха,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      </w:r>
                </w:p>
                <w:p w:rsidR="00EB2107" w:rsidRDefault="00EB2107" w:rsidP="00EB2107">
                  <w:pPr>
                    <w:numPr>
                      <w:ilvl w:val="0"/>
                      <w:numId w:val="26"/>
                    </w:numPr>
                    <w:tabs>
                      <w:tab w:val="num" w:pos="282"/>
                    </w:tabs>
                    <w:spacing w:after="0" w:line="240" w:lineRule="auto"/>
                    <w:ind w:left="282" w:hanging="27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Cs w:val="20"/>
                      <w:lang w:eastAsia="en-US"/>
                    </w:rPr>
                    <w:t>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нормативов.</w:t>
                  </w:r>
                </w:p>
              </w:tc>
            </w:tr>
            <w:tr w:rsidR="00EB2107">
              <w:trPr>
                <w:gridAfter w:val="1"/>
                <w:wAfter w:w="36" w:type="dxa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en-US"/>
                    </w:rPr>
                    <w:lastRenderedPageBreak/>
                    <w:t>6.</w:t>
                  </w:r>
                </w:p>
              </w:tc>
              <w:tc>
                <w:tcPr>
                  <w:tcW w:w="4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Защита от опасных природных процессов.</w:t>
                  </w:r>
                </w:p>
              </w:tc>
              <w:tc>
                <w:tcPr>
                  <w:tcW w:w="5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 w:rsidP="00EB2107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60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Проведение мероприятий по инженерной подготовке территории, включая вертикальную планировку с организацией отвода поверхностных вод.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60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На территории поселений с высоким стоянием грунтовых вод, на заболоченных участках следует предусматривать понижение уровня грунтовых вод в зоне капитальной застройки путем устройства закрытых дренажей. В зоне индивидуальной жилой застройки допускается открытая осушительная сеть.</w:t>
                  </w:r>
                </w:p>
                <w:p w:rsidR="00EB2107" w:rsidRDefault="00EB2107" w:rsidP="00EB2107">
                  <w:pPr>
                    <w:numPr>
                      <w:ilvl w:val="0"/>
                      <w:numId w:val="28"/>
                    </w:numPr>
                    <w:tabs>
                      <w:tab w:val="num" w:pos="282"/>
                    </w:tabs>
                    <w:spacing w:after="0" w:line="240" w:lineRule="auto"/>
                    <w:ind w:left="282" w:hanging="27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Территории населенных пунктов, расположенных на прибрежных участках, должны быть защищены от затопления паводковыми водами, ветровым нагоном воды и подтопления грунтовыми водами подсыпкой (намывом) или обвалованием. Отметку бровки подсыпанной территории следует принимать не менее чем на </w:t>
                  </w:r>
                  <w:smartTag w:uri="urn:schemas-microsoft-com:office:smarttags" w:element="metricconverter">
                    <w:smartTagPr>
                      <w:attr w:name="ProductID" w:val="0,5 м"/>
                    </w:smartTagPr>
                    <w:r>
                      <w:rPr>
                        <w:rFonts w:ascii="Times New Roman" w:hAnsi="Times New Roman" w:cs="Times New Roman"/>
                        <w:lang w:eastAsia="en-US"/>
                      </w:rPr>
                      <w:t>0,5 м</w:t>
                    </w:r>
                  </w:smartTag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СП 104.13330.2011 и СП 58.13330.2010.</w:t>
                  </w:r>
                </w:p>
              </w:tc>
            </w:tr>
            <w:tr w:rsidR="00EB2107">
              <w:trPr>
                <w:gridAfter w:val="1"/>
                <w:wAfter w:w="36" w:type="dxa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kern w:val="2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kern w:val="2"/>
                      <w:lang w:eastAsia="en-US"/>
                    </w:rPr>
                    <w:t>7.</w:t>
                  </w:r>
                </w:p>
              </w:tc>
              <w:tc>
                <w:tcPr>
                  <w:tcW w:w="4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tabs>
                      <w:tab w:val="left" w:pos="1155"/>
                    </w:tabs>
                    <w:snapToGrid w:val="0"/>
                    <w:rPr>
                      <w:rFonts w:ascii="Times New Roman" w:hAnsi="Times New Roman" w:cs="Times New Roman"/>
                      <w:highlight w:val="gree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Требования по охране объектов культурного наследия</w:t>
                  </w:r>
                </w:p>
              </w:tc>
              <w:tc>
                <w:tcPr>
                  <w:tcW w:w="5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widowControl w:val="0"/>
                    <w:tabs>
                      <w:tab w:val="left" w:pos="420"/>
                      <w:tab w:val="left" w:pos="1155"/>
                    </w:tabs>
                    <w:snapToGrid w:val="0"/>
                    <w:ind w:left="337" w:hanging="337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- На территории жилой зоны имеются отдельные здания, относящиеся к категории объектов культурного наследия, режим содержания которых определяется в порядке, установленном законодательством РФ.</w:t>
                  </w:r>
                </w:p>
                <w:p w:rsidR="00EB2107" w:rsidRDefault="00EB2107" w:rsidP="00EB2107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60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Согласно ст.36 Градостроительного кодекса РФ, действие градостроительного регламента не распространяется на земельные участки объектов культурного наследия.</w:t>
                  </w:r>
                </w:p>
              </w:tc>
            </w:tr>
          </w:tbl>
          <w:p w:rsidR="00EB2107" w:rsidRDefault="00EB2107">
            <w:pPr>
              <w:ind w:left="-5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B2107" w:rsidRDefault="00EB2107" w:rsidP="00EB2107">
      <w:pPr>
        <w:jc w:val="both"/>
        <w:rPr>
          <w:rFonts w:eastAsia="Calibri"/>
          <w:color w:val="000000"/>
          <w:kern w:val="24"/>
          <w:lang w:eastAsia="en-US"/>
        </w:rPr>
      </w:pPr>
    </w:p>
    <w:p w:rsidR="00EB2107" w:rsidRDefault="00EB2107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lang w:eastAsia="en-US"/>
        </w:rPr>
        <w:t>2. Описание прохождения границ зоны застройки индивидуальными жилыми домами.</w:t>
      </w:r>
    </w:p>
    <w:p w:rsidR="00EB2107" w:rsidRDefault="00EB2107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lang w:eastAsia="en-US"/>
        </w:rPr>
        <w:t>Населенный пункт с. Клеповка (1)</w:t>
      </w:r>
    </w:p>
    <w:p w:rsidR="00EB2107" w:rsidRDefault="00EB2107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7797"/>
      </w:tblGrid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участка зоны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Картографическое описание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07" w:rsidRDefault="00EB210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Граница зоны проходит: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4 по ул.Подлесная границам участков жилых домов №29-49 до точки 5; по границе участка дома №29 до пересечения с границей населенного пункта в точке 6; по границе населенного пункта до точки 4.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 по ул.Подлесная границам участков жилых домов №26-56 до точки 2; по ул.Коммунаров границе участков жилых домов №1-15 и далее до пересечения с границей населенного пункта в точке 3; по границе населенного пункта до точки 1.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Ж 1/1/3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7 по ул.Подлесная границам участков жилых домов №1-27 до точки 9; по ул.Курортная границам участков жилых домов №2-32 через точку 8 до точки 7.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15 по ул.Подлесная границам участков жилых домов №20-24 до точки 16; далее по ул.Коммунаров до точки 17; по границе участков жилых домов №5 и №4 ул.Коммунаров до точки 18 и далее по ул.Коммунаров до точки 15.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25 по ул.Коммунаров границе участков жилых домов №24, 33 через точку 26 до точки 21; по границе огородов через точку 22 до точки 23; по береговой линии р.Осередь до пересечения с границей населенного пункта в точке 24; по границе населенного пункта до точки 25.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28 по ул.Комсомольская границе участков жилых домов №24-37 до точки 29; по береговой линии реки Осередь до точки 27; по границе огородов до точки 28.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107 по ул.Комсомольская (точкам 116, 117, 118) до точки 110; по границе огородов (точки 109, 108) до точки 107.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131 по ул.Комсомольская через точку 132 до точки 133; по границе огородов до точки 131.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111 по ул.Комсомольская границе участков жилых домов №62-71 через точку 137 до точки 113; по границе огородов через точку 112 до точки 111.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127 по ул.Комсомольская через точку 129 до точки 130; по границе огородов через точку 128 до точки 127.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125 по ул.Комсомольская через точку 124 до точки 126; по границе огородов до точки 125.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134 по ул.Комсомольская до точки 136; по границе огородов через точку 135 до точки 134.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121 по ул.Комсомольская границе участков жилых домов №3-31 через точку 120 до точки 119; по границе участков до точки 121.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33 по ул.Комсомольская границе участков жилых домов №2-39 до точки 34; по границе участка дома №2 ул.Комсомольская до точки 35; по береговой линии р.Осередь до точки 31; по границе огородов через точку 32 до точки 33.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10 по ул.Подлесная границе участков жилых домов №2-18 до точки 14; по ул.Коммунаров до точки 13; по границе огородов (точки 12, 11) до точки 10.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49 по ул.Подгорная границе участков жилых домов №1-4 и далее по ул.Курортная границе участков жилых домов №5-55 до пересечения с границей населенного пункта в точке 55; по границе населенного пункта до точки 50; по границе огородов до точки 49.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36 в юго-восточном направлении до точки 37; по ул.Колхозная до точки 38; далее по границе участков точкам 39, 40, 42, 43; по береговой линии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р.Осередь до точки 36.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Ж 1/1/18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138 по ул.Колхозная границе участков жилых домов №31-78 до точки 139; далее по границе участков жилых домов №57-78 ул.Колхозная до точки 138.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188 в юго-восточном направлении до точки 189; по ул.Кустарная границе участков жилых домов №4-40 точкам 190, 191, 185 до точки 186; далее в северо-западном направлении до точки </w:t>
            </w:r>
            <w:smartTag w:uri="urn:schemas-microsoft-com:office:smarttags" w:element="metricconverter">
              <w:smartTagPr>
                <w:attr w:name="ProductID" w:val="186’"/>
              </w:smartTagPr>
              <w:r>
                <w:rPr>
                  <w:rFonts w:ascii="Times New Roman" w:hAnsi="Times New Roman" w:cs="Times New Roman"/>
                  <w:lang w:eastAsia="en-US"/>
                </w:rPr>
                <w:t>186’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; по ул.Колхозная границе участков жилых домов №68-74 до точки 187; по границе огородов до точки 188.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192 в юго-восточном направлении до точки 193; по ул.Ленинская границе участков жилых домов №2-14 до точки 194; по границе огородов до точки 192.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195 по ул.Ленинская границе участков жилых домов №1-29 до точки 198; по границе огородов через точку 197 до пересечения с границей населенного пункта в точке 196; по границе населенного пункта до точки 195.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182 по ул.Ленинская границе участков жилых домов №24-34 до точки 183; по ул.Кустарная через точку 184 до точки 182.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203 по ул.Советская границе участков жилых домов №2ª-32 до точки 204; по границе участка дома №32 ул.Советская до точки 199; по границе огородов точкам 200, 201 до пересечения с границей населенного пункта в точке 202; по границе населенного пункта до точки 203.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177 по ул.Ленинская до точки 178; по границе огородов точкам 175, 176 до точки 177.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172 по ул.Советская до точки 180; в северо-западном направлении до точки 179; по границе огородов точкам 181, 174, 173 до точки 172.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205 по ул.Советская границам участков жилых домов №1Г, 1В,1ª-63 до точки 208; по границе участка дома №63 ул.Советская до пересечения с границей населенного пункта в точке 207; по границе населенного пункта до точки 205.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164 по ул.Горького границе участков жилых домов №7-25 до точки 165; в юго-восточном направлении до точки 166; по ул.Советская, минуя территорию ветучастка (точки 167, 168, 169, 170) до точки 171; затем в северо-западном направлении до точки 164.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160 по ул.Ленинская границе участков жилых домов №65-91 до точки 161; в юго-восточном направлении до точки 162; по ул.Горького границе участков жилых домов №10-48 через точку 163 до точки 160.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146 по ул.Ленинская до точки 147; в северо-западном направлении до точки 149; по границе огородов через точку 145 до точки 146.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152 по ул.Калинина границе участков жилых домов №5-8 до точки 143; по ул.Колхозная границе участков жилых домов №47-67 до точки 144; по границе огородов через точки 151, 150 до точки 157; по ул.Калинина до точки </w:t>
            </w:r>
            <w:smartTag w:uri="urn:schemas-microsoft-com:office:smarttags" w:element="metricconverter">
              <w:smartTagPr>
                <w:attr w:name="ProductID" w:val="157’"/>
              </w:smartTagPr>
              <w:r>
                <w:rPr>
                  <w:rFonts w:ascii="Times New Roman" w:hAnsi="Times New Roman" w:cs="Times New Roman"/>
                  <w:lang w:eastAsia="en-US"/>
                </w:rPr>
                <w:t>157’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 xml:space="preserve">; по ул.Степана Разина границе участков жилых домов №1-16 точкам 156,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155, 154; по границе огородов через точку 153 до точки 152.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Ж 1/1/31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141 по ул.Калинина границе участков жилых домов №16-24 до точки 142; по ул.Колхозная границе участков жилых домов №35-45 до точки 140; по ул.Колхозная границе участков жилых домов №2-12 до точки 141.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52 по ул.Подгорная границе участков жилых домов №5-30 до пересечения с границей населенного пункта в точке 54; по границе населенного пункта до точки 53; по границе огородов до точки 52.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55 по ул.Подгорная границе участков жилых домов №31-73 точкам 58, 57, 56 до точки 55.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74 по ул.Первомайская до точки 75; по ул.Подгорная границе участков жилых домов №12-80 через точку 73 до точки 74.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79 по ул.Первомайская до точки </w:t>
            </w:r>
            <w:smartTag w:uri="urn:schemas-microsoft-com:office:smarttags" w:element="metricconverter">
              <w:smartTagPr>
                <w:attr w:name="ProductID" w:val="79’"/>
              </w:smartTagPr>
              <w:r>
                <w:rPr>
                  <w:rFonts w:ascii="Times New Roman" w:hAnsi="Times New Roman" w:cs="Times New Roman"/>
                  <w:lang w:eastAsia="en-US"/>
                </w:rPr>
                <w:t>79’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; в восточном направлении до точки 80; по ул.Набережная границе участков жилых домов № 15-30 до точки 81; по ул.Первомайская до точки 79.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59 по ул.Подгорная границе участков жилых домов №50-68 до пересечения с границей населенного пункта в точке 60; по границе населенного пункта до точки 59.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48 по ул.Набережная до точки 66; по береговой линии р.Осередь до точки 48.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84 по ул.Ворошилова точкам 85, 86, 87, 88, 89, 90 до точки 91; по ул.Калинина границе участков жилых домов №33, 34 до точки 92, по береговой линии р.Осередь точкам 93, 82, 83 до точки 84.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94 по ул.Калинина границе участков жилых домов №15-32 до точки 95; по ул.Ремесленная границе участков жилых домов №15-25 до точки 96; по границе огородов точкам 97, 98; далее в северо-восточном направлении до точки 94.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100 по ул.Ворошилова границе участков жилых домов №73-107 точкам 101, 102 до точки 100.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103 по ул.Красная границе участков жилых домов №2-16 до точки </w:t>
            </w:r>
            <w:smartTag w:uri="urn:schemas-microsoft-com:office:smarttags" w:element="metricconverter">
              <w:smartTagPr>
                <w:attr w:name="ProductID" w:val="103’"/>
              </w:smartTagPr>
              <w:r>
                <w:rPr>
                  <w:rFonts w:ascii="Times New Roman" w:hAnsi="Times New Roman" w:cs="Times New Roman"/>
                  <w:lang w:eastAsia="en-US"/>
                </w:rPr>
                <w:t>103’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; далее по ул.Ворошилова границе участков жилых домов №133-177 по точкам 105, 106 до точки 103.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217 по ул.Ремесленная границе участков жилых домов №1-14 до точки </w:t>
            </w:r>
            <w:smartTag w:uri="urn:schemas-microsoft-com:office:smarttags" w:element="metricconverter">
              <w:smartTagPr>
                <w:attr w:name="ProductID" w:val="217’"/>
              </w:smartTagPr>
              <w:r>
                <w:rPr>
                  <w:rFonts w:ascii="Times New Roman" w:hAnsi="Times New Roman" w:cs="Times New Roman"/>
                  <w:lang w:eastAsia="en-US"/>
                </w:rPr>
                <w:t>217’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; по ул.Карла Маркса границе участков жилых домов №23-60ª через точку 216 до точки 221; далее в северном направлении до точки 217.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211 по ул.Карла Маркса границе участков жилых домов №2-20 до точки 210; по ул.Горького границе участков жилых домов №27-37 до точки 209; по ул.Советская до точки 215; по границе территории дома культуры и магазина точкам 214, 213 до точки 211.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228 по ул.Советская границе участков жилых домов №33-89 через точку 222 до точки 223; по ул.Новозаводская границе участков жилых домов №1-31 до точки 224; далее точкам 225, 226, 227 до точки 228.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Ж 1/1/45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237 по ул.Новозаводская границе участков жилых домов №2-10 до точки 241; по границе участка дома №10 ул.Новозаводская до точки 240; по границе огородов точкам 239, 238 до точки 237.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206 по ул.Рокоссовского до точки 234; по границе огородов точкам 233, 232 до точки 206.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245 в северо-западном направлении до точки 258; по ул.Рокоссовского до точки 257; в северо-западном направлении до точки 261; по ул.Молодежная до точки 260; по границе огородов до пересечения с границей населенного пункта в точке 259; по границе населенного пункта до точки 245.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263 по ул.Советская границе участков жилых домов №99-151 до точки 264; в юго-восточном направлении до точки 262; по ул.Молодежная до точки 255 и в продолжении до точки 254; в северо-западном направлении до точки 263.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270 по ул.Карла Маркса границе участков жилых домов №29-54 и №1-9 до точки 271; по ул.Советская границе участков жилых домов №86-114 до точки 265; по пер.Советский границе участков жилых домов № 2-14 до точки 266; по границе участка дома №14 пер.Советский до точки 267; по границе огородов точкам 268, 269 до точки 270.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277 по пер.Красный границе участков жилых домов №9-18 до точки 278; по границе огородов до точки 277.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</w:t>
            </w:r>
            <w:smartTag w:uri="urn:schemas-microsoft-com:office:smarttags" w:element="metricconverter">
              <w:smartTagPr>
                <w:attr w:name="ProductID" w:val="220’"/>
              </w:smartTagPr>
              <w:r>
                <w:rPr>
                  <w:rFonts w:ascii="Times New Roman" w:hAnsi="Times New Roman" w:cs="Times New Roman"/>
                  <w:lang w:eastAsia="en-US"/>
                </w:rPr>
                <w:t>220’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 xml:space="preserve"> по пер.Красный границе участков жилых домов №2-8 через точку </w:t>
            </w:r>
            <w:smartTag w:uri="urn:schemas-microsoft-com:office:smarttags" w:element="metricconverter">
              <w:smartTagPr>
                <w:attr w:name="ProductID" w:val="278’"/>
              </w:smartTagPr>
              <w:r>
                <w:rPr>
                  <w:rFonts w:ascii="Times New Roman" w:hAnsi="Times New Roman" w:cs="Times New Roman"/>
                  <w:lang w:eastAsia="en-US"/>
                </w:rPr>
                <w:t>278’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 xml:space="preserve"> до точки </w:t>
            </w:r>
            <w:smartTag w:uri="urn:schemas-microsoft-com:office:smarttags" w:element="metricconverter">
              <w:smartTagPr>
                <w:attr w:name="ProductID" w:val="270’"/>
              </w:smartTagPr>
              <w:r>
                <w:rPr>
                  <w:rFonts w:ascii="Times New Roman" w:hAnsi="Times New Roman" w:cs="Times New Roman"/>
                  <w:lang w:eastAsia="en-US"/>
                </w:rPr>
                <w:t>270’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 xml:space="preserve">; далее по ул.20 лет Октября границе участков жилых домов №27-36 до точки </w:t>
            </w:r>
            <w:smartTag w:uri="urn:schemas-microsoft-com:office:smarttags" w:element="metricconverter">
              <w:smartTagPr>
                <w:attr w:name="ProductID" w:val="220’"/>
              </w:smartTagPr>
              <w:r>
                <w:rPr>
                  <w:rFonts w:ascii="Times New Roman" w:hAnsi="Times New Roman" w:cs="Times New Roman"/>
                  <w:lang w:eastAsia="en-US"/>
                </w:rPr>
                <w:t>220’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104 по ул.Красная границе участков жилых домов №1-39 до точки 275; по границе огородов до точки 276; по пер.Красный до точки </w:t>
            </w:r>
            <w:smartTag w:uri="urn:schemas-microsoft-com:office:smarttags" w:element="metricconverter">
              <w:smartTagPr>
                <w:attr w:name="ProductID" w:val="104’"/>
              </w:smartTagPr>
              <w:r>
                <w:rPr>
                  <w:rFonts w:ascii="Times New Roman" w:hAnsi="Times New Roman" w:cs="Times New Roman"/>
                  <w:lang w:eastAsia="en-US"/>
                </w:rPr>
                <w:t>104’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; по ул.20 лет Октября до точки 104.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272 по пер.Советский границе участков жилых домов №1-7 до точки 279; по ул.Советская границе участков жилых домов №116-172 до точки 280; по ул.Гагарина границе участков жилых домов №1-61 до точки 274; по границе участка дома №1 ул.Гагарина до точки 273; по границе огородов до точки 272.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304 по ул.Ворошилова границе участков жилых домов №1-59 точкам 303, 307 до точки 306; по границе огородов через точку 305 до точки 304.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</w:t>
            </w:r>
            <w:smartTag w:uri="urn:schemas-microsoft-com:office:smarttags" w:element="metricconverter">
              <w:smartTagPr>
                <w:attr w:name="ProductID" w:val="62’"/>
              </w:smartTagPr>
              <w:r>
                <w:rPr>
                  <w:rFonts w:ascii="Times New Roman" w:hAnsi="Times New Roman" w:cs="Times New Roman"/>
                  <w:lang w:eastAsia="en-US"/>
                </w:rPr>
                <w:t>62’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 xml:space="preserve"> по ул.Первомайская границе участков жилых домов №3-29 до точки 63; в западном направлении до точки 61; по ул.Подгорная до точки 62; в восточном направлении до точки </w:t>
            </w:r>
            <w:smartTag w:uri="urn:schemas-microsoft-com:office:smarttags" w:element="metricconverter">
              <w:smartTagPr>
                <w:attr w:name="ProductID" w:val="62’"/>
              </w:smartTagPr>
              <w:r>
                <w:rPr>
                  <w:rFonts w:ascii="Times New Roman" w:hAnsi="Times New Roman" w:cs="Times New Roman"/>
                  <w:lang w:eastAsia="en-US"/>
                </w:rPr>
                <w:t>62’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64 по ул.Первомайская до точки 65; по ул.Набережная до точки 66; по береговой линии р.Осередь до точки 67; по ул.Набережная границе участков жилых домов №2---13 до точки 68; в западном направлении до точки 64.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69 по ул.Набережная границе участков жилых домов №1-11 до точки 72; по береговой линии р.Осередь через точку 71 до пересечения с границей населенного пункта в точке 70; по границе населенного пункта до точки 69.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Ж 1/1/58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308 по ул.Гагарина до точки 309; по ул.Буденого границе участков жилых домов №2-116 через точку 310 до точки 311; по границе огородов через точку 312 до точки 308.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289 по ул.Гагарина границе участков жилых домов №7ª-70 до точки 290; по ул.Буденого границе участков жилых домов №5-77 до точки 291; по ул.Пролетарская границе участков жилых домов №1-69 до точки 298; по ул.Советская границе участков жилых домов №174-230 до точки 289.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281 по ул.Советская границе участков жилых домов №155-219 до точки 288; по границе огородов точкам 287, 282 до точки 281.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361 по ул.Советская границе участков жилых домов №221-269 до точки </w:t>
            </w:r>
            <w:smartTag w:uri="urn:schemas-microsoft-com:office:smarttags" w:element="metricconverter">
              <w:smartTagPr>
                <w:attr w:name="ProductID" w:val="355’"/>
              </w:smartTagPr>
              <w:r>
                <w:rPr>
                  <w:rFonts w:ascii="Times New Roman" w:hAnsi="Times New Roman" w:cs="Times New Roman"/>
                  <w:lang w:eastAsia="en-US"/>
                </w:rPr>
                <w:t>355’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; по границе огородов точкам 355, 360 до точки 361.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353 по ул.Садовая до точки 354; по ул.Советская границе участков жилых домов №273-303 до пересечения с границей населенного пункта в точке 351; по границе населенного пункта до точки 352; по границе огородов до точки 353.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346 по ул.Пролетарская до точки 341; далее по ул.Пролетарская границе участков жилых домов №42ª-78 до точки 342; по ул.Советская границе участков жилых домов №234-262 до точки 343; по границе огородов точкам 344, 345, 347 до точки 346.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293 по ул.Буденого границе участков жилых домов №79-87 до точки 294; по ул.Пролетарская границе участков жилых домов №4-18 до точки 296; в северо-западном направлении до точки 293.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331 по ул.Буденого границе участков жилых домов №89-111 до точки 295; по ул.Пролетарская границе участков жилых домов №20-42 до точки 346 и далее в юго-восточном направлении до точки 340; по границе огородов точкам 339, 338 до пересечения с границей населенного пункта в точке 337; по границе населенного пункта до точки 331.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315 по ул.Буденого границе участков жилых домов №119-133 до точки 316 и далее по границе участков жилых домов №118-160 ул.Буденого через точку 317 до точки 318; по границе огородов точкам 319, 320, 321 до точки 315.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323 по ул.Буденого границе участков жилых домов №149-176 через точку 324 до точки 325; по границе огородов точкам 326, 327, 328 до точки 323.</w:t>
            </w:r>
          </w:p>
        </w:tc>
      </w:tr>
    </w:tbl>
    <w:p w:rsidR="00EB2107" w:rsidRDefault="00EB2107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</w:p>
    <w:p w:rsidR="00EB2107" w:rsidRDefault="00EB2107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107" w:rsidRDefault="00EB2107" w:rsidP="00EB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 №2 .                                                    </w:t>
      </w:r>
    </w:p>
    <w:p w:rsidR="00EB2107" w:rsidRDefault="00EB2107" w:rsidP="00EB2107">
      <w:pPr>
        <w:pStyle w:val="20"/>
        <w:rPr>
          <w:rFonts w:cs="Times New Roman"/>
          <w:sz w:val="28"/>
        </w:rPr>
      </w:pPr>
    </w:p>
    <w:p w:rsidR="00EB2107" w:rsidRDefault="00EB2107" w:rsidP="00EB2107">
      <w:pPr>
        <w:pStyle w:val="20"/>
        <w:rPr>
          <w:rFonts w:cs="Times New Roman"/>
          <w:sz w:val="28"/>
        </w:rPr>
      </w:pPr>
      <w:r>
        <w:rPr>
          <w:rFonts w:cs="Times New Roman"/>
          <w:sz w:val="28"/>
        </w:rPr>
        <w:t>п.</w:t>
      </w:r>
      <w:r>
        <w:rPr>
          <w:rFonts w:cs="Times New Roman"/>
          <w:bCs w:val="0"/>
          <w:iCs w:val="0"/>
          <w:color w:val="000000"/>
          <w:sz w:val="28"/>
        </w:rPr>
        <w:t xml:space="preserve"> </w:t>
      </w:r>
      <w:r>
        <w:rPr>
          <w:rFonts w:cs="Times New Roman"/>
          <w:sz w:val="28"/>
        </w:rPr>
        <w:t>8.4.1. Зона общественного центра – О 1</w:t>
      </w:r>
    </w:p>
    <w:p w:rsidR="00EB2107" w:rsidRDefault="00EB2107" w:rsidP="00EB2107">
      <w:pPr>
        <w:pStyle w:val="10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>
        <w:rPr>
          <w:color w:val="auto"/>
          <w:sz w:val="28"/>
          <w:szCs w:val="28"/>
        </w:rPr>
        <w:t>24.07.2018г</w:t>
      </w:r>
      <w:r>
        <w:rPr>
          <w:sz w:val="28"/>
          <w:szCs w:val="28"/>
        </w:rPr>
        <w:t>.)</w:t>
      </w:r>
    </w:p>
    <w:p w:rsidR="00EB2107" w:rsidRDefault="00EB2107" w:rsidP="00EB2107">
      <w:pPr>
        <w:tabs>
          <w:tab w:val="left" w:pos="1276"/>
        </w:tabs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На территории сельского поселения выделяются  участки зон общественного центра, в т.ч.:</w:t>
      </w:r>
    </w:p>
    <w:p w:rsidR="00EB2107" w:rsidRDefault="00EB2107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 xml:space="preserve">в населенном пункте с. Клеповка выделяется </w:t>
      </w:r>
      <w:r>
        <w:rPr>
          <w:rFonts w:ascii="Times New Roman" w:eastAsia="Calibri" w:hAnsi="Times New Roman" w:cs="Times New Roman"/>
          <w:color w:val="C00000"/>
          <w:kern w:val="24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kern w:val="24"/>
          <w:sz w:val="28"/>
          <w:szCs w:val="28"/>
          <w:u w:val="single"/>
          <w:lang w:eastAsia="en-US"/>
        </w:rPr>
        <w:t>8</w:t>
      </w:r>
      <w:r>
        <w:rPr>
          <w:rFonts w:ascii="Times New Roman" w:eastAsia="Calibri" w:hAnsi="Times New Roman" w:cs="Times New Roman"/>
          <w:color w:val="C00000"/>
          <w:kern w:val="24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 xml:space="preserve">участков. </w:t>
      </w:r>
    </w:p>
    <w:p w:rsidR="00EB2107" w:rsidRDefault="00EB2107" w:rsidP="00EB2107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1.Градостроительный регламент (виды разрешенного использования выделены подчеркиванием).</w:t>
      </w:r>
    </w:p>
    <w:tbl>
      <w:tblPr>
        <w:tblW w:w="9555" w:type="dxa"/>
        <w:tblInd w:w="-9" w:type="dxa"/>
        <w:tblLayout w:type="fixed"/>
        <w:tblLook w:val="04A0"/>
      </w:tblPr>
      <w:tblGrid>
        <w:gridCol w:w="570"/>
        <w:gridCol w:w="744"/>
        <w:gridCol w:w="3827"/>
        <w:gridCol w:w="718"/>
        <w:gridCol w:w="3696"/>
      </w:tblGrid>
      <w:tr w:rsidR="00EB2107" w:rsidTr="00EB21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Виды разрешенного использования (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en-US"/>
              </w:rPr>
              <w:t>ВРИ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 xml:space="preserve">) земельных участков и объектов капитального строительства </w:t>
            </w:r>
          </w:p>
        </w:tc>
      </w:tr>
      <w:tr w:rsidR="00EB2107" w:rsidTr="00EB21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Код ВРИ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Код ВРИ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EB2107" w:rsidTr="00EB21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2107" w:rsidRDefault="00EB2107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</w:t>
            </w: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</w:t>
            </w: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3.4.1</w:t>
            </w: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3.5.1</w:t>
            </w: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3.6</w:t>
            </w: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3.8</w:t>
            </w: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3.10</w:t>
            </w: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</w:t>
            </w: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</w:t>
            </w: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4.4</w:t>
            </w: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4.6</w:t>
            </w: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4.7</w:t>
            </w: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4.8</w:t>
            </w: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</w:t>
            </w: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</w:t>
            </w: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>Социальное обслуживание</w:t>
            </w:r>
          </w:p>
          <w:p w:rsidR="00EB2107" w:rsidRDefault="00EB2107">
            <w:pPr>
              <w:tabs>
                <w:tab w:val="num" w:pos="360"/>
              </w:tabs>
              <w:ind w:left="39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(службы занятости населения, дома престарелых, дома ребенка,  детские дома, пункты питания малоимущих граждан, социальные, пенсионные и иные службы)</w:t>
            </w:r>
          </w:p>
          <w:p w:rsidR="00EB2107" w:rsidRDefault="00EB2107">
            <w:pPr>
              <w:tabs>
                <w:tab w:val="num" w:pos="113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Бытовое обслуживание</w:t>
            </w:r>
          </w:p>
          <w:p w:rsidR="00EB2107" w:rsidRDefault="00EB2107">
            <w:pPr>
              <w:tabs>
                <w:tab w:val="num" w:pos="113"/>
              </w:tabs>
              <w:ind w:left="39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(мастерские мелкого ремонта, ателье, бани, парикмахерские, прачечные, химчистки, похоронные бюро);</w:t>
            </w:r>
          </w:p>
          <w:p w:rsidR="00EB2107" w:rsidRDefault="00EB2107" w:rsidP="00EB2107">
            <w:pPr>
              <w:numPr>
                <w:ilvl w:val="0"/>
                <w:numId w:val="15"/>
              </w:numPr>
              <w:tabs>
                <w:tab w:val="num" w:pos="360"/>
              </w:tabs>
              <w:suppressAutoHyphens/>
              <w:spacing w:after="0" w:line="240" w:lineRule="auto"/>
              <w:ind w:left="396" w:hanging="461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u w:val="single"/>
                <w:lang w:eastAsia="en-US"/>
              </w:rPr>
              <w:t>Амбулаторно-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u w:val="single"/>
                <w:lang w:eastAsia="en-US"/>
              </w:rPr>
              <w:lastRenderedPageBreak/>
              <w:t>поликлиническое обслуживание</w:t>
            </w:r>
          </w:p>
          <w:p w:rsidR="00EB2107" w:rsidRDefault="00EB2107">
            <w:pPr>
              <w:ind w:left="396" w:hanging="461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8"/>
                <w:szCs w:val="28"/>
                <w:lang w:eastAsia="en-US"/>
              </w:rPr>
              <w:t xml:space="preserve">        (фельдшерские пункты, пункты здравоохранения, центры матери и ребенка, диагностические центры, молочные кухни, станции донорской крови, клинические лаборатории );</w:t>
            </w:r>
          </w:p>
          <w:p w:rsidR="00EB2107" w:rsidRDefault="00EB2107">
            <w:pPr>
              <w:tabs>
                <w:tab w:val="num" w:pos="113"/>
              </w:tabs>
              <w:ind w:left="396" w:hanging="42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Дошкольное, начальное и среднее общее образование</w:t>
            </w:r>
          </w:p>
          <w:p w:rsidR="00EB2107" w:rsidRDefault="00EB2107">
            <w:pPr>
              <w:tabs>
                <w:tab w:val="num" w:pos="1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(детские ясли, детские сады, школы, лицеи, гимназии, художественные, музыкальные школы, образовательные кружки.)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B2107" w:rsidRDefault="00EB2107">
            <w:pPr>
              <w:tabs>
                <w:tab w:val="num" w:pos="113"/>
              </w:tabs>
              <w:ind w:left="396" w:hanging="42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-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Культурное развитие</w:t>
            </w:r>
          </w:p>
          <w:p w:rsidR="00EB2107" w:rsidRDefault="00EB2107">
            <w:pPr>
              <w:tabs>
                <w:tab w:val="num" w:pos="1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(дома культуры, библиотеки кинозалы.)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B2107" w:rsidRDefault="00EB2107">
            <w:pPr>
              <w:tabs>
                <w:tab w:val="num" w:pos="113"/>
              </w:tabs>
              <w:ind w:left="396" w:hanging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-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Общественное управление</w:t>
            </w:r>
          </w:p>
          <w:p w:rsidR="00EB2107" w:rsidRDefault="00EB2107">
            <w:pPr>
              <w:tabs>
                <w:tab w:val="num" w:pos="1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(здание органов местного самоуправления, суды)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B2107" w:rsidRDefault="00EB2107">
            <w:pPr>
              <w:tabs>
                <w:tab w:val="num" w:pos="113"/>
              </w:tabs>
              <w:ind w:left="396" w:hanging="42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-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Ветеринарное обслуживание</w:t>
            </w:r>
          </w:p>
          <w:p w:rsidR="00EB2107" w:rsidRDefault="00EB2107">
            <w:pPr>
              <w:tabs>
                <w:tab w:val="num" w:pos="1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(ветклиники, ветлечебницы)</w:t>
            </w:r>
          </w:p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Объекты торговли, торговые центры, торгово-развлекательные центры (комплексы)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(объекты капитального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строительства, общей площадью свыше 5000 кв.м. с целью размещения одной или нескольких организаций, осуществляющих продажу товаров или оказание услуг)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Рынки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B2107" w:rsidRDefault="00EB2107">
            <w:pPr>
              <w:tabs>
                <w:tab w:val="num" w:pos="1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(ярмарка, рынок, базар, ярмарка-выставка, с учетом, что каждое из торговых мест не располагает торговой площадью более 200 кв.м.)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Магазины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B2107" w:rsidRDefault="00EB2107">
            <w:pPr>
              <w:tabs>
                <w:tab w:val="num" w:pos="1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(объекты капитального строительства для продажи товаров, торговая площадь которых составляет до 200 кв.м.)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Общественное питание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(рестораны, кафе, столовые, закусочные, бары);</w:t>
            </w:r>
          </w:p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Гостиничное обслуживание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(гостиницы, пансионаты);</w:t>
            </w:r>
          </w:p>
          <w:p w:rsidR="00EB2107" w:rsidRDefault="00EB2107">
            <w:pPr>
              <w:tabs>
                <w:tab w:val="num" w:pos="360"/>
                <w:tab w:val="num" w:pos="1259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360"/>
                <w:tab w:val="num" w:pos="1259"/>
              </w:tabs>
              <w:spacing w:after="0" w:line="240" w:lineRule="auto"/>
              <w:ind w:left="317" w:hanging="20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Развлечения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B2107" w:rsidRDefault="00EB2107">
            <w:pPr>
              <w:tabs>
                <w:tab w:val="num" w:pos="360"/>
              </w:tabs>
              <w:ind w:left="39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(объекты капитального строительства, предназначенные для размещения дискотек и танцевальных площадок, ночных клубов, аттракционов, игровых площадок);</w:t>
            </w:r>
          </w:p>
          <w:p w:rsidR="00EB2107" w:rsidRDefault="00EB2107">
            <w:pPr>
              <w:tabs>
                <w:tab w:val="num" w:pos="360"/>
              </w:tabs>
              <w:ind w:left="396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-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Спорт</w:t>
            </w:r>
          </w:p>
          <w:p w:rsidR="00EB2107" w:rsidRDefault="00EB2107">
            <w:pPr>
              <w:tabs>
                <w:tab w:val="num" w:pos="360"/>
              </w:tabs>
              <w:ind w:left="39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(спортивные залы, бассейны,</w:t>
            </w:r>
          </w:p>
          <w:p w:rsidR="00EB2107" w:rsidRDefault="00EB2107">
            <w:pPr>
              <w:tabs>
                <w:tab w:val="num" w:pos="360"/>
              </w:tabs>
              <w:ind w:left="39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спортивные сооружения);</w:t>
            </w:r>
          </w:p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Обеспечение внутреннего правопорядка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(размещение объектов капитального строительства для подготовки и поддержания в готовности органов внутренних дел);</w:t>
            </w:r>
          </w:p>
          <w:p w:rsidR="00EB2107" w:rsidRDefault="00EB2107">
            <w:pPr>
              <w:tabs>
                <w:tab w:val="num" w:pos="360"/>
              </w:tabs>
              <w:ind w:left="396" w:hanging="28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B2107" w:rsidRDefault="00EB2107">
            <w:pPr>
              <w:tabs>
                <w:tab w:val="num" w:pos="360"/>
              </w:tabs>
              <w:ind w:left="396" w:hanging="28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-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Историко-культурная деятельность</w:t>
            </w:r>
          </w:p>
          <w:p w:rsidR="00EB2107" w:rsidRDefault="00EB2107">
            <w:pPr>
              <w:tabs>
                <w:tab w:val="num" w:pos="360"/>
              </w:tabs>
              <w:ind w:left="39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(сохранение и изучение объектов культурного наследия народов РФ (памятников истории и культуры)):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2107" w:rsidRDefault="00EB2107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lastRenderedPageBreak/>
              <w:t>3.1</w:t>
            </w:r>
          </w:p>
          <w:p w:rsidR="00EB2107" w:rsidRDefault="00EB2107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4.9</w:t>
            </w:r>
          </w:p>
          <w:p w:rsidR="00EB2107" w:rsidRDefault="00EB2107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Обслуживание автотранспорта</w:t>
            </w:r>
          </w:p>
          <w:p w:rsidR="00EB2107" w:rsidRDefault="00EB2107">
            <w:pPr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(размещение стоянок).</w:t>
            </w:r>
          </w:p>
          <w:p w:rsidR="00EB2107" w:rsidRDefault="00EB2107">
            <w:pPr>
              <w:ind w:left="31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EB2107" w:rsidRDefault="00EB2107">
            <w:pPr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</w:tc>
      </w:tr>
      <w:tr w:rsidR="00EB2107" w:rsidTr="00EB2107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</w:t>
            </w: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Земельные участки (территории) общего пользования (размещение объектов улично-дорожной сети, пешеходных тротуаров, набережных, береговых полос, скверов, бульваров, площадей, проездов, малых архитектурных форм благоустройства)</w:t>
            </w:r>
          </w:p>
          <w:p w:rsidR="00EB2107" w:rsidRDefault="00EB2107">
            <w:pPr>
              <w:tabs>
                <w:tab w:val="num" w:pos="113"/>
                <w:tab w:val="num" w:pos="360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tabs>
                <w:tab w:val="num" w:pos="113"/>
                <w:tab w:val="num" w:pos="360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Ритуальная деятельность</w:t>
            </w:r>
          </w:p>
          <w:p w:rsidR="00EB2107" w:rsidRDefault="00EB2107">
            <w:pPr>
              <w:tabs>
                <w:tab w:val="num" w:pos="113"/>
                <w:tab w:val="num" w:pos="360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(размещение кладбищ, крематориев и мест захоронения, размещение соответствующих культовых сооружений)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7" w:rsidRDefault="00EB2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107" w:rsidRDefault="00EB2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Деловое управление (размещение объектов капитального строительства связанных с управленческой деятельностью, кроме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объектов, связанных с государственным или муниципальным управлением и оказанием услуг);</w:t>
            </w:r>
          </w:p>
        </w:tc>
      </w:tr>
      <w:tr w:rsidR="00EB2107" w:rsidTr="00EB21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Код ВРИ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Код ВРИ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07" w:rsidRDefault="00EB210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Вспомогательные виды разрешенного использования для условно-разрешенных видов</w:t>
            </w:r>
          </w:p>
        </w:tc>
      </w:tr>
      <w:tr w:rsidR="00EB2107" w:rsidTr="00EB210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2.1.1</w:t>
            </w:r>
          </w:p>
          <w:p w:rsidR="00EB2107" w:rsidRDefault="00EB2107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Малоэтажная многоквартирная жилая застройка;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107" w:rsidRDefault="00EB2107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3.1</w:t>
            </w:r>
          </w:p>
          <w:p w:rsidR="00EB2107" w:rsidRDefault="00EB2107">
            <w:pP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7" w:rsidRDefault="00EB2107" w:rsidP="00EB2107">
            <w:pPr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B2107" w:rsidRDefault="00EB2107">
            <w:pPr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</w:tc>
      </w:tr>
      <w:tr w:rsidR="00EB2107" w:rsidTr="00EB2107">
        <w:trPr>
          <w:trHeight w:val="1920"/>
        </w:trPr>
        <w:tc>
          <w:tcPr>
            <w:tcW w:w="9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pPr w:leftFromText="187" w:rightFromText="187" w:bottomFromText="200" w:vertAnchor="text" w:tblpX="-252" w:tblpY="1"/>
              <w:tblOverlap w:val="never"/>
              <w:tblW w:w="9630" w:type="dxa"/>
              <w:tblLayout w:type="fixed"/>
              <w:tblLook w:val="04A0"/>
            </w:tblPr>
            <w:tblGrid>
              <w:gridCol w:w="562"/>
              <w:gridCol w:w="4145"/>
              <w:gridCol w:w="749"/>
              <w:gridCol w:w="4174"/>
            </w:tblGrid>
            <w:tr w:rsidR="00EB210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ind w:left="-58" w:right="-108"/>
                    <w:jc w:val="center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9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ind w:left="-58"/>
                    <w:jc w:val="center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      </w:r>
                </w:p>
              </w:tc>
            </w:tr>
            <w:tr w:rsidR="00EB2107">
              <w:trPr>
                <w:trHeight w:val="403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EB2107" w:rsidRDefault="00EB210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u w:val="single"/>
                      <w:lang w:eastAsia="en-US"/>
                    </w:rPr>
                    <w:t>Для земельных участков объектов общественно-деловой застройки</w:t>
                  </w:r>
                </w:p>
              </w:tc>
            </w:tr>
            <w:tr w:rsidR="00EB2107">
              <w:trPr>
                <w:trHeight w:val="565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Минимальный - 0,05 га</w:t>
                  </w:r>
                </w:p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Максимальный –2 га</w:t>
                  </w:r>
                </w:p>
              </w:tc>
            </w:tr>
            <w:tr w:rsidR="00EB2107">
              <w:trPr>
                <w:trHeight w:val="561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6 м</w:t>
                  </w:r>
                </w:p>
              </w:tc>
            </w:tr>
            <w:tr w:rsidR="00EB2107">
              <w:trPr>
                <w:trHeight w:val="422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Предельное количество этажей зданий, строений, сооружений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3 этажа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50%</w:t>
                  </w:r>
                </w:p>
              </w:tc>
            </w:tr>
            <w:tr w:rsidR="00EB2107">
              <w:trPr>
                <w:trHeight w:val="46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74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u w:val="single"/>
                      <w:lang w:eastAsia="en-US"/>
                    </w:rPr>
                    <w:t xml:space="preserve">Для земельных участков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дошкольного, начального и среднего общего образования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Минимальный - 0,5 га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6 м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Предельное количество этажей зданий, строений, сооружений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3 этажа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60%</w:t>
                  </w:r>
                </w:p>
              </w:tc>
            </w:tr>
            <w:tr w:rsidR="00EB2107">
              <w:trPr>
                <w:trHeight w:val="430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u w:val="single"/>
                      <w:lang w:eastAsia="en-US"/>
                    </w:rPr>
                    <w:t xml:space="preserve">Для земельных участков объектов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коммунального обслуживания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Минимальный - 4 кв.м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1 м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Предельная высота зданий, строений, сооружений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15 м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80%</w:t>
                  </w:r>
                </w:p>
              </w:tc>
            </w:tr>
            <w:tr w:rsidR="00EB2107">
              <w:trPr>
                <w:trHeight w:val="324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74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u w:val="single"/>
                      <w:lang w:eastAsia="en-US"/>
                    </w:rPr>
                    <w:t>Для  земельных участков малоэтажной многоквартирной жилой застройки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Максимальный - 1га</w:t>
                  </w:r>
                </w:p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Минимальный - 300 кв.м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6 м</w:t>
                  </w:r>
                </w:p>
              </w:tc>
            </w:tr>
            <w:tr w:rsidR="00EB2107">
              <w:trPr>
                <w:trHeight w:val="547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Предельное количество этажей зданий, строений, сооружений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4 этажа</w:t>
                  </w:r>
                </w:p>
              </w:tc>
            </w:tr>
            <w:tr w:rsidR="00EB2107">
              <w:trPr>
                <w:trHeight w:val="904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50%</w:t>
                  </w:r>
                </w:p>
              </w:tc>
            </w:tr>
            <w:tr w:rsidR="00EB2107">
              <w:trPr>
                <w:trHeight w:val="675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u w:val="single"/>
                      <w:lang w:eastAsia="en-US"/>
                    </w:rPr>
                    <w:t>Для  земельных участков под ритуальной деятельностью</w:t>
                  </w:r>
                </w:p>
              </w:tc>
            </w:tr>
            <w:tr w:rsidR="00EB2107">
              <w:trPr>
                <w:trHeight w:val="675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Минимальный – 2 кв.м</w:t>
                  </w:r>
                </w:p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Максимальный – 2 га</w:t>
                  </w:r>
                </w:p>
              </w:tc>
            </w:tr>
            <w:tr w:rsidR="00EB2107">
              <w:trPr>
                <w:trHeight w:val="708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1 м</w:t>
                  </w:r>
                </w:p>
              </w:tc>
            </w:tr>
            <w:tr w:rsidR="00EB2107">
              <w:trPr>
                <w:trHeight w:val="693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Предельная высота зданий, строений, сооружений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10 м</w:t>
                  </w:r>
                </w:p>
              </w:tc>
            </w:tr>
            <w:tr w:rsidR="00EB2107">
              <w:trPr>
                <w:trHeight w:val="650"/>
              </w:trPr>
              <w:tc>
                <w:tcPr>
                  <w:tcW w:w="963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B2107" w:rsidRDefault="00EB21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9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2107" w:rsidRDefault="00EB2107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20%</w:t>
                  </w:r>
                </w:p>
              </w:tc>
            </w:tr>
            <w:tr w:rsidR="00EB210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  <w:t>4.</w:t>
                  </w:r>
                </w:p>
              </w:tc>
              <w:tc>
                <w:tcPr>
                  <w:tcW w:w="9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ind w:left="74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Архитектурно-строительные требования</w:t>
                  </w:r>
                </w:p>
              </w:tc>
            </w:tr>
            <w:tr w:rsidR="00EB210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2107" w:rsidRDefault="00EB210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Устройство кладбища осуществляется в соответствии с утвержденным в установленном порядке проектом, в котором необходимо предусмотреть следующее:</w:t>
                  </w:r>
                </w:p>
                <w:p w:rsidR="00EB2107" w:rsidRDefault="00EB2107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 наличие водоупорного слоя для кладбищ традиционного типа;</w:t>
                  </w:r>
                </w:p>
                <w:p w:rsidR="00EB2107" w:rsidRDefault="00EB2107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 систему дренажа;</w:t>
                  </w:r>
                </w:p>
                <w:p w:rsidR="00EB2107" w:rsidRDefault="00EB2107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 обваловку территории;</w:t>
                  </w:r>
                </w:p>
                <w:p w:rsidR="00EB2107" w:rsidRDefault="00EB2107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 характер и площадь зеленых насаждений;</w:t>
                  </w:r>
                </w:p>
                <w:p w:rsidR="00EB2107" w:rsidRDefault="00EB2107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 организацию подъездных путей и автостоянок;</w:t>
                  </w:r>
                </w:p>
                <w:p w:rsidR="00EB2107" w:rsidRDefault="00EB2107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 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70 % общей площади кладбища;</w:t>
                  </w:r>
                </w:p>
                <w:p w:rsidR="00EB2107" w:rsidRDefault="00EB2107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- разделение территории кладбища на функциональные зоны (входную, ритуальную, административно-хозяйственную, захоронений, зеленой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защиты по периметру кладбища);</w:t>
                  </w:r>
                </w:p>
                <w:p w:rsidR="00EB2107" w:rsidRDefault="00EB2107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 канализование, водоснабжение, теплоэлектроснабжение, благоустройство территории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</w:p>
              </w:tc>
            </w:tr>
            <w:tr w:rsidR="00EB2107">
              <w:tc>
                <w:tcPr>
                  <w:tcW w:w="96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Ограничения использования земельных участков и объектов капитального строительства</w:t>
                  </w:r>
                </w:p>
              </w:tc>
            </w:tr>
            <w:tr w:rsidR="00EB210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en-US"/>
                    </w:rPr>
                    <w:t>5.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Санитарно-гигиенические и экологические требования</w:t>
                  </w:r>
                </w:p>
              </w:tc>
              <w:tc>
                <w:tcPr>
                  <w:tcW w:w="49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Минимальное расстояние от кладбищ традиционного захоронения и крематориев:</w:t>
                  </w:r>
                </w:p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до стен жилых домов - 50 м;</w:t>
                  </w:r>
                </w:p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 xml:space="preserve">до зданий общеобразовательных школ, детских дошкольных и лечебных учреждений - 50 м. </w:t>
                  </w:r>
                </w:p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Участок, отводимый под кладбище, должен удовлетворять следующим требованиям:</w:t>
                  </w:r>
                </w:p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- 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целей;</w:t>
                  </w:r>
                </w:p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- не затопляться при паводках;</w:t>
                  </w:r>
                </w:p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- 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кремации;</w:t>
                  </w:r>
                </w:p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 xml:space="preserve">- иметь сухую, пористую почву (супесчаную, песчаную) на глубине 1,5 м и ниже с влажностью почвы в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lastRenderedPageBreak/>
                    <w:t>пределах 6 - 18 %.</w:t>
                  </w:r>
                </w:p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На территориях санитарно-защитных зон кладбищ,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            </w:r>
                </w:p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Территория санитарно-защитных зон должна быть спланирована, благоустроена и озеленена, иметь транспортные и инженерные коридоры.</w:t>
                  </w:r>
                </w:p>
                <w:p w:rsidR="00EB2107" w:rsidRDefault="00EB210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 xml:space="preserve">Санитарно-защитная зона от закрытых и сельских кладбищ, колумбариев составляет </w:t>
                  </w:r>
                  <w:smartTag w:uri="urn:schemas-microsoft-com:office:smarttags" w:element="metricconverter">
                    <w:smartTagPr>
                      <w:attr w:name="ProductID" w:val="50 м"/>
                    </w:smartTagPr>
                    <w:r>
                      <w:rPr>
                        <w:rFonts w:ascii="Times New Roman" w:hAnsi="Times New Roman" w:cs="Times New Roman"/>
                        <w:bCs/>
                        <w:iCs/>
                        <w:sz w:val="28"/>
                        <w:szCs w:val="28"/>
                        <w:lang w:eastAsia="en-US"/>
                      </w:rPr>
                      <w:t>50 м</w:t>
                    </w:r>
                  </w:smartTag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EB2107" w:rsidRDefault="00EB210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Благоустройство и озеленение территории.</w:t>
                  </w:r>
                </w:p>
                <w:p w:rsidR="00EB2107" w:rsidRDefault="00EB210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Площадь зеленых насаждений (деревьев и кустарников) должна составлять не менее 20% от территории кладбища.</w:t>
                  </w:r>
                </w:p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В водоохранных зонах рек и водохранилищ, в границах первого и второго пояса зон санитарной охраны источников централизованного водоснабжения, запрещается размещение мест захоронения.</w:t>
                  </w:r>
                </w:p>
              </w:tc>
            </w:tr>
            <w:tr w:rsidR="00EB210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en-US"/>
                    </w:rPr>
                    <w:lastRenderedPageBreak/>
                    <w:t>6.</w:t>
                  </w:r>
                </w:p>
              </w:tc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2107" w:rsidRDefault="00EB21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en-US"/>
                    </w:rPr>
                    <w:t>Защита от опасных природных процессов.</w:t>
                  </w:r>
                </w:p>
              </w:tc>
              <w:tc>
                <w:tcPr>
                  <w:tcW w:w="49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2107" w:rsidRDefault="00EB2107">
                  <w:pPr>
                    <w:widowControl w:val="0"/>
                    <w:tabs>
                      <w:tab w:val="left" w:pos="1155"/>
                    </w:tabs>
                    <w:snapToGrid w:val="0"/>
                    <w:ind w:left="60" w:firstLine="2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Организация отвода поверхностных вод по лоткам проездов к дождеприемникам, установленным в пониженных местах и вдоль улиц.</w:t>
                  </w:r>
                </w:p>
                <w:p w:rsidR="00EB2107" w:rsidRDefault="00EB2107">
                  <w:pPr>
                    <w:widowControl w:val="0"/>
                    <w:tabs>
                      <w:tab w:val="left" w:pos="0"/>
                    </w:tabs>
                    <w:snapToGrid w:val="0"/>
                    <w:ind w:left="34" w:firstLine="28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Крутые участки рельефа должны быть оборудованы системой нагорных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и водоотводных каналов.</w:t>
                  </w:r>
                </w:p>
                <w:p w:rsidR="00EB2107" w:rsidRDefault="00EB2107">
                  <w:pPr>
                    <w:ind w:left="60" w:firstLine="2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При возведении капитальных зданий проведение дополнительных инженерно-геологических изысканий.</w:t>
                  </w:r>
                </w:p>
                <w:p w:rsidR="00EB2107" w:rsidRDefault="00EB2107">
                  <w:pPr>
                    <w:widowControl w:val="0"/>
                    <w:tabs>
                      <w:tab w:val="left" w:pos="420"/>
                      <w:tab w:val="left" w:pos="1155"/>
                    </w:tabs>
                    <w:snapToGrid w:val="0"/>
                    <w:ind w:firstLine="4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Проведение мероприятий по борьбе с оврагообразованием.</w:t>
                  </w:r>
                </w:p>
              </w:tc>
            </w:tr>
          </w:tbl>
          <w:p w:rsidR="00EB2107" w:rsidRDefault="00EB210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EB2107" w:rsidRDefault="00EB2107" w:rsidP="00EB2107">
      <w:pPr>
        <w:ind w:firstLine="709"/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lastRenderedPageBreak/>
        <w:t>2. Описание прохождения границ участков зон размещения объектов общественно-делового назначения.</w:t>
      </w:r>
    </w:p>
    <w:p w:rsidR="00EB2107" w:rsidRDefault="00EB2107" w:rsidP="00EB21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>Населенный пункт с. Клеповка (1)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7797"/>
      </w:tblGrid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Номер участка зоны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Картографическое описание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Граница зоны проходит: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От точки 147 по ул.Горького до точки 159; далее через точку 158 до точки 150; в восточном и юго-восточном направлениях через точку 149 до точки 147.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 xml:space="preserve">От точки </w:t>
            </w:r>
            <w:smartTag w:uri="urn:schemas-microsoft-com:office:smarttags" w:element="metricconverter">
              <w:smartTagPr>
                <w:attr w:name="ProductID" w:val="210’"/>
                <w:attr w:name="style" w:val="BACKGROUND-IMAGE: url(res://ietag.dll/#34/#1001); BACKGROUND-REPEAT: repeat-x; BACKGROUND-POSITION: left bottom"/>
                <w:attr w:name="tabIndex" w:val="0"/>
              </w:smartTagPr>
              <w:r>
                <w:rPr>
                  <w:rFonts w:ascii="Times New Roman" w:eastAsia="Calibri" w:hAnsi="Times New Roman" w:cs="Times New Roman"/>
                  <w:kern w:val="24"/>
                  <w:sz w:val="28"/>
                  <w:szCs w:val="28"/>
                  <w:lang w:eastAsia="en-US"/>
                </w:rPr>
                <w:t>210’</w:t>
              </w:r>
            </w:smartTag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 xml:space="preserve"> по ул.Горького до точки </w:t>
            </w:r>
            <w:smartTag w:uri="urn:schemas-microsoft-com:office:smarttags" w:element="metricconverter">
              <w:smartTagPr>
                <w:attr w:name="ProductID" w:val="148’"/>
                <w:attr w:name="style" w:val="BACKGROUND-IMAGE: url(res://ietag.dll/#34/#1001); BACKGROUND-REPEAT: repeat-x; BACKGROUND-POSITION: left bottom"/>
                <w:attr w:name="tabIndex" w:val="0"/>
              </w:smartTagPr>
              <w:r>
                <w:rPr>
                  <w:rFonts w:ascii="Times New Roman" w:eastAsia="Calibri" w:hAnsi="Times New Roman" w:cs="Times New Roman"/>
                  <w:kern w:val="24"/>
                  <w:sz w:val="28"/>
                  <w:szCs w:val="28"/>
                  <w:lang w:eastAsia="en-US"/>
                </w:rPr>
                <w:t>148’</w:t>
              </w:r>
            </w:smartTag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 xml:space="preserve">; по ул.К.Маркса через точку 148 до точки </w:t>
            </w:r>
            <w:smartTag w:uri="urn:schemas-microsoft-com:office:smarttags" w:element="metricconverter">
              <w:smartTagPr>
                <w:attr w:name="ProductID" w:val="210’"/>
                <w:attr w:name="style" w:val="BACKGROUND-IMAGE: url(res://ietag.dll/#34/#1001); BACKGROUND-REPEAT: repeat-x; BACKGROUND-POSITION: left bottom"/>
                <w:attr w:name="tabIndex" w:val="0"/>
              </w:smartTagPr>
              <w:r>
                <w:rPr>
                  <w:rFonts w:ascii="Times New Roman" w:eastAsia="Calibri" w:hAnsi="Times New Roman" w:cs="Times New Roman"/>
                  <w:kern w:val="24"/>
                  <w:sz w:val="28"/>
                  <w:szCs w:val="28"/>
                  <w:lang w:eastAsia="en-US"/>
                </w:rPr>
                <w:t>210’</w:t>
              </w:r>
            </w:smartTag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От точки 167 по ул.Советская до точки 170; по границе зоны Ж 1/1/27 точкам 169, 168 до точки 167.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От точки 211 по ул.Карла Маркса до точки 212; по ул.Советская до точки 215; по границе зоны Ж 1/1/43 точкам 214, 213 до точки 211.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От точки 235 в северо-западном направлении до точки 236; по ул.Новозаводская до точки 237; по границе зоны Ж 1/1/45 до точки 238; в юго-западном направлении до точки 235.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От точки 253 по ул.Рокоссовского до точки 256; далее по точкам 255, 254 до точки 253.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От точки 246 по ул.Рокоссовского до точки 235; далее по точкам 252, 251, 250, 249, 248, 247 до точки 246.</w:t>
            </w:r>
          </w:p>
        </w:tc>
      </w:tr>
      <w:tr w:rsidR="00EB2107" w:rsidTr="00EB210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07" w:rsidRDefault="00EB2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По точкам 224, 225, 231, 232, 233.</w:t>
            </w:r>
          </w:p>
        </w:tc>
      </w:tr>
    </w:tbl>
    <w:p w:rsidR="00EB2107" w:rsidRDefault="00EB2107" w:rsidP="00EB2107"/>
    <w:p w:rsidR="00B041F2" w:rsidRDefault="00B041F2" w:rsidP="00EB2107">
      <w:pPr>
        <w:spacing w:after="0" w:line="240" w:lineRule="auto"/>
        <w:ind w:left="6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041F2" w:rsidSect="005465B1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AA3" w:rsidRDefault="00C53AA3" w:rsidP="00280BEE">
      <w:pPr>
        <w:spacing w:after="0" w:line="240" w:lineRule="auto"/>
      </w:pPr>
      <w:r>
        <w:separator/>
      </w:r>
    </w:p>
  </w:endnote>
  <w:endnote w:type="continuationSeparator" w:id="1">
    <w:p w:rsidR="00C53AA3" w:rsidRDefault="00C53AA3" w:rsidP="0028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AA3" w:rsidRDefault="00C53AA3" w:rsidP="00280BEE">
      <w:pPr>
        <w:spacing w:after="0" w:line="240" w:lineRule="auto"/>
      </w:pPr>
      <w:r>
        <w:separator/>
      </w:r>
    </w:p>
  </w:footnote>
  <w:footnote w:type="continuationSeparator" w:id="1">
    <w:p w:rsidR="00C53AA3" w:rsidRDefault="00C53AA3" w:rsidP="0028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styleLink w:val="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1"/>
        </w:tabs>
        <w:ind w:left="1441" w:hanging="360"/>
      </w:pPr>
      <w:rPr>
        <w:rFonts w:ascii="Symbol" w:hAnsi="Symbol"/>
        <w:color w:val="auto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59" w:hanging="360"/>
      </w:pPr>
      <w:rPr>
        <w:rFonts w:ascii="Symbol" w:hAnsi="Symbol"/>
        <w:color w:val="auto"/>
        <w:sz w:val="18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/>
      </w:rPr>
    </w:lvl>
  </w:abstractNum>
  <w:abstractNum w:abstractNumId="13">
    <w:nsid w:val="00000015"/>
    <w:multiLevelType w:val="singleLevel"/>
    <w:tmpl w:val="00000015"/>
    <w:name w:val="WW8Num29"/>
    <w:lvl w:ilvl="0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/>
      </w:rPr>
    </w:lvl>
  </w:abstractNum>
  <w:abstractNum w:abstractNumId="14">
    <w:nsid w:val="0000001B"/>
    <w:multiLevelType w:val="singleLevel"/>
    <w:tmpl w:val="0000001B"/>
    <w:name w:val="WW8Num43"/>
    <w:lvl w:ilvl="0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/>
      </w:rPr>
    </w:lvl>
  </w:abstractNum>
  <w:abstractNum w:abstractNumId="15">
    <w:nsid w:val="00000020"/>
    <w:multiLevelType w:val="singleLevel"/>
    <w:tmpl w:val="00000020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6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8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19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2">
    <w:nsid w:val="0000004D"/>
    <w:multiLevelType w:val="singleLevel"/>
    <w:tmpl w:val="0000004D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4">
    <w:nsid w:val="00000055"/>
    <w:multiLevelType w:val="multi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5">
    <w:nsid w:val="07DD5042"/>
    <w:multiLevelType w:val="multilevel"/>
    <w:tmpl w:val="9022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A7C5ECC"/>
    <w:multiLevelType w:val="multilevel"/>
    <w:tmpl w:val="0CBE25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60" w:hanging="2160"/>
      </w:pPr>
      <w:rPr>
        <w:rFonts w:hint="default"/>
      </w:rPr>
    </w:lvl>
  </w:abstractNum>
  <w:abstractNum w:abstractNumId="27">
    <w:nsid w:val="0D203212"/>
    <w:multiLevelType w:val="hybridMultilevel"/>
    <w:tmpl w:val="30DA8E8E"/>
    <w:lvl w:ilvl="0" w:tplc="0000001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6400C6"/>
    <w:multiLevelType w:val="hybridMultilevel"/>
    <w:tmpl w:val="91E0D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21D76F2C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2A1E02B4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2">
    <w:nsid w:val="415B0099"/>
    <w:multiLevelType w:val="hybridMultilevel"/>
    <w:tmpl w:val="2CF4F1C2"/>
    <w:lvl w:ilvl="0" w:tplc="00000025">
      <w:start w:val="1"/>
      <w:numFmt w:val="bullet"/>
      <w:lvlText w:val="-"/>
      <w:lvlJc w:val="left"/>
      <w:pPr>
        <w:ind w:left="807" w:hanging="360"/>
      </w:pPr>
      <w:rPr>
        <w:rFonts w:ascii="StarSymbol" w:hAnsi="Star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0F18E5"/>
    <w:multiLevelType w:val="hybridMultilevel"/>
    <w:tmpl w:val="70EEBEF0"/>
    <w:styleLink w:val="2"/>
    <w:lvl w:ilvl="0" w:tplc="045C8032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4">
    <w:nsid w:val="6CCD432B"/>
    <w:multiLevelType w:val="multilevel"/>
    <w:tmpl w:val="F680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29"/>
  </w:num>
  <w:num w:numId="4">
    <w:abstractNumId w:val="0"/>
  </w:num>
  <w:num w:numId="5">
    <w:abstractNumId w:val="16"/>
  </w:num>
  <w:num w:numId="6">
    <w:abstractNumId w:val="2"/>
  </w:num>
  <w:num w:numId="7">
    <w:abstractNumId w:val="33"/>
  </w:num>
  <w:num w:numId="8">
    <w:abstractNumId w:val="31"/>
  </w:num>
  <w:num w:numId="9">
    <w:abstractNumId w:val="30"/>
  </w:num>
  <w:num w:numId="10">
    <w:abstractNumId w:val="22"/>
  </w:num>
  <w:num w:numId="11">
    <w:abstractNumId w:val="28"/>
  </w:num>
  <w:num w:numId="12">
    <w:abstractNumId w:val="26"/>
  </w:num>
  <w:num w:numId="13">
    <w:abstractNumId w:val="12"/>
  </w:num>
  <w:num w:numId="14">
    <w:abstractNumId w:val="12"/>
  </w:num>
  <w:num w:numId="15">
    <w:abstractNumId w:val="10"/>
  </w:num>
  <w:num w:numId="16">
    <w:abstractNumId w:val="27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</w:num>
  <w:num w:numId="20">
    <w:abstractNumId w:val="11"/>
  </w:num>
  <w:num w:numId="21">
    <w:abstractNumId w:val="32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</w:num>
  <w:num w:numId="25">
    <w:abstractNumId w:val="34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A21"/>
    <w:rsid w:val="000026E0"/>
    <w:rsid w:val="00020159"/>
    <w:rsid w:val="0003598E"/>
    <w:rsid w:val="00055B3A"/>
    <w:rsid w:val="0005679F"/>
    <w:rsid w:val="0006414D"/>
    <w:rsid w:val="00067926"/>
    <w:rsid w:val="000764DC"/>
    <w:rsid w:val="00076719"/>
    <w:rsid w:val="000775A3"/>
    <w:rsid w:val="00077CFF"/>
    <w:rsid w:val="00081442"/>
    <w:rsid w:val="00086C19"/>
    <w:rsid w:val="00095D0B"/>
    <w:rsid w:val="000A3B02"/>
    <w:rsid w:val="000A3EDA"/>
    <w:rsid w:val="000B351F"/>
    <w:rsid w:val="000B45A4"/>
    <w:rsid w:val="000C1730"/>
    <w:rsid w:val="000C2722"/>
    <w:rsid w:val="000C6EB4"/>
    <w:rsid w:val="000D397B"/>
    <w:rsid w:val="000F1C7C"/>
    <w:rsid w:val="000F59B3"/>
    <w:rsid w:val="000F7181"/>
    <w:rsid w:val="00102447"/>
    <w:rsid w:val="00110233"/>
    <w:rsid w:val="00110739"/>
    <w:rsid w:val="00115A64"/>
    <w:rsid w:val="001409BC"/>
    <w:rsid w:val="00162AF5"/>
    <w:rsid w:val="00165134"/>
    <w:rsid w:val="00166454"/>
    <w:rsid w:val="00171F31"/>
    <w:rsid w:val="00172978"/>
    <w:rsid w:val="001736A1"/>
    <w:rsid w:val="001A05C8"/>
    <w:rsid w:val="001A0985"/>
    <w:rsid w:val="001A4B26"/>
    <w:rsid w:val="001C3350"/>
    <w:rsid w:val="001C3B5C"/>
    <w:rsid w:val="001E31A0"/>
    <w:rsid w:val="001E3387"/>
    <w:rsid w:val="001E4739"/>
    <w:rsid w:val="001E47DE"/>
    <w:rsid w:val="001F63BE"/>
    <w:rsid w:val="001F7CDA"/>
    <w:rsid w:val="002021F3"/>
    <w:rsid w:val="002037A4"/>
    <w:rsid w:val="002066EC"/>
    <w:rsid w:val="00210B7D"/>
    <w:rsid w:val="0021353F"/>
    <w:rsid w:val="00215A21"/>
    <w:rsid w:val="00220E10"/>
    <w:rsid w:val="002439C6"/>
    <w:rsid w:val="00246138"/>
    <w:rsid w:val="00252938"/>
    <w:rsid w:val="0027177D"/>
    <w:rsid w:val="00280BEE"/>
    <w:rsid w:val="002934D5"/>
    <w:rsid w:val="002A32B2"/>
    <w:rsid w:val="002D1040"/>
    <w:rsid w:val="002D572E"/>
    <w:rsid w:val="002E1E46"/>
    <w:rsid w:val="002E43C0"/>
    <w:rsid w:val="002F0351"/>
    <w:rsid w:val="002F16A2"/>
    <w:rsid w:val="002F3596"/>
    <w:rsid w:val="002F55E0"/>
    <w:rsid w:val="00307F31"/>
    <w:rsid w:val="00310835"/>
    <w:rsid w:val="0031252D"/>
    <w:rsid w:val="00331786"/>
    <w:rsid w:val="003352A1"/>
    <w:rsid w:val="003362C3"/>
    <w:rsid w:val="00336F2A"/>
    <w:rsid w:val="00354C0C"/>
    <w:rsid w:val="00361F53"/>
    <w:rsid w:val="00371710"/>
    <w:rsid w:val="00372617"/>
    <w:rsid w:val="00373417"/>
    <w:rsid w:val="00376C3B"/>
    <w:rsid w:val="00391E9D"/>
    <w:rsid w:val="003A5269"/>
    <w:rsid w:val="003B4DCE"/>
    <w:rsid w:val="003C615C"/>
    <w:rsid w:val="003D1D9F"/>
    <w:rsid w:val="003E221E"/>
    <w:rsid w:val="003E2C2C"/>
    <w:rsid w:val="003F1224"/>
    <w:rsid w:val="003F1292"/>
    <w:rsid w:val="0040057C"/>
    <w:rsid w:val="004118B9"/>
    <w:rsid w:val="004222F4"/>
    <w:rsid w:val="0042476F"/>
    <w:rsid w:val="00430D8A"/>
    <w:rsid w:val="00443B87"/>
    <w:rsid w:val="004470B5"/>
    <w:rsid w:val="00453CC4"/>
    <w:rsid w:val="004679FF"/>
    <w:rsid w:val="0047066A"/>
    <w:rsid w:val="00472915"/>
    <w:rsid w:val="004761A2"/>
    <w:rsid w:val="004810B8"/>
    <w:rsid w:val="00485DFD"/>
    <w:rsid w:val="004A25E3"/>
    <w:rsid w:val="004B09AD"/>
    <w:rsid w:val="004B6706"/>
    <w:rsid w:val="004D1952"/>
    <w:rsid w:val="004D4E6A"/>
    <w:rsid w:val="004E311C"/>
    <w:rsid w:val="004E65CE"/>
    <w:rsid w:val="004F0662"/>
    <w:rsid w:val="004F2953"/>
    <w:rsid w:val="005178AE"/>
    <w:rsid w:val="00517D52"/>
    <w:rsid w:val="0052125C"/>
    <w:rsid w:val="005301B1"/>
    <w:rsid w:val="00531651"/>
    <w:rsid w:val="00531C9F"/>
    <w:rsid w:val="00533CC9"/>
    <w:rsid w:val="00541D82"/>
    <w:rsid w:val="005465B1"/>
    <w:rsid w:val="00553A78"/>
    <w:rsid w:val="005568B6"/>
    <w:rsid w:val="005676DB"/>
    <w:rsid w:val="00571640"/>
    <w:rsid w:val="00574FF0"/>
    <w:rsid w:val="0058094E"/>
    <w:rsid w:val="00584A0A"/>
    <w:rsid w:val="00586C6B"/>
    <w:rsid w:val="005911BE"/>
    <w:rsid w:val="00592BEC"/>
    <w:rsid w:val="005B20EF"/>
    <w:rsid w:val="005B76E8"/>
    <w:rsid w:val="005C0E9D"/>
    <w:rsid w:val="005C0F27"/>
    <w:rsid w:val="005E18F5"/>
    <w:rsid w:val="005E62F8"/>
    <w:rsid w:val="005E706B"/>
    <w:rsid w:val="005F6616"/>
    <w:rsid w:val="00605A4A"/>
    <w:rsid w:val="00610094"/>
    <w:rsid w:val="00615DE6"/>
    <w:rsid w:val="00635772"/>
    <w:rsid w:val="00643AF1"/>
    <w:rsid w:val="00646769"/>
    <w:rsid w:val="00650410"/>
    <w:rsid w:val="0065783D"/>
    <w:rsid w:val="00663A87"/>
    <w:rsid w:val="00664AB3"/>
    <w:rsid w:val="00671E94"/>
    <w:rsid w:val="00673264"/>
    <w:rsid w:val="00683254"/>
    <w:rsid w:val="006909D4"/>
    <w:rsid w:val="006A3207"/>
    <w:rsid w:val="006A75A7"/>
    <w:rsid w:val="006B0351"/>
    <w:rsid w:val="006C16CD"/>
    <w:rsid w:val="006C28D4"/>
    <w:rsid w:val="006E130F"/>
    <w:rsid w:val="006F10F3"/>
    <w:rsid w:val="006F44AC"/>
    <w:rsid w:val="00701830"/>
    <w:rsid w:val="00703801"/>
    <w:rsid w:val="00707199"/>
    <w:rsid w:val="00712BC6"/>
    <w:rsid w:val="00712FC9"/>
    <w:rsid w:val="00720329"/>
    <w:rsid w:val="00722161"/>
    <w:rsid w:val="0072283B"/>
    <w:rsid w:val="00724D8B"/>
    <w:rsid w:val="007307AD"/>
    <w:rsid w:val="007342AC"/>
    <w:rsid w:val="00734A0C"/>
    <w:rsid w:val="00740BF2"/>
    <w:rsid w:val="007414AD"/>
    <w:rsid w:val="00742D13"/>
    <w:rsid w:val="00743722"/>
    <w:rsid w:val="007543E7"/>
    <w:rsid w:val="007566D6"/>
    <w:rsid w:val="00756CFA"/>
    <w:rsid w:val="0075786F"/>
    <w:rsid w:val="00762D70"/>
    <w:rsid w:val="007747DD"/>
    <w:rsid w:val="0077576C"/>
    <w:rsid w:val="00785167"/>
    <w:rsid w:val="00785897"/>
    <w:rsid w:val="0079165C"/>
    <w:rsid w:val="007A7FC4"/>
    <w:rsid w:val="007C3418"/>
    <w:rsid w:val="007C7727"/>
    <w:rsid w:val="007C7955"/>
    <w:rsid w:val="007D03A9"/>
    <w:rsid w:val="007D61F5"/>
    <w:rsid w:val="007E0470"/>
    <w:rsid w:val="007F799C"/>
    <w:rsid w:val="008038D0"/>
    <w:rsid w:val="008042BD"/>
    <w:rsid w:val="008043CA"/>
    <w:rsid w:val="008068C6"/>
    <w:rsid w:val="00830CC1"/>
    <w:rsid w:val="00831745"/>
    <w:rsid w:val="008345AE"/>
    <w:rsid w:val="008368F7"/>
    <w:rsid w:val="00840563"/>
    <w:rsid w:val="00845BC7"/>
    <w:rsid w:val="0084761A"/>
    <w:rsid w:val="00850F17"/>
    <w:rsid w:val="00861CB4"/>
    <w:rsid w:val="00863D07"/>
    <w:rsid w:val="00865666"/>
    <w:rsid w:val="00872131"/>
    <w:rsid w:val="0087623F"/>
    <w:rsid w:val="008827AE"/>
    <w:rsid w:val="0088459A"/>
    <w:rsid w:val="0088731D"/>
    <w:rsid w:val="0089448E"/>
    <w:rsid w:val="00897EB4"/>
    <w:rsid w:val="008A2CDB"/>
    <w:rsid w:val="008B17ED"/>
    <w:rsid w:val="008C279C"/>
    <w:rsid w:val="008D3CC4"/>
    <w:rsid w:val="008D3FD6"/>
    <w:rsid w:val="008D6F18"/>
    <w:rsid w:val="008D6FDB"/>
    <w:rsid w:val="008E28BC"/>
    <w:rsid w:val="008E7F27"/>
    <w:rsid w:val="0090164E"/>
    <w:rsid w:val="00916735"/>
    <w:rsid w:val="00916CF3"/>
    <w:rsid w:val="009215A6"/>
    <w:rsid w:val="00935D97"/>
    <w:rsid w:val="00936A2F"/>
    <w:rsid w:val="009466EE"/>
    <w:rsid w:val="00955B98"/>
    <w:rsid w:val="00956F8F"/>
    <w:rsid w:val="00957457"/>
    <w:rsid w:val="00962985"/>
    <w:rsid w:val="009635B1"/>
    <w:rsid w:val="00964554"/>
    <w:rsid w:val="00965260"/>
    <w:rsid w:val="00974B5C"/>
    <w:rsid w:val="009834A1"/>
    <w:rsid w:val="009977A9"/>
    <w:rsid w:val="009A08C0"/>
    <w:rsid w:val="009A6B7D"/>
    <w:rsid w:val="009B2319"/>
    <w:rsid w:val="009B5A04"/>
    <w:rsid w:val="009B5FEB"/>
    <w:rsid w:val="009C56E0"/>
    <w:rsid w:val="009D1286"/>
    <w:rsid w:val="009D5EB8"/>
    <w:rsid w:val="009E3F1C"/>
    <w:rsid w:val="009E685A"/>
    <w:rsid w:val="009E713D"/>
    <w:rsid w:val="00A026C6"/>
    <w:rsid w:val="00A17861"/>
    <w:rsid w:val="00A219F0"/>
    <w:rsid w:val="00A445C2"/>
    <w:rsid w:val="00A47971"/>
    <w:rsid w:val="00A558B2"/>
    <w:rsid w:val="00A56FA0"/>
    <w:rsid w:val="00A631C3"/>
    <w:rsid w:val="00A64DE9"/>
    <w:rsid w:val="00A86E62"/>
    <w:rsid w:val="00A90DE4"/>
    <w:rsid w:val="00A93098"/>
    <w:rsid w:val="00A93A30"/>
    <w:rsid w:val="00A97223"/>
    <w:rsid w:val="00AA2FA7"/>
    <w:rsid w:val="00AA301B"/>
    <w:rsid w:val="00AA49A0"/>
    <w:rsid w:val="00AB12A9"/>
    <w:rsid w:val="00AB19EB"/>
    <w:rsid w:val="00AB1C32"/>
    <w:rsid w:val="00AC5134"/>
    <w:rsid w:val="00AC6613"/>
    <w:rsid w:val="00AC7458"/>
    <w:rsid w:val="00AD2434"/>
    <w:rsid w:val="00AD2FB9"/>
    <w:rsid w:val="00AE3D88"/>
    <w:rsid w:val="00AE76B8"/>
    <w:rsid w:val="00AF029D"/>
    <w:rsid w:val="00B0325B"/>
    <w:rsid w:val="00B041F2"/>
    <w:rsid w:val="00B0736F"/>
    <w:rsid w:val="00B11B44"/>
    <w:rsid w:val="00B20BC4"/>
    <w:rsid w:val="00B220E5"/>
    <w:rsid w:val="00B27F7D"/>
    <w:rsid w:val="00B35176"/>
    <w:rsid w:val="00B37040"/>
    <w:rsid w:val="00B43CED"/>
    <w:rsid w:val="00B460F7"/>
    <w:rsid w:val="00B545C8"/>
    <w:rsid w:val="00B618DF"/>
    <w:rsid w:val="00B62DFB"/>
    <w:rsid w:val="00B63247"/>
    <w:rsid w:val="00B63370"/>
    <w:rsid w:val="00B67E94"/>
    <w:rsid w:val="00B71AAE"/>
    <w:rsid w:val="00B94969"/>
    <w:rsid w:val="00B97995"/>
    <w:rsid w:val="00BA4F3A"/>
    <w:rsid w:val="00BB2170"/>
    <w:rsid w:val="00BE3983"/>
    <w:rsid w:val="00BF2342"/>
    <w:rsid w:val="00BF4722"/>
    <w:rsid w:val="00BF51B9"/>
    <w:rsid w:val="00C0085C"/>
    <w:rsid w:val="00C009F4"/>
    <w:rsid w:val="00C010CE"/>
    <w:rsid w:val="00C0409C"/>
    <w:rsid w:val="00C065C2"/>
    <w:rsid w:val="00C1550E"/>
    <w:rsid w:val="00C17A65"/>
    <w:rsid w:val="00C2147F"/>
    <w:rsid w:val="00C265BE"/>
    <w:rsid w:val="00C425EC"/>
    <w:rsid w:val="00C43F91"/>
    <w:rsid w:val="00C46E3D"/>
    <w:rsid w:val="00C5082B"/>
    <w:rsid w:val="00C53AA3"/>
    <w:rsid w:val="00C6237B"/>
    <w:rsid w:val="00C75245"/>
    <w:rsid w:val="00C77BE7"/>
    <w:rsid w:val="00C80E7D"/>
    <w:rsid w:val="00C905AC"/>
    <w:rsid w:val="00C946E5"/>
    <w:rsid w:val="00C958C7"/>
    <w:rsid w:val="00CA0C8B"/>
    <w:rsid w:val="00CB4153"/>
    <w:rsid w:val="00CC195C"/>
    <w:rsid w:val="00CC3AFF"/>
    <w:rsid w:val="00CC3E74"/>
    <w:rsid w:val="00CD1C98"/>
    <w:rsid w:val="00CD4E61"/>
    <w:rsid w:val="00CE3D27"/>
    <w:rsid w:val="00CF13F6"/>
    <w:rsid w:val="00D0170F"/>
    <w:rsid w:val="00D06D4C"/>
    <w:rsid w:val="00D17032"/>
    <w:rsid w:val="00D20BFE"/>
    <w:rsid w:val="00D35BA6"/>
    <w:rsid w:val="00D413C1"/>
    <w:rsid w:val="00D45A23"/>
    <w:rsid w:val="00D4680F"/>
    <w:rsid w:val="00D55B65"/>
    <w:rsid w:val="00D564EA"/>
    <w:rsid w:val="00D67505"/>
    <w:rsid w:val="00D708AF"/>
    <w:rsid w:val="00D70E91"/>
    <w:rsid w:val="00D73804"/>
    <w:rsid w:val="00D74DB7"/>
    <w:rsid w:val="00D75277"/>
    <w:rsid w:val="00D77B0A"/>
    <w:rsid w:val="00D87BAF"/>
    <w:rsid w:val="00D926F6"/>
    <w:rsid w:val="00D92F20"/>
    <w:rsid w:val="00DA03EA"/>
    <w:rsid w:val="00DA1A73"/>
    <w:rsid w:val="00DA28A8"/>
    <w:rsid w:val="00DB359F"/>
    <w:rsid w:val="00DB37C2"/>
    <w:rsid w:val="00DB445C"/>
    <w:rsid w:val="00DC15DF"/>
    <w:rsid w:val="00DC2427"/>
    <w:rsid w:val="00DC274F"/>
    <w:rsid w:val="00DD297C"/>
    <w:rsid w:val="00DD4B5F"/>
    <w:rsid w:val="00DE41CF"/>
    <w:rsid w:val="00DE78AE"/>
    <w:rsid w:val="00DF0CAB"/>
    <w:rsid w:val="00DF1529"/>
    <w:rsid w:val="00DF27F8"/>
    <w:rsid w:val="00E04BCD"/>
    <w:rsid w:val="00E1439E"/>
    <w:rsid w:val="00E150D4"/>
    <w:rsid w:val="00E17069"/>
    <w:rsid w:val="00E21024"/>
    <w:rsid w:val="00E30512"/>
    <w:rsid w:val="00E30813"/>
    <w:rsid w:val="00E32780"/>
    <w:rsid w:val="00E34393"/>
    <w:rsid w:val="00E36584"/>
    <w:rsid w:val="00E441FF"/>
    <w:rsid w:val="00E52C26"/>
    <w:rsid w:val="00E57F7C"/>
    <w:rsid w:val="00E60539"/>
    <w:rsid w:val="00E66925"/>
    <w:rsid w:val="00E862E4"/>
    <w:rsid w:val="00E9182E"/>
    <w:rsid w:val="00E92867"/>
    <w:rsid w:val="00E97237"/>
    <w:rsid w:val="00EA10DC"/>
    <w:rsid w:val="00EA50C8"/>
    <w:rsid w:val="00EB2107"/>
    <w:rsid w:val="00EC2815"/>
    <w:rsid w:val="00EC61C8"/>
    <w:rsid w:val="00ED0EC5"/>
    <w:rsid w:val="00ED53B0"/>
    <w:rsid w:val="00ED7345"/>
    <w:rsid w:val="00EE27B7"/>
    <w:rsid w:val="00EE3263"/>
    <w:rsid w:val="00EF78C3"/>
    <w:rsid w:val="00EF7E43"/>
    <w:rsid w:val="00F11C76"/>
    <w:rsid w:val="00F16F55"/>
    <w:rsid w:val="00F1758E"/>
    <w:rsid w:val="00F27E77"/>
    <w:rsid w:val="00F479B9"/>
    <w:rsid w:val="00F562AB"/>
    <w:rsid w:val="00F70FD9"/>
    <w:rsid w:val="00F74450"/>
    <w:rsid w:val="00F75B5E"/>
    <w:rsid w:val="00F82E5F"/>
    <w:rsid w:val="00F93CC8"/>
    <w:rsid w:val="00FB1D63"/>
    <w:rsid w:val="00FB3E7A"/>
    <w:rsid w:val="00FC1EC7"/>
    <w:rsid w:val="00FC2FA8"/>
    <w:rsid w:val="00FC377D"/>
    <w:rsid w:val="00FC4D28"/>
    <w:rsid w:val="00FD5870"/>
    <w:rsid w:val="00FD6608"/>
    <w:rsid w:val="00FE64D8"/>
    <w:rsid w:val="00FF2FF9"/>
    <w:rsid w:val="00FF6C55"/>
    <w:rsid w:val="00FF7885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Outline List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F479B9"/>
  </w:style>
  <w:style w:type="paragraph" w:styleId="10">
    <w:name w:val="heading 1"/>
    <w:basedOn w:val="a1"/>
    <w:next w:val="a1"/>
    <w:link w:val="11"/>
    <w:qFormat/>
    <w:rsid w:val="00EC281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0">
    <w:name w:val="heading 2"/>
    <w:basedOn w:val="a1"/>
    <w:next w:val="a1"/>
    <w:link w:val="21"/>
    <w:qFormat/>
    <w:rsid w:val="00EC2815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  <w:lang w:eastAsia="ar-SA"/>
    </w:rPr>
  </w:style>
  <w:style w:type="paragraph" w:styleId="30">
    <w:name w:val="heading 3"/>
    <w:basedOn w:val="a1"/>
    <w:next w:val="a1"/>
    <w:link w:val="31"/>
    <w:unhideWhenUsed/>
    <w:qFormat/>
    <w:rsid w:val="00E6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376C3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C281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qFormat/>
    <w:rsid w:val="00EC2815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1"/>
    <w:next w:val="a1"/>
    <w:link w:val="70"/>
    <w:qFormat/>
    <w:rsid w:val="00EC2815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1"/>
    <w:next w:val="a1"/>
    <w:link w:val="80"/>
    <w:qFormat/>
    <w:rsid w:val="00EC2815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1"/>
    <w:next w:val="a1"/>
    <w:link w:val="90"/>
    <w:qFormat/>
    <w:rsid w:val="00EC2815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21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215A21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310835"/>
    <w:pPr>
      <w:ind w:left="720"/>
      <w:contextualSpacing/>
    </w:pPr>
  </w:style>
  <w:style w:type="paragraph" w:customStyle="1" w:styleId="FR1">
    <w:name w:val="FR1"/>
    <w:rsid w:val="00210B7D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Знак Знак Знак Знак Знак Знак Знак Знак Знак Знак"/>
    <w:basedOn w:val="a1"/>
    <w:rsid w:val="00643AF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40">
    <w:name w:val="Заголовок 4 Знак"/>
    <w:basedOn w:val="a2"/>
    <w:link w:val="4"/>
    <w:rsid w:val="00376C3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376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376C3B"/>
    <w:pPr>
      <w:suppressAutoHyphens/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376C3B"/>
    <w:rPr>
      <w:rFonts w:ascii="Times New Roman" w:eastAsia="Calibri" w:hAnsi="Times New Roman" w:cs="Times New Roman"/>
      <w:color w:val="000000"/>
      <w:kern w:val="24"/>
      <w:sz w:val="24"/>
      <w:szCs w:val="24"/>
      <w:lang w:eastAsia="en-US"/>
    </w:rPr>
  </w:style>
  <w:style w:type="paragraph" w:styleId="a9">
    <w:name w:val="Body Text Indent"/>
    <w:basedOn w:val="a1"/>
    <w:link w:val="aa"/>
    <w:rsid w:val="00533CC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a">
    <w:name w:val="Основной текст с отступом Знак"/>
    <w:basedOn w:val="a2"/>
    <w:link w:val="a9"/>
    <w:rsid w:val="00533CC9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41">
    <w:name w:val="toc 4"/>
    <w:basedOn w:val="a1"/>
    <w:next w:val="a1"/>
    <w:autoRedefine/>
    <w:semiHidden/>
    <w:rsid w:val="0057164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Заголовок 3 Знак"/>
    <w:basedOn w:val="a2"/>
    <w:link w:val="30"/>
    <w:rsid w:val="00E6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2"/>
    <w:rsid w:val="00081442"/>
  </w:style>
  <w:style w:type="character" w:customStyle="1" w:styleId="11">
    <w:name w:val="Заголовок 1 Знак"/>
    <w:basedOn w:val="a2"/>
    <w:link w:val="10"/>
    <w:rsid w:val="00EC281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1">
    <w:name w:val="Заголовок 2 Знак"/>
    <w:basedOn w:val="a2"/>
    <w:link w:val="20"/>
    <w:rsid w:val="00EC2815"/>
    <w:rPr>
      <w:rFonts w:ascii="Times New Roman" w:eastAsia="Times New Roman" w:hAnsi="Times New Roman" w:cs="Arial"/>
      <w:b/>
      <w:bCs/>
      <w:iCs/>
      <w:sz w:val="26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EC281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rsid w:val="00EC281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2"/>
    <w:link w:val="7"/>
    <w:rsid w:val="00EC28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C281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C2815"/>
    <w:rPr>
      <w:rFonts w:ascii="Arial" w:eastAsia="Times New Roman" w:hAnsi="Arial" w:cs="Arial"/>
      <w:lang w:eastAsia="ar-SA"/>
    </w:rPr>
  </w:style>
  <w:style w:type="paragraph" w:styleId="ab">
    <w:name w:val="Title"/>
    <w:basedOn w:val="a1"/>
    <w:next w:val="a1"/>
    <w:link w:val="ac"/>
    <w:qFormat/>
    <w:rsid w:val="00EC2815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c">
    <w:name w:val="Название Знак"/>
    <w:basedOn w:val="a2"/>
    <w:link w:val="ab"/>
    <w:rsid w:val="00EC2815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d">
    <w:name w:val="Emphasis"/>
    <w:basedOn w:val="a2"/>
    <w:qFormat/>
    <w:rsid w:val="00EC2815"/>
    <w:rPr>
      <w:i/>
      <w:iCs/>
    </w:rPr>
  </w:style>
  <w:style w:type="paragraph" w:customStyle="1" w:styleId="22">
    <w:name w:val="2Название"/>
    <w:basedOn w:val="a1"/>
    <w:link w:val="23"/>
    <w:qFormat/>
    <w:rsid w:val="00EC2815"/>
    <w:pPr>
      <w:suppressAutoHyphens/>
      <w:spacing w:after="0" w:line="240" w:lineRule="auto"/>
      <w:ind w:right="4536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3">
    <w:name w:val="2Название Знак"/>
    <w:basedOn w:val="a2"/>
    <w:link w:val="22"/>
    <w:rsid w:val="00EC2815"/>
    <w:rPr>
      <w:rFonts w:ascii="Arial" w:eastAsia="Times New Roman" w:hAnsi="Arial" w:cs="Arial"/>
      <w:b/>
      <w:sz w:val="26"/>
      <w:szCs w:val="28"/>
      <w:lang w:eastAsia="ar-SA"/>
    </w:rPr>
  </w:style>
  <w:style w:type="numbering" w:styleId="a0">
    <w:name w:val="Outline List 3"/>
    <w:basedOn w:val="a4"/>
    <w:rsid w:val="00EC2815"/>
    <w:pPr>
      <w:numPr>
        <w:numId w:val="9"/>
      </w:numPr>
    </w:pPr>
  </w:style>
  <w:style w:type="paragraph" w:styleId="12">
    <w:name w:val="toc 1"/>
    <w:basedOn w:val="a1"/>
    <w:next w:val="a1"/>
    <w:autoRedefine/>
    <w:uiPriority w:val="39"/>
    <w:rsid w:val="00EC281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24">
    <w:name w:val="toc 2"/>
    <w:basedOn w:val="a1"/>
    <w:next w:val="a1"/>
    <w:autoRedefine/>
    <w:uiPriority w:val="39"/>
    <w:rsid w:val="00EC2815"/>
    <w:pPr>
      <w:tabs>
        <w:tab w:val="right" w:leader="dot" w:pos="9540"/>
      </w:tabs>
      <w:spacing w:after="0" w:line="240" w:lineRule="auto"/>
      <w:ind w:left="24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footer"/>
    <w:basedOn w:val="a1"/>
    <w:link w:val="af"/>
    <w:rsid w:val="00EC28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2"/>
    <w:link w:val="ae"/>
    <w:rsid w:val="00EC2815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2"/>
    <w:uiPriority w:val="99"/>
    <w:rsid w:val="00EC2815"/>
    <w:rPr>
      <w:color w:val="0000FF"/>
      <w:u w:val="single"/>
    </w:rPr>
  </w:style>
  <w:style w:type="paragraph" w:styleId="32">
    <w:name w:val="toc 3"/>
    <w:basedOn w:val="a1"/>
    <w:next w:val="a1"/>
    <w:autoRedefine/>
    <w:uiPriority w:val="39"/>
    <w:rsid w:val="00EC2815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basedOn w:val="a2"/>
    <w:rsid w:val="00EC2815"/>
  </w:style>
  <w:style w:type="paragraph" w:styleId="af2">
    <w:name w:val="Normal (Web)"/>
    <w:basedOn w:val="a1"/>
    <w:rsid w:val="00EC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3"/>
    <w:rsid w:val="00EC28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1"/>
    <w:link w:val="af5"/>
    <w:semiHidden/>
    <w:rsid w:val="00EC281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2"/>
    <w:link w:val="af4"/>
    <w:semiHidden/>
    <w:rsid w:val="00EC281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одержимое таблицы"/>
    <w:basedOn w:val="a1"/>
    <w:qFormat/>
    <w:rsid w:val="00EC28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0">
    <w:name w:val="Основной 0"/>
    <w:aliases w:val="95ПК"/>
    <w:basedOn w:val="a1"/>
    <w:link w:val="01"/>
    <w:qFormat/>
    <w:rsid w:val="00EC281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msonormalcxspmiddle">
    <w:name w:val="msonormalcxspmiddle"/>
    <w:basedOn w:val="a1"/>
    <w:rsid w:val="00EC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1">
    <w:name w:val="Основной 0 Знак"/>
    <w:aliases w:val="95ПК Знак"/>
    <w:basedOn w:val="a2"/>
    <w:link w:val="00"/>
    <w:rsid w:val="00EC2815"/>
    <w:rPr>
      <w:rFonts w:ascii="Times New Roman" w:eastAsia="Times New Roman" w:hAnsi="Times New Roman" w:cs="Times New Roman"/>
      <w:sz w:val="24"/>
      <w:lang w:val="en-US"/>
    </w:rPr>
  </w:style>
  <w:style w:type="character" w:customStyle="1" w:styleId="02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basedOn w:val="a2"/>
    <w:rsid w:val="00EC2815"/>
    <w:rPr>
      <w:rFonts w:eastAsia="Calibri"/>
      <w:color w:val="000000"/>
      <w:kern w:val="24"/>
      <w:sz w:val="24"/>
      <w:szCs w:val="24"/>
      <w:lang w:val="ru-RU" w:eastAsia="en-US" w:bidi="ar-SA"/>
    </w:rPr>
  </w:style>
  <w:style w:type="paragraph" w:styleId="51">
    <w:name w:val="toc 5"/>
    <w:basedOn w:val="a1"/>
    <w:next w:val="a1"/>
    <w:autoRedefine/>
    <w:semiHidden/>
    <w:rsid w:val="00EC2815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semiHidden/>
    <w:rsid w:val="00EC2815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1"/>
    <w:next w:val="a1"/>
    <w:autoRedefine/>
    <w:semiHidden/>
    <w:rsid w:val="00EC2815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1"/>
    <w:next w:val="a1"/>
    <w:autoRedefine/>
    <w:semiHidden/>
    <w:rsid w:val="00EC2815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1"/>
    <w:next w:val="a1"/>
    <w:autoRedefine/>
    <w:semiHidden/>
    <w:rsid w:val="00EC2815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">
    <w:name w:val="1 Основной текст 01"/>
    <w:aliases w:val="95 ПК1,А. Основной текст 0 Знак Знак Знак Знак1,Основной текст 01,А. Основной текст 01,1. Основной текст 01,А. Основной текст 0 Знак Знак1,А. Основной текст 0 Знак Знак Знак Знак Знак Знак1,Основной тек...1,Основной тек... Знак1"/>
    <w:basedOn w:val="a1"/>
    <w:rsid w:val="00EC2815"/>
    <w:pPr>
      <w:suppressAutoHyphens/>
      <w:spacing w:after="0" w:line="240" w:lineRule="auto"/>
      <w:ind w:firstLine="539"/>
      <w:jc w:val="both"/>
    </w:pPr>
    <w:rPr>
      <w:rFonts w:ascii="Calibri" w:eastAsia="Calibri" w:hAnsi="Calibri" w:cs="Times New Roman"/>
      <w:color w:val="000000"/>
      <w:kern w:val="24"/>
      <w:sz w:val="24"/>
      <w:szCs w:val="24"/>
      <w:lang w:eastAsia="en-US"/>
    </w:rPr>
  </w:style>
  <w:style w:type="character" w:customStyle="1" w:styleId="33">
    <w:name w:val="Знак Знак3"/>
    <w:basedOn w:val="a2"/>
    <w:rsid w:val="00EC2815"/>
    <w:rPr>
      <w:rFonts w:cs="Arial"/>
      <w:b/>
      <w:bCs/>
      <w:sz w:val="24"/>
      <w:szCs w:val="26"/>
      <w:lang w:eastAsia="ar-SA"/>
    </w:rPr>
  </w:style>
  <w:style w:type="paragraph" w:customStyle="1" w:styleId="110">
    <w:name w:val="Знак1 Знак Знак Знак1"/>
    <w:basedOn w:val="a1"/>
    <w:rsid w:val="00EC281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7">
    <w:name w:val="header"/>
    <w:basedOn w:val="a1"/>
    <w:link w:val="af8"/>
    <w:uiPriority w:val="99"/>
    <w:rsid w:val="00EC28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Верхний колонтитул Знак"/>
    <w:basedOn w:val="a2"/>
    <w:link w:val="af7"/>
    <w:uiPriority w:val="99"/>
    <w:rsid w:val="00EC2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note text"/>
    <w:basedOn w:val="a1"/>
    <w:link w:val="afa"/>
    <w:rsid w:val="00EC28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C281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basedOn w:val="a2"/>
    <w:uiPriority w:val="99"/>
    <w:rsid w:val="00EC2815"/>
    <w:rPr>
      <w:vertAlign w:val="superscript"/>
    </w:rPr>
  </w:style>
  <w:style w:type="character" w:customStyle="1" w:styleId="FontStyle13">
    <w:name w:val="Font Style13"/>
    <w:basedOn w:val="a2"/>
    <w:rsid w:val="00EC2815"/>
    <w:rPr>
      <w:rFonts w:ascii="Times New Roman" w:hAnsi="Times New Roman" w:cs="Times New Roman"/>
      <w:sz w:val="26"/>
      <w:szCs w:val="26"/>
    </w:rPr>
  </w:style>
  <w:style w:type="character" w:customStyle="1" w:styleId="FontStyle154">
    <w:name w:val="Font Style154"/>
    <w:basedOn w:val="a2"/>
    <w:rsid w:val="00EC2815"/>
    <w:rPr>
      <w:rFonts w:ascii="Times New Roman" w:hAnsi="Times New Roman" w:cs="Times New Roman"/>
      <w:sz w:val="24"/>
      <w:szCs w:val="24"/>
    </w:rPr>
  </w:style>
  <w:style w:type="character" w:customStyle="1" w:styleId="109500">
    <w:name w:val="1. Основной текст 0;95 ПК;А. Основной текст 0 Знак Знак"/>
    <w:basedOn w:val="a2"/>
    <w:rsid w:val="00EC2815"/>
    <w:rPr>
      <w:rFonts w:eastAsia="Calibri"/>
      <w:color w:val="000000"/>
      <w:kern w:val="1"/>
      <w:sz w:val="24"/>
      <w:szCs w:val="24"/>
      <w:lang w:eastAsia="ar-SA"/>
    </w:rPr>
  </w:style>
  <w:style w:type="character" w:customStyle="1" w:styleId="109501">
    <w:name w:val="1 Основной текст 0;95 ПК;А. Основной текст 0 Знак Знак Знак Знак"/>
    <w:basedOn w:val="a2"/>
    <w:rsid w:val="00EC2815"/>
    <w:rPr>
      <w:rFonts w:eastAsia="Calibri"/>
      <w:color w:val="000000"/>
      <w:kern w:val="24"/>
      <w:sz w:val="24"/>
      <w:szCs w:val="22"/>
      <w:lang w:val="ru-RU" w:eastAsia="en-US" w:bidi="ar-SA"/>
    </w:rPr>
  </w:style>
  <w:style w:type="character" w:customStyle="1" w:styleId="42">
    <w:name w:val="Знак Знак4"/>
    <w:basedOn w:val="a2"/>
    <w:locked/>
    <w:rsid w:val="00EC2815"/>
    <w:rPr>
      <w:rFonts w:cs="Arial"/>
      <w:b/>
      <w:bCs/>
      <w:iCs/>
      <w:sz w:val="26"/>
      <w:szCs w:val="28"/>
      <w:lang w:val="ru-RU" w:eastAsia="ar-SA" w:bidi="ar-SA"/>
    </w:rPr>
  </w:style>
  <w:style w:type="character" w:customStyle="1" w:styleId="FontStyle48">
    <w:name w:val="Font Style48"/>
    <w:basedOn w:val="a2"/>
    <w:rsid w:val="00EC2815"/>
    <w:rPr>
      <w:rFonts w:ascii="Times New Roman" w:hAnsi="Times New Roman" w:cs="Times New Roman"/>
      <w:sz w:val="12"/>
      <w:szCs w:val="12"/>
    </w:rPr>
  </w:style>
  <w:style w:type="character" w:customStyle="1" w:styleId="25">
    <w:name w:val="Знак Знак2"/>
    <w:basedOn w:val="a2"/>
    <w:rsid w:val="00EC2815"/>
    <w:rPr>
      <w:rFonts w:cs="Arial"/>
      <w:b/>
      <w:bCs/>
      <w:iCs/>
      <w:sz w:val="26"/>
      <w:szCs w:val="28"/>
      <w:lang w:val="ru-RU" w:eastAsia="ar-SA" w:bidi="ar-SA"/>
    </w:rPr>
  </w:style>
  <w:style w:type="character" w:customStyle="1" w:styleId="WW8Num6z0">
    <w:name w:val="WW8Num6z0"/>
    <w:rsid w:val="00EC2815"/>
    <w:rPr>
      <w:rFonts w:ascii="Times New Roman" w:eastAsia="Times New Roman" w:hAnsi="Times New Roman" w:cs="Times New Roman"/>
    </w:rPr>
  </w:style>
  <w:style w:type="character" w:customStyle="1" w:styleId="109502">
    <w:name w:val="1 Основной текст 0;95 ПК;А. Основной текст 0 Знак Знак"/>
    <w:basedOn w:val="a2"/>
    <w:rsid w:val="00EC2815"/>
    <w:rPr>
      <w:rFonts w:eastAsia="Lucida Sans Unicode"/>
      <w:kern w:val="1"/>
      <w:sz w:val="24"/>
      <w:szCs w:val="24"/>
      <w:lang w:val="ru-RU" w:eastAsia="ru-RU" w:bidi="ar-SA"/>
    </w:rPr>
  </w:style>
  <w:style w:type="character" w:customStyle="1" w:styleId="WW8Num3z0">
    <w:name w:val="WW8Num3z0"/>
    <w:rsid w:val="00EC2815"/>
    <w:rPr>
      <w:rFonts w:ascii="Times New Roman" w:hAnsi="Times New Roman" w:cs="Times New Roman"/>
    </w:rPr>
  </w:style>
  <w:style w:type="character" w:customStyle="1" w:styleId="109503">
    <w:name w:val="1 Основной текст 0;95 ПК;А. Основной текст 0 Знак Знак Знак Знак Знак Знак Знак Знак"/>
    <w:basedOn w:val="a2"/>
    <w:rsid w:val="00EC2815"/>
    <w:rPr>
      <w:rFonts w:eastAsia="Calibri"/>
      <w:color w:val="000000"/>
      <w:kern w:val="24"/>
      <w:sz w:val="24"/>
      <w:szCs w:val="24"/>
      <w:lang w:val="ru-RU" w:eastAsia="en-US" w:bidi="ar-SA"/>
    </w:rPr>
  </w:style>
  <w:style w:type="character" w:customStyle="1" w:styleId="WW8Num5z0">
    <w:name w:val="WW8Num5z0"/>
    <w:rsid w:val="00EC2815"/>
    <w:rPr>
      <w:color w:val="auto"/>
    </w:rPr>
  </w:style>
  <w:style w:type="paragraph" w:customStyle="1" w:styleId="afc">
    <w:name w:val="Ц Обычный"/>
    <w:basedOn w:val="a1"/>
    <w:rsid w:val="00EC2815"/>
    <w:pPr>
      <w:spacing w:after="0" w:line="360" w:lineRule="auto"/>
      <w:ind w:firstLine="680"/>
      <w:jc w:val="both"/>
    </w:pPr>
    <w:rPr>
      <w:rFonts w:ascii="Verdana" w:eastAsia="Times New Roman" w:hAnsi="Verdana" w:cs="Times New Roman"/>
      <w:color w:val="000000"/>
      <w:sz w:val="24"/>
      <w:szCs w:val="24"/>
      <w:lang w:eastAsia="ar-SA"/>
    </w:rPr>
  </w:style>
  <w:style w:type="paragraph" w:styleId="afd">
    <w:name w:val="Body Text"/>
    <w:basedOn w:val="a1"/>
    <w:link w:val="afe"/>
    <w:rsid w:val="00EC281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e">
    <w:name w:val="Основной текст Знак"/>
    <w:basedOn w:val="a2"/>
    <w:link w:val="afd"/>
    <w:rsid w:val="00EC281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EC2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">
    <w:name w:val="No Spacing"/>
    <w:qFormat/>
    <w:rsid w:val="00EC2815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onsPlusCell">
    <w:name w:val="ConsPlusCell"/>
    <w:rsid w:val="00EC28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C28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WW8Num10z0">
    <w:name w:val="WW8Num10z0"/>
    <w:rsid w:val="00EC2815"/>
    <w:rPr>
      <w:color w:val="auto"/>
    </w:rPr>
  </w:style>
  <w:style w:type="character" w:customStyle="1" w:styleId="WW8Num11z0">
    <w:name w:val="WW8Num11z0"/>
    <w:rsid w:val="00EC2815"/>
    <w:rPr>
      <w:rFonts w:ascii="Symbol" w:hAnsi="Symbol"/>
    </w:rPr>
  </w:style>
  <w:style w:type="character" w:customStyle="1" w:styleId="WW8Num12z0">
    <w:name w:val="WW8Num12z0"/>
    <w:rsid w:val="00EC2815"/>
    <w:rPr>
      <w:rFonts w:ascii="Symbol" w:hAnsi="Symbol"/>
    </w:rPr>
  </w:style>
  <w:style w:type="character" w:customStyle="1" w:styleId="WW8Num12z1">
    <w:name w:val="WW8Num12z1"/>
    <w:rsid w:val="00EC2815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EC2815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C2815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EC2815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EC2815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C2815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EC2815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EC2815"/>
    <w:rPr>
      <w:rFonts w:ascii="StarSymbol" w:hAnsi="StarSymbol" w:cs="StarSymbol"/>
      <w:sz w:val="18"/>
      <w:szCs w:val="18"/>
    </w:rPr>
  </w:style>
  <w:style w:type="character" w:customStyle="1" w:styleId="26">
    <w:name w:val="Основной шрифт абзаца2"/>
    <w:rsid w:val="00EC2815"/>
  </w:style>
  <w:style w:type="character" w:customStyle="1" w:styleId="WW8Num1z0">
    <w:name w:val="WW8Num1z0"/>
    <w:rsid w:val="00EC2815"/>
    <w:rPr>
      <w:color w:val="auto"/>
    </w:rPr>
  </w:style>
  <w:style w:type="character" w:customStyle="1" w:styleId="WW8Num11z1">
    <w:name w:val="WW8Num11z1"/>
    <w:rsid w:val="00EC2815"/>
    <w:rPr>
      <w:rFonts w:ascii="Courier New" w:hAnsi="Courier New"/>
    </w:rPr>
  </w:style>
  <w:style w:type="character" w:customStyle="1" w:styleId="WW8Num11z2">
    <w:name w:val="WW8Num11z2"/>
    <w:rsid w:val="00EC2815"/>
    <w:rPr>
      <w:rFonts w:ascii="Wingdings" w:hAnsi="Wingdings"/>
    </w:rPr>
  </w:style>
  <w:style w:type="character" w:customStyle="1" w:styleId="WW8Num15z0">
    <w:name w:val="WW8Num15z0"/>
    <w:rsid w:val="00EC2815"/>
    <w:rPr>
      <w:rFonts w:ascii="Symbol" w:hAnsi="Symbol"/>
    </w:rPr>
  </w:style>
  <w:style w:type="character" w:customStyle="1" w:styleId="WW8Num16z0">
    <w:name w:val="WW8Num16z0"/>
    <w:rsid w:val="00EC2815"/>
    <w:rPr>
      <w:b/>
    </w:rPr>
  </w:style>
  <w:style w:type="character" w:customStyle="1" w:styleId="WW8Num17z0">
    <w:name w:val="WW8Num17z0"/>
    <w:rsid w:val="00EC2815"/>
    <w:rPr>
      <w:rFonts w:ascii="Symbol" w:hAnsi="Symbol"/>
    </w:rPr>
  </w:style>
  <w:style w:type="character" w:customStyle="1" w:styleId="WW8Num17z1">
    <w:name w:val="WW8Num17z1"/>
    <w:rsid w:val="00EC2815"/>
    <w:rPr>
      <w:rFonts w:ascii="Courier New" w:hAnsi="Courier New"/>
    </w:rPr>
  </w:style>
  <w:style w:type="character" w:customStyle="1" w:styleId="WW8Num17z2">
    <w:name w:val="WW8Num17z2"/>
    <w:rsid w:val="00EC2815"/>
    <w:rPr>
      <w:rFonts w:ascii="Wingdings" w:hAnsi="Wingdings"/>
    </w:rPr>
  </w:style>
  <w:style w:type="character" w:customStyle="1" w:styleId="WW8Num19z0">
    <w:name w:val="WW8Num19z0"/>
    <w:rsid w:val="00EC2815"/>
    <w:rPr>
      <w:rFonts w:ascii="Symbol" w:hAnsi="Symbol"/>
    </w:rPr>
  </w:style>
  <w:style w:type="character" w:customStyle="1" w:styleId="WW8Num19z1">
    <w:name w:val="WW8Num19z1"/>
    <w:rsid w:val="00EC2815"/>
    <w:rPr>
      <w:rFonts w:ascii="Courier New" w:hAnsi="Courier New"/>
    </w:rPr>
  </w:style>
  <w:style w:type="character" w:customStyle="1" w:styleId="WW8Num19z2">
    <w:name w:val="WW8Num19z2"/>
    <w:rsid w:val="00EC2815"/>
    <w:rPr>
      <w:rFonts w:ascii="Wingdings" w:hAnsi="Wingdings"/>
    </w:rPr>
  </w:style>
  <w:style w:type="character" w:customStyle="1" w:styleId="13">
    <w:name w:val="Основной шрифт абзаца1"/>
    <w:rsid w:val="00EC2815"/>
  </w:style>
  <w:style w:type="character" w:customStyle="1" w:styleId="aff0">
    <w:name w:val="Символ сноски"/>
    <w:basedOn w:val="13"/>
    <w:rsid w:val="00EC2815"/>
  </w:style>
  <w:style w:type="character" w:customStyle="1" w:styleId="14">
    <w:name w:val="Знак сноски1"/>
    <w:rsid w:val="00EC2815"/>
    <w:rPr>
      <w:vertAlign w:val="superscript"/>
    </w:rPr>
  </w:style>
  <w:style w:type="character" w:customStyle="1" w:styleId="aff1">
    <w:name w:val="Символ нумерации"/>
    <w:rsid w:val="00EC2815"/>
  </w:style>
  <w:style w:type="character" w:customStyle="1" w:styleId="aff2">
    <w:name w:val="Символы концевой сноски"/>
    <w:rsid w:val="00EC2815"/>
    <w:rPr>
      <w:vertAlign w:val="superscript"/>
    </w:rPr>
  </w:style>
  <w:style w:type="character" w:customStyle="1" w:styleId="WW-">
    <w:name w:val="WW-Символы концевой сноски"/>
    <w:rsid w:val="00EC2815"/>
  </w:style>
  <w:style w:type="character" w:customStyle="1" w:styleId="WW8Num27z0">
    <w:name w:val="WW8Num27z0"/>
    <w:rsid w:val="00EC2815"/>
    <w:rPr>
      <w:rFonts w:ascii="Symbol" w:hAnsi="Symbol"/>
    </w:rPr>
  </w:style>
  <w:style w:type="character" w:customStyle="1" w:styleId="WW8Num28z0">
    <w:name w:val="WW8Num28z0"/>
    <w:rsid w:val="00EC2815"/>
    <w:rPr>
      <w:rFonts w:ascii="Times New Roman" w:hAnsi="Times New Roman" w:cs="Times New Roman"/>
    </w:rPr>
  </w:style>
  <w:style w:type="character" w:customStyle="1" w:styleId="aff3">
    <w:name w:val="Маркеры списка"/>
    <w:rsid w:val="00EC2815"/>
    <w:rPr>
      <w:rFonts w:ascii="StarSymbol" w:eastAsia="StarSymbol" w:hAnsi="StarSymbol" w:cs="StarSymbol"/>
      <w:sz w:val="18"/>
      <w:szCs w:val="18"/>
    </w:rPr>
  </w:style>
  <w:style w:type="character" w:styleId="aff4">
    <w:name w:val="FollowedHyperlink"/>
    <w:rsid w:val="00EC2815"/>
    <w:rPr>
      <w:color w:val="800000"/>
      <w:u w:val="single"/>
    </w:rPr>
  </w:style>
  <w:style w:type="character" w:customStyle="1" w:styleId="WW8Num116z1">
    <w:name w:val="WW8Num116z1"/>
    <w:rsid w:val="00EC2815"/>
    <w:rPr>
      <w:rFonts w:ascii="Courier New" w:hAnsi="Courier New"/>
    </w:rPr>
  </w:style>
  <w:style w:type="character" w:customStyle="1" w:styleId="WW8Num116z2">
    <w:name w:val="WW8Num116z2"/>
    <w:rsid w:val="00EC2815"/>
    <w:rPr>
      <w:rFonts w:ascii="Wingdings" w:hAnsi="Wingdings"/>
    </w:rPr>
  </w:style>
  <w:style w:type="character" w:customStyle="1" w:styleId="WW8Num116z3">
    <w:name w:val="WW8Num116z3"/>
    <w:rsid w:val="00EC2815"/>
    <w:rPr>
      <w:rFonts w:ascii="Symbol" w:hAnsi="Symbol"/>
    </w:rPr>
  </w:style>
  <w:style w:type="character" w:customStyle="1" w:styleId="WW8Num278z1">
    <w:name w:val="WW8Num278z1"/>
    <w:rsid w:val="00EC2815"/>
    <w:rPr>
      <w:rFonts w:ascii="Courier New" w:hAnsi="Courier New"/>
    </w:rPr>
  </w:style>
  <w:style w:type="character" w:customStyle="1" w:styleId="WW8Num278z2">
    <w:name w:val="WW8Num278z2"/>
    <w:rsid w:val="00EC2815"/>
    <w:rPr>
      <w:rFonts w:ascii="Wingdings" w:hAnsi="Wingdings"/>
    </w:rPr>
  </w:style>
  <w:style w:type="character" w:customStyle="1" w:styleId="WW8Num278z3">
    <w:name w:val="WW8Num278z3"/>
    <w:rsid w:val="00EC2815"/>
    <w:rPr>
      <w:rFonts w:ascii="Symbol" w:hAnsi="Symbol"/>
    </w:rPr>
  </w:style>
  <w:style w:type="character" w:customStyle="1" w:styleId="WW8Num426z1">
    <w:name w:val="WW8Num426z1"/>
    <w:rsid w:val="00EC2815"/>
    <w:rPr>
      <w:rFonts w:ascii="Courier New" w:hAnsi="Courier New" w:cs="Courier New"/>
    </w:rPr>
  </w:style>
  <w:style w:type="character" w:customStyle="1" w:styleId="WW8Num426z2">
    <w:name w:val="WW8Num426z2"/>
    <w:rsid w:val="00EC2815"/>
    <w:rPr>
      <w:rFonts w:ascii="Wingdings" w:hAnsi="Wingdings"/>
    </w:rPr>
  </w:style>
  <w:style w:type="character" w:customStyle="1" w:styleId="WW8Num426z3">
    <w:name w:val="WW8Num426z3"/>
    <w:rsid w:val="00EC2815"/>
    <w:rPr>
      <w:rFonts w:ascii="Symbol" w:hAnsi="Symbol"/>
    </w:rPr>
  </w:style>
  <w:style w:type="character" w:customStyle="1" w:styleId="WW8Num90z1">
    <w:name w:val="WW8Num90z1"/>
    <w:rsid w:val="00EC2815"/>
    <w:rPr>
      <w:rFonts w:ascii="Courier New" w:hAnsi="Courier New"/>
    </w:rPr>
  </w:style>
  <w:style w:type="character" w:customStyle="1" w:styleId="WW8Num90z2">
    <w:name w:val="WW8Num90z2"/>
    <w:rsid w:val="00EC2815"/>
    <w:rPr>
      <w:rFonts w:ascii="Wingdings" w:hAnsi="Wingdings"/>
    </w:rPr>
  </w:style>
  <w:style w:type="character" w:customStyle="1" w:styleId="WW8Num90z3">
    <w:name w:val="WW8Num90z3"/>
    <w:rsid w:val="00EC2815"/>
    <w:rPr>
      <w:rFonts w:ascii="Symbol" w:hAnsi="Symbol"/>
    </w:rPr>
  </w:style>
  <w:style w:type="character" w:customStyle="1" w:styleId="WW8Num302z1">
    <w:name w:val="WW8Num302z1"/>
    <w:rsid w:val="00EC2815"/>
    <w:rPr>
      <w:rFonts w:ascii="Courier New" w:hAnsi="Courier New"/>
    </w:rPr>
  </w:style>
  <w:style w:type="character" w:customStyle="1" w:styleId="WW8Num302z2">
    <w:name w:val="WW8Num302z2"/>
    <w:rsid w:val="00EC2815"/>
    <w:rPr>
      <w:rFonts w:ascii="Wingdings" w:hAnsi="Wingdings"/>
    </w:rPr>
  </w:style>
  <w:style w:type="character" w:customStyle="1" w:styleId="WW8Num302z3">
    <w:name w:val="WW8Num302z3"/>
    <w:rsid w:val="00EC2815"/>
    <w:rPr>
      <w:rFonts w:ascii="Symbol" w:hAnsi="Symbol"/>
    </w:rPr>
  </w:style>
  <w:style w:type="character" w:customStyle="1" w:styleId="WW8Num199z1">
    <w:name w:val="WW8Num199z1"/>
    <w:rsid w:val="00EC2815"/>
    <w:rPr>
      <w:rFonts w:ascii="Courier New" w:hAnsi="Courier New"/>
    </w:rPr>
  </w:style>
  <w:style w:type="character" w:customStyle="1" w:styleId="WW8Num199z2">
    <w:name w:val="WW8Num199z2"/>
    <w:rsid w:val="00EC2815"/>
    <w:rPr>
      <w:rFonts w:ascii="Wingdings" w:hAnsi="Wingdings"/>
    </w:rPr>
  </w:style>
  <w:style w:type="character" w:customStyle="1" w:styleId="WW8Num199z3">
    <w:name w:val="WW8Num199z3"/>
    <w:rsid w:val="00EC2815"/>
    <w:rPr>
      <w:rFonts w:ascii="Symbol" w:hAnsi="Symbol"/>
    </w:rPr>
  </w:style>
  <w:style w:type="character" w:customStyle="1" w:styleId="WW8Num77z1">
    <w:name w:val="WW8Num77z1"/>
    <w:rsid w:val="00EC2815"/>
    <w:rPr>
      <w:rFonts w:ascii="Courier New" w:hAnsi="Courier New"/>
    </w:rPr>
  </w:style>
  <w:style w:type="character" w:customStyle="1" w:styleId="WW8Num77z2">
    <w:name w:val="WW8Num77z2"/>
    <w:rsid w:val="00EC2815"/>
    <w:rPr>
      <w:rFonts w:ascii="Wingdings" w:hAnsi="Wingdings"/>
    </w:rPr>
  </w:style>
  <w:style w:type="character" w:customStyle="1" w:styleId="WW8Num77z3">
    <w:name w:val="WW8Num77z3"/>
    <w:rsid w:val="00EC2815"/>
    <w:rPr>
      <w:rFonts w:ascii="Symbol" w:hAnsi="Symbol"/>
    </w:rPr>
  </w:style>
  <w:style w:type="character" w:customStyle="1" w:styleId="WW8Num75z1">
    <w:name w:val="WW8Num75z1"/>
    <w:rsid w:val="00EC2815"/>
    <w:rPr>
      <w:rFonts w:ascii="Courier New" w:hAnsi="Courier New"/>
    </w:rPr>
  </w:style>
  <w:style w:type="character" w:customStyle="1" w:styleId="WW8Num75z2">
    <w:name w:val="WW8Num75z2"/>
    <w:rsid w:val="00EC2815"/>
    <w:rPr>
      <w:rFonts w:ascii="Wingdings" w:hAnsi="Wingdings"/>
    </w:rPr>
  </w:style>
  <w:style w:type="character" w:customStyle="1" w:styleId="WW8Num75z3">
    <w:name w:val="WW8Num75z3"/>
    <w:rsid w:val="00EC2815"/>
    <w:rPr>
      <w:rFonts w:ascii="Symbol" w:hAnsi="Symbol"/>
    </w:rPr>
  </w:style>
  <w:style w:type="character" w:customStyle="1" w:styleId="WW8Num488z1">
    <w:name w:val="WW8Num488z1"/>
    <w:rsid w:val="00EC2815"/>
    <w:rPr>
      <w:rFonts w:ascii="Courier New" w:hAnsi="Courier New"/>
    </w:rPr>
  </w:style>
  <w:style w:type="character" w:customStyle="1" w:styleId="WW8Num488z2">
    <w:name w:val="WW8Num488z2"/>
    <w:rsid w:val="00EC2815"/>
    <w:rPr>
      <w:rFonts w:ascii="Wingdings" w:hAnsi="Wingdings"/>
    </w:rPr>
  </w:style>
  <w:style w:type="character" w:customStyle="1" w:styleId="WW8Num488z3">
    <w:name w:val="WW8Num488z3"/>
    <w:rsid w:val="00EC2815"/>
    <w:rPr>
      <w:rFonts w:ascii="Symbol" w:hAnsi="Symbol"/>
    </w:rPr>
  </w:style>
  <w:style w:type="character" w:customStyle="1" w:styleId="WW8Num83z1">
    <w:name w:val="WW8Num83z1"/>
    <w:rsid w:val="00EC2815"/>
    <w:rPr>
      <w:rFonts w:ascii="Courier New" w:hAnsi="Courier New"/>
    </w:rPr>
  </w:style>
  <w:style w:type="character" w:customStyle="1" w:styleId="WW8Num83z2">
    <w:name w:val="WW8Num83z2"/>
    <w:rsid w:val="00EC2815"/>
    <w:rPr>
      <w:rFonts w:ascii="Wingdings" w:hAnsi="Wingdings"/>
    </w:rPr>
  </w:style>
  <w:style w:type="character" w:customStyle="1" w:styleId="WW8Num83z3">
    <w:name w:val="WW8Num83z3"/>
    <w:rsid w:val="00EC2815"/>
    <w:rPr>
      <w:rFonts w:ascii="Symbol" w:hAnsi="Symbol"/>
    </w:rPr>
  </w:style>
  <w:style w:type="character" w:customStyle="1" w:styleId="WW8Num481z1">
    <w:name w:val="WW8Num481z1"/>
    <w:rsid w:val="00EC2815"/>
    <w:rPr>
      <w:rFonts w:ascii="Courier New" w:hAnsi="Courier New"/>
    </w:rPr>
  </w:style>
  <w:style w:type="character" w:customStyle="1" w:styleId="WW8Num481z2">
    <w:name w:val="WW8Num481z2"/>
    <w:rsid w:val="00EC2815"/>
    <w:rPr>
      <w:rFonts w:ascii="Wingdings" w:hAnsi="Wingdings"/>
    </w:rPr>
  </w:style>
  <w:style w:type="character" w:customStyle="1" w:styleId="WW8Num481z3">
    <w:name w:val="WW8Num481z3"/>
    <w:rsid w:val="00EC2815"/>
    <w:rPr>
      <w:rFonts w:ascii="Symbol" w:hAnsi="Symbol"/>
    </w:rPr>
  </w:style>
  <w:style w:type="character" w:customStyle="1" w:styleId="WW8Num106z1">
    <w:name w:val="WW8Num106z1"/>
    <w:rsid w:val="00EC2815"/>
    <w:rPr>
      <w:rFonts w:ascii="Courier New" w:hAnsi="Courier New"/>
    </w:rPr>
  </w:style>
  <w:style w:type="character" w:customStyle="1" w:styleId="WW8Num106z2">
    <w:name w:val="WW8Num106z2"/>
    <w:rsid w:val="00EC2815"/>
    <w:rPr>
      <w:rFonts w:ascii="Wingdings" w:hAnsi="Wingdings"/>
    </w:rPr>
  </w:style>
  <w:style w:type="character" w:customStyle="1" w:styleId="WW8Num106z3">
    <w:name w:val="WW8Num106z3"/>
    <w:rsid w:val="00EC2815"/>
    <w:rPr>
      <w:rFonts w:ascii="Symbol" w:hAnsi="Symbol"/>
    </w:rPr>
  </w:style>
  <w:style w:type="character" w:customStyle="1" w:styleId="WW8Num189z1">
    <w:name w:val="WW8Num189z1"/>
    <w:rsid w:val="00EC2815"/>
    <w:rPr>
      <w:rFonts w:ascii="Courier New" w:hAnsi="Courier New"/>
    </w:rPr>
  </w:style>
  <w:style w:type="character" w:customStyle="1" w:styleId="WW8Num189z2">
    <w:name w:val="WW8Num189z2"/>
    <w:rsid w:val="00EC2815"/>
    <w:rPr>
      <w:rFonts w:ascii="Wingdings" w:hAnsi="Wingdings"/>
    </w:rPr>
  </w:style>
  <w:style w:type="character" w:customStyle="1" w:styleId="WW8Num189z3">
    <w:name w:val="WW8Num189z3"/>
    <w:rsid w:val="00EC2815"/>
    <w:rPr>
      <w:rFonts w:ascii="Symbol" w:hAnsi="Symbol"/>
    </w:rPr>
  </w:style>
  <w:style w:type="character" w:customStyle="1" w:styleId="WW8Num144z1">
    <w:name w:val="WW8Num144z1"/>
    <w:rsid w:val="00EC2815"/>
    <w:rPr>
      <w:rFonts w:ascii="Courier New" w:hAnsi="Courier New"/>
    </w:rPr>
  </w:style>
  <w:style w:type="character" w:customStyle="1" w:styleId="WW8Num144z2">
    <w:name w:val="WW8Num144z2"/>
    <w:rsid w:val="00EC2815"/>
    <w:rPr>
      <w:rFonts w:ascii="Wingdings" w:hAnsi="Wingdings"/>
    </w:rPr>
  </w:style>
  <w:style w:type="character" w:customStyle="1" w:styleId="WW8Num144z3">
    <w:name w:val="WW8Num144z3"/>
    <w:rsid w:val="00EC2815"/>
    <w:rPr>
      <w:rFonts w:ascii="Symbol" w:hAnsi="Symbol"/>
    </w:rPr>
  </w:style>
  <w:style w:type="paragraph" w:customStyle="1" w:styleId="aff5">
    <w:name w:val="Заголовок"/>
    <w:basedOn w:val="a1"/>
    <w:next w:val="afd"/>
    <w:rsid w:val="00EC281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6">
    <w:name w:val="List"/>
    <w:basedOn w:val="afd"/>
    <w:rsid w:val="00EC2815"/>
    <w:pPr>
      <w:widowControl/>
    </w:pPr>
    <w:rPr>
      <w:rFonts w:ascii="Arial" w:eastAsia="Times New Roman" w:hAnsi="Arial" w:cs="Tahoma"/>
      <w:kern w:val="0"/>
    </w:rPr>
  </w:style>
  <w:style w:type="paragraph" w:customStyle="1" w:styleId="27">
    <w:name w:val="Название2"/>
    <w:basedOn w:val="a1"/>
    <w:rsid w:val="00EC281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1"/>
    <w:rsid w:val="00EC281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5">
    <w:name w:val="Название1"/>
    <w:basedOn w:val="a1"/>
    <w:rsid w:val="00EC281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1"/>
    <w:rsid w:val="00EC281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9">
    <w:name w:val="З2"/>
    <w:basedOn w:val="a1"/>
    <w:next w:val="a1"/>
    <w:rsid w:val="00EC2815"/>
    <w:pPr>
      <w:suppressAutoHyphens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Normal">
    <w:name w:val="ConsNormal"/>
    <w:rsid w:val="00EC2815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7">
    <w:name w:val="Обычный1"/>
    <w:rsid w:val="00EC2815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1"/>
    <w:rsid w:val="00EC2815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8">
    <w:name w:val="Текст1"/>
    <w:basedOn w:val="a1"/>
    <w:rsid w:val="00EC281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auiue">
    <w:name w:val="Iau?iue"/>
    <w:rsid w:val="00EC28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Subtitle"/>
    <w:basedOn w:val="aff5"/>
    <w:next w:val="afd"/>
    <w:link w:val="aff8"/>
    <w:qFormat/>
    <w:rsid w:val="00EC2815"/>
    <w:pPr>
      <w:jc w:val="center"/>
    </w:pPr>
    <w:rPr>
      <w:i/>
      <w:iCs/>
    </w:rPr>
  </w:style>
  <w:style w:type="character" w:customStyle="1" w:styleId="aff8">
    <w:name w:val="Подзаголовок Знак"/>
    <w:basedOn w:val="a2"/>
    <w:link w:val="aff7"/>
    <w:rsid w:val="00EC281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9">
    <w:name w:val="Схема документа1"/>
    <w:basedOn w:val="a1"/>
    <w:rsid w:val="00EC281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C281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a">
    <w:name w:val="Îñíîâíîé òåêñò 2"/>
    <w:basedOn w:val="a1"/>
    <w:rsid w:val="00EC2815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ar-SA"/>
    </w:rPr>
  </w:style>
  <w:style w:type="paragraph" w:customStyle="1" w:styleId="100">
    <w:name w:val="Оглавление 10"/>
    <w:basedOn w:val="16"/>
    <w:rsid w:val="00EC2815"/>
    <w:pPr>
      <w:tabs>
        <w:tab w:val="right" w:leader="dot" w:pos="9637"/>
      </w:tabs>
      <w:ind w:left="2547"/>
    </w:pPr>
  </w:style>
  <w:style w:type="paragraph" w:customStyle="1" w:styleId="aff9">
    <w:name w:val="Заголовок таблицы"/>
    <w:basedOn w:val="af6"/>
    <w:rsid w:val="00EC2815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affa">
    <w:name w:val="Содержимое врезки"/>
    <w:basedOn w:val="afd"/>
    <w:rsid w:val="00EC2815"/>
    <w:pPr>
      <w:widowControl/>
    </w:pPr>
    <w:rPr>
      <w:rFonts w:eastAsia="Times New Roman"/>
      <w:kern w:val="0"/>
    </w:rPr>
  </w:style>
  <w:style w:type="paragraph" w:customStyle="1" w:styleId="310">
    <w:name w:val="Основной текст с отступом 31"/>
    <w:basedOn w:val="a1"/>
    <w:rsid w:val="00EC2815"/>
    <w:pPr>
      <w:suppressAutoHyphens/>
      <w:spacing w:after="0" w:line="240" w:lineRule="atLeast"/>
      <w:ind w:firstLine="720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311">
    <w:name w:val="Основной текст 31"/>
    <w:basedOn w:val="a1"/>
    <w:rsid w:val="00EC2815"/>
    <w:pPr>
      <w:tabs>
        <w:tab w:val="left" w:pos="9333"/>
      </w:tabs>
      <w:suppressAutoHyphens/>
      <w:spacing w:after="0" w:line="240" w:lineRule="atLeast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WW-3">
    <w:name w:val="WW-Основной текст 3"/>
    <w:basedOn w:val="a1"/>
    <w:rsid w:val="00EC2815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2b">
    <w:name w:val="Body Text Indent 2"/>
    <w:basedOn w:val="a1"/>
    <w:link w:val="2c"/>
    <w:rsid w:val="00EC281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">
    <w:name w:val="Основной текст с отступом 2 Знак"/>
    <w:basedOn w:val="a2"/>
    <w:link w:val="2b"/>
    <w:rsid w:val="00EC2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b">
    <w:name w:val="TOC Heading"/>
    <w:basedOn w:val="a1"/>
    <w:qFormat/>
    <w:rsid w:val="00EC2815"/>
    <w:pPr>
      <w:keepNext/>
      <w:suppressLineNumbers/>
      <w:suppressAutoHyphens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C2815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">
    <w:name w:val="List Bullet"/>
    <w:basedOn w:val="a1"/>
    <w:rsid w:val="00EC2815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d">
    <w:name w:val="Body Text 2"/>
    <w:basedOn w:val="a1"/>
    <w:link w:val="2e"/>
    <w:rsid w:val="00EC28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">
    <w:name w:val="Основной текст 2 Знак"/>
    <w:basedOn w:val="a2"/>
    <w:link w:val="2d"/>
    <w:rsid w:val="00EC2815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1"/>
    <w:rsid w:val="00EC281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1"/>
    <w:rsid w:val="00EC2815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1b">
    <w:name w:val="З1"/>
    <w:basedOn w:val="a1"/>
    <w:next w:val="a1"/>
    <w:rsid w:val="00EC2815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1">
    <w:name w:val="Статья / Раздел1"/>
    <w:basedOn w:val="a4"/>
    <w:next w:val="a0"/>
    <w:rsid w:val="00EC2815"/>
    <w:pPr>
      <w:numPr>
        <w:numId w:val="3"/>
      </w:numPr>
    </w:pPr>
  </w:style>
  <w:style w:type="table" w:customStyle="1" w:styleId="1c">
    <w:name w:val="Сетка таблицы1"/>
    <w:basedOn w:val="a3"/>
    <w:next w:val="af3"/>
    <w:rsid w:val="00EC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атья / Раздел2"/>
    <w:basedOn w:val="a4"/>
    <w:next w:val="a0"/>
    <w:rsid w:val="00EC2815"/>
    <w:pPr>
      <w:numPr>
        <w:numId w:val="7"/>
      </w:numPr>
    </w:pPr>
  </w:style>
  <w:style w:type="table" w:customStyle="1" w:styleId="2f">
    <w:name w:val="Сетка таблицы2"/>
    <w:basedOn w:val="a3"/>
    <w:next w:val="af3"/>
    <w:rsid w:val="00EC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атья / Раздел3"/>
    <w:basedOn w:val="a4"/>
    <w:next w:val="a0"/>
    <w:rsid w:val="00EC2815"/>
    <w:pPr>
      <w:numPr>
        <w:numId w:val="6"/>
      </w:numPr>
    </w:pPr>
  </w:style>
  <w:style w:type="table" w:customStyle="1" w:styleId="34">
    <w:name w:val="Сетка таблицы3"/>
    <w:basedOn w:val="a3"/>
    <w:next w:val="af3"/>
    <w:rsid w:val="00EC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2"/>
    <w:rsid w:val="00EC2815"/>
  </w:style>
  <w:style w:type="table" w:customStyle="1" w:styleId="43">
    <w:name w:val="Сетка таблицы4"/>
    <w:basedOn w:val="a3"/>
    <w:next w:val="af3"/>
    <w:rsid w:val="00EC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caption"/>
    <w:basedOn w:val="a1"/>
    <w:next w:val="a1"/>
    <w:uiPriority w:val="35"/>
    <w:unhideWhenUsed/>
    <w:qFormat/>
    <w:rsid w:val="007C772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3"/>
    <w:pPr>
      <w:numPr>
        <w:numId w:val="27"/>
      </w:numPr>
    </w:pPr>
  </w:style>
  <w:style w:type="numbering" w:customStyle="1" w:styleId="a6">
    <w:name w:val="1"/>
    <w:pPr>
      <w:numPr>
        <w:numId w:val="23"/>
      </w:numPr>
    </w:pPr>
  </w:style>
  <w:style w:type="numbering" w:customStyle="1" w:styleId="a7">
    <w:name w:val="a0"/>
    <w:pPr>
      <w:numPr>
        <w:numId w:val="37"/>
      </w:numPr>
    </w:pPr>
  </w:style>
  <w:style w:type="numbering" w:customStyle="1" w:styleId="FR1">
    <w:name w:val="2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BAF0F-19A2-445C-A550-BFDF8914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6413</Words>
  <Characters>36557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2018-09-24T05:39:00Z</cp:lastPrinted>
  <dcterms:created xsi:type="dcterms:W3CDTF">2018-09-19T11:50:00Z</dcterms:created>
  <dcterms:modified xsi:type="dcterms:W3CDTF">2018-09-24T05:39:00Z</dcterms:modified>
</cp:coreProperties>
</file>