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СОВЕТ НАРОДНЫХ ДЕПУТАТОВ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 «  »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г.                                                                                               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с. Мамоновка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бюджете Мамоновского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Верхнемамонского муниципального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Воронежской области на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В соответствии с п.1 ч.1 ст.15, п.2 ч.10 ст.35 Федерального закона от 06.10.2003 г. №131-ФЗ «Об общих принципах организации местного самоуправления в Российской Федерации», п.1 ст.9, п.2 ч.1 ст.28 Устава Мамоновского сельского поселения Верхнемамонского муниципального района Воронежской области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Совет народных депутатов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РЕШИЛ: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1. Основные характеристики бюджета 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Утвердить основные характеристики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прогнозируемый общий объем доходов бюджета Мамоновского сельского поселения в сумме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7531,2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тыс. рублей, в том числе безвозмездные поступления в сумме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6185,2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тыс. рублей, из них: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безвозмездные поступления от других бюджетов бюджетной системы Российской Федерации в сумме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6185,2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тыс. рублей, в том числе: дотации - 4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95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тыс. рублей, субсидии -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4594,0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 тыс. рублей, субвенции –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113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тыс. рублей, иные межбюджетные трансферты, имеющие целевой характер –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982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тыс. рублей;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2) общий объем расходов бюджета Мамоновского сельского поселения в сумме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7665,8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тыс. рублей;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прогнозируемый дефицит бюджета Мамоновского сельского поселения в сумме </w:t>
      </w:r>
      <w:r w:rsidDel="00000000" w:rsidR="00000000" w:rsidRPr="00000000">
        <w:rPr>
          <w:sz w:val="22"/>
          <w:szCs w:val="22"/>
          <w:rtl w:val="0"/>
        </w:rPr>
        <w:t xml:space="preserve">134,6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тыс. рублей, или 10 процентов к прогнозируемому общему годовому объёму доходов Мамоновского сельского поселения без учёта прогнозируемого объёма безвозмездных поступлений;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источники внутреннего финансирования дефицита бюджета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2023 год и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годов,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Утвердить основные характеристики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прогнозируемый общий объем доходов бюджета Мамоновского сельского поселения: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20</w:t>
      </w:r>
      <w:r w:rsidDel="00000000" w:rsidR="00000000" w:rsidRPr="00000000">
        <w:rPr>
          <w:sz w:val="22"/>
          <w:szCs w:val="22"/>
          <w:rtl w:val="0"/>
        </w:rPr>
        <w:t xml:space="preserve">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46811,8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безвозмездные поступления в сумме </w:t>
      </w:r>
      <w:r w:rsidDel="00000000" w:rsidR="00000000" w:rsidRPr="00000000">
        <w:rPr>
          <w:sz w:val="22"/>
          <w:szCs w:val="22"/>
          <w:rtl w:val="0"/>
        </w:rPr>
        <w:t xml:space="preserve">3312,3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из них: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безвозмездные поступления от других бюджетов бюджетной системы Российской Федерации в сумме </w:t>
      </w:r>
      <w:r w:rsidDel="00000000" w:rsidR="00000000" w:rsidRPr="00000000">
        <w:rPr>
          <w:sz w:val="22"/>
          <w:szCs w:val="22"/>
          <w:rtl w:val="0"/>
        </w:rPr>
        <w:t xml:space="preserve">3312,3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числе:  дотации – </w:t>
      </w:r>
      <w:r w:rsidDel="00000000" w:rsidR="00000000" w:rsidRPr="00000000">
        <w:rPr>
          <w:sz w:val="22"/>
          <w:szCs w:val="22"/>
          <w:rtl w:val="0"/>
        </w:rPr>
        <w:t xml:space="preserve">457,0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субсидии – </w:t>
      </w:r>
      <w:r w:rsidDel="00000000" w:rsidR="00000000" w:rsidRPr="00000000">
        <w:rPr>
          <w:sz w:val="22"/>
          <w:szCs w:val="22"/>
          <w:rtl w:val="0"/>
        </w:rPr>
        <w:t xml:space="preserve">1735,1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субвенции – </w:t>
      </w:r>
      <w:r w:rsidDel="00000000" w:rsidR="00000000" w:rsidRPr="00000000">
        <w:rPr>
          <w:sz w:val="22"/>
          <w:szCs w:val="22"/>
          <w:rtl w:val="0"/>
        </w:rPr>
        <w:t xml:space="preserve">118,4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иные межбюджетные трансферты</w:t>
      </w:r>
      <w:r w:rsidDel="00000000" w:rsidR="00000000" w:rsidRPr="00000000">
        <w:rPr>
          <w:sz w:val="22"/>
          <w:szCs w:val="22"/>
          <w:rtl w:val="0"/>
        </w:rPr>
        <w:t xml:space="preserve">, имеющие целевой характер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1001,8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4853,9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безвозмездные поступления в сумме 3</w:t>
      </w:r>
      <w:r w:rsidDel="00000000" w:rsidR="00000000" w:rsidRPr="00000000">
        <w:rPr>
          <w:sz w:val="22"/>
          <w:szCs w:val="22"/>
          <w:rtl w:val="0"/>
        </w:rPr>
        <w:t xml:space="preserve">441,9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из них: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безвозмездные поступления от других бюджетов бюджетной системы Российской Федерации в сумме </w:t>
      </w:r>
      <w:r w:rsidDel="00000000" w:rsidR="00000000" w:rsidRPr="00000000">
        <w:rPr>
          <w:sz w:val="22"/>
          <w:szCs w:val="22"/>
          <w:rtl w:val="0"/>
        </w:rPr>
        <w:t xml:space="preserve">3441,9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числе: дотации – </w:t>
      </w:r>
      <w:r w:rsidDel="00000000" w:rsidR="00000000" w:rsidRPr="00000000">
        <w:rPr>
          <w:sz w:val="22"/>
          <w:szCs w:val="22"/>
          <w:rtl w:val="0"/>
        </w:rPr>
        <w:t xml:space="preserve">479,0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субсидии - </w:t>
      </w:r>
      <w:r w:rsidDel="00000000" w:rsidR="00000000" w:rsidRPr="00000000">
        <w:rPr>
          <w:sz w:val="22"/>
          <w:szCs w:val="22"/>
          <w:rtl w:val="0"/>
        </w:rPr>
        <w:t xml:space="preserve">1735,1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субвенции – </w:t>
      </w:r>
      <w:r w:rsidDel="00000000" w:rsidR="00000000" w:rsidRPr="00000000">
        <w:rPr>
          <w:sz w:val="22"/>
          <w:szCs w:val="22"/>
          <w:rtl w:val="0"/>
        </w:rPr>
        <w:t xml:space="preserve">122,7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 иные межбюджетные трансферты</w:t>
      </w:r>
      <w:r w:rsidDel="00000000" w:rsidR="00000000" w:rsidRPr="00000000">
        <w:rPr>
          <w:sz w:val="22"/>
          <w:szCs w:val="22"/>
          <w:rtl w:val="0"/>
        </w:rPr>
        <w:t xml:space="preserve">, имеющие целевой характер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1105,1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общий объем расходов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4825,9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условно утвержденные расходы в сумме </w:t>
      </w:r>
      <w:r w:rsidDel="00000000" w:rsidR="00000000" w:rsidRPr="00000000">
        <w:rPr>
          <w:sz w:val="22"/>
          <w:szCs w:val="22"/>
          <w:rtl w:val="0"/>
        </w:rPr>
        <w:t xml:space="preserve">49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тыс.рублей и на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4995,1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условно утвержденные расходы в сумме </w:t>
      </w:r>
      <w:r w:rsidDel="00000000" w:rsidR="00000000" w:rsidRPr="00000000">
        <w:rPr>
          <w:sz w:val="22"/>
          <w:szCs w:val="22"/>
          <w:rtl w:val="0"/>
        </w:rPr>
        <w:t xml:space="preserve">101,6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тыс.рублей;</w:t>
      </w: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прогнозируемый дефицит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</w:t>
      </w:r>
      <w:r w:rsidDel="00000000" w:rsidR="00000000" w:rsidRPr="00000000">
        <w:rPr>
          <w:sz w:val="22"/>
          <w:szCs w:val="22"/>
          <w:rtl w:val="0"/>
        </w:rPr>
        <w:t xml:space="preserve">137,6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тыс. рублей и на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</w:t>
      </w:r>
      <w:r w:rsidDel="00000000" w:rsidR="00000000" w:rsidRPr="00000000">
        <w:rPr>
          <w:sz w:val="22"/>
          <w:szCs w:val="22"/>
          <w:rtl w:val="0"/>
        </w:rPr>
        <w:t xml:space="preserve">141,2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тыс. рублей.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2.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Поступление доходов бюджета Мамоновского сельского поселения по кодам видов доходов, подвидов доходов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Утвердить поступление доходов бюджета Мамоновского сельского поселения по кодам видов доходов, подвидов доходов на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Бюджетные ассигнования бюджета 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1.Утвердить ведомственную структуру расходов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 на плановый период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Мамоновского сельского поселения и не программным направлениям деятельности), группам видов расходов классификации расходов бюджета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3. Утвердить распределение бюджетных ассигнований по целевым статьям (муниципальным программам Мамоновского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4.     Утвердить общий объем бюджетных ассигнований на исполнение публичных нормативных обязательств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0  тыс. рублей ,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0 тыс. рублей и на 20</w:t>
      </w:r>
      <w:r w:rsidDel="00000000" w:rsidR="00000000" w:rsidRPr="00000000">
        <w:rPr>
          <w:sz w:val="22"/>
          <w:szCs w:val="22"/>
          <w:rtl w:val="0"/>
        </w:rPr>
        <w:t xml:space="preserve">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0 тыс. рублей с распределением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5. Утвердить общий объём бюджетных ассигнований дорожного фонда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Установить, что средства дорожного фонда Мамоновского сельского поселения направляются на: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проектирование и строительство (реконструкцию) автомобильных дорог общего пользования местного значения;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капитальный ремонт, ремонт и содержание автомобильных дорог общего пользования местного значения.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Использование средств дорожного фонда Мамоновского сельского поселения осуществляется в порядке, установленном Советом народных депутатов Мамоновского сельского поселения.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Бюджетные ассигнования дорожного фонда сельского поселения не использованные по состоянию на 01.01.202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использовать администрации Мамоновского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Особенности использования бюджетных ассигнований по обеспечению деятельности органов местного самоуправления Мамоновского сельского поселения и муниципальных казенных учреждений 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Органы местного самоуправления Мамоновского сельского поселения и казенные учреждения не вправе принимать решения, приводящие к увеличению в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численности муниципальных служащих</w:t>
      </w:r>
      <w:r w:rsidDel="00000000" w:rsidR="00000000" w:rsidRPr="00000000">
        <w:rPr>
          <w:sz w:val="22"/>
          <w:szCs w:val="22"/>
          <w:rtl w:val="0"/>
        </w:rPr>
        <w:t xml:space="preserve">, а также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работников муниципальных казенных учреждений, за исключением случае</w:t>
      </w:r>
      <w:r w:rsidDel="00000000" w:rsidR="00000000" w:rsidRPr="00000000">
        <w:rPr>
          <w:sz w:val="22"/>
          <w:szCs w:val="22"/>
          <w:rtl w:val="0"/>
        </w:rPr>
        <w:t xml:space="preserve">в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связанных с изменением состава и (или функций) органов местного самоуправления Мамоновского сельского поселения и муниципальных  казенных учреждений.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Заключение и оплата органами местного самоуправления Мамоновского сельского поселения и казенными учреждениями Мамоновского сельского поселения договоров (соглашений, муниципальных контрактов), исполнение которых осуществляется за счет средств бюджета Мамоновского сельского поселения, осуществляется в пределах доведенных им лимитов бюджетных обязательств в соответствии с кодами классификации расходов бюджета Мамоновского сельского поселения и с учетом принятых и неисполненных обязательств.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sz w:val="22"/>
          <w:szCs w:val="22"/>
          <w:rtl w:val="0"/>
        </w:rPr>
        <w:t xml:space="preserve">  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Вытекающие из договоров (соглашений,муниципальных контрактов), исполнение которых осуществляется за счет средств бюджета Мамоновского сельского поселения, обязательства, принятые органами местного самоуправления Мамоновского сельского поселения и казенными учреждениями Мамоновского сельского поселения сверх доведенных им лимитов бюджетных обязательств, не подлежат оплате за счет средств бюджета Мамоновского сельского поселения.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Субсидии некоммерческим организациям, не являющимся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муниципальными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уч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реждениями.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Установить, что в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за счет средств бюджета Мамоновского сельского поселения предоставляется субсидия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а также в целях организации и проведения смотра-конкурса среди добровольных пожарных команд (дружин) местных гарнизонов пожарной охраны Воронежской области в соответствии с уставными целями организации.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Муниципальный внутренний долг Мамоновского сельского поселения, обслуживание муниципального внутреннего долга Мамоновского сельского поселения , муниципальные внутренние заимствования Мамоновского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Установить верхний предел муниципального долга Мамоновского сельского поселения на 1 января 2024 года в сумме 0 тыс. рублей, в том числе верхний предел долга по муниципальным гарантиям Мамоновского сельского поселения на 1 января 2024 года в сумме 0,0 тыс. рублей, на 1 января 2025 года в сумме 0 тыс. рублей, в том числе верхний предел долга по муниципальным гарантиям Мамоновского сельского поселения на 1 января 2025 года в сумме 0,0 тыс. рублей, на 1 января 2026 года в сумме 0 тыс. рублей, в том числе верхний предел долга по муниципальным гарантиям Мамоновского сельского поселения на 1 января 2026 года в сумме 0,0 тыс. рублей.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          2. Утвердить объем расходов на обслуживание муниципального долга Мамоновского сельского поселения на 2023 год в сумме 0 тыс. рублей, на 2024 год в сумме 0 тыс. рублей,  на 2025 год в сумме 0 тыс. рублей.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Утвердить программу муниципальных внутренних заимствований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Особенности исполнения бюджета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 в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1. Установить, что остатки средств на счетах бюджета Мамоновского сельского поселения по состоянию на 1 января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года, образовавшиеся в связи с неполным использованием бюджетных ассигнований по средствам, поступившим в </w:t>
      </w:r>
      <w:r w:rsidDel="00000000" w:rsidR="00000000" w:rsidRPr="00000000">
        <w:rPr>
          <w:sz w:val="22"/>
          <w:szCs w:val="22"/>
          <w:rtl w:val="0"/>
        </w:rPr>
        <w:t xml:space="preserve">2022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из других бюджетов бюджетной системы Российской Федерации , подлежат использованию в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в соответствии со статьей 242 Бюджетного кодекса Российской Федерации.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2. Установить, что остатки средств бюджета Мамоновского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3. Безвозмездные поступления от физических и юридических лиц (в том числе добровольные пожертвования) казенным учреждениям Мамоновского сельского поселения поступившие в бюджет Мамоновского сельского поселения в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сверх утвержденных настоящим решением бюджетных ассигнований, а также не использованные на 1 января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остатки средств от данных поступлений направляются в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на увеличение расходов соответствующих казенных учреждений Мамоновского сельского поселения путем внесения изменений в сводную бюджетную роспись по представлению главных распорядителей средств бюджета Мамоновского сельского поселения без внесения изменений в настоящее решение.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Установить в соответствии со </w:t>
      </w:r>
      <w:r w:rsidDel="00000000" w:rsidR="00000000" w:rsidRPr="00000000">
        <w:rPr>
          <w:sz w:val="22"/>
          <w:szCs w:val="22"/>
          <w:rtl w:val="0"/>
        </w:rPr>
        <w:t xml:space="preserve">статьей 217 Бюджетного кодекса Российской Федерации,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пунктом 1 стать</w:t>
      </w:r>
      <w:r w:rsidDel="00000000" w:rsidR="00000000" w:rsidRPr="00000000">
        <w:rPr>
          <w:sz w:val="22"/>
          <w:szCs w:val="22"/>
          <w:rtl w:val="0"/>
        </w:rPr>
        <w:t xml:space="preserve">и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59 </w:t>
      </w:r>
      <w:r w:rsidDel="00000000" w:rsidR="00000000" w:rsidRPr="00000000">
        <w:rPr>
          <w:sz w:val="22"/>
          <w:szCs w:val="22"/>
          <w:rtl w:val="0"/>
        </w:rPr>
        <w:t xml:space="preserve">Р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ешения </w:t>
      </w:r>
      <w:r w:rsidDel="00000000" w:rsidR="00000000" w:rsidRPr="00000000">
        <w:rPr>
          <w:sz w:val="22"/>
          <w:szCs w:val="22"/>
          <w:rtl w:val="0"/>
        </w:rPr>
        <w:t xml:space="preserve">Совета народных депутатов Мамоновского  сельского поселения от 22 мая 2015 года № 13 </w:t>
      </w:r>
      <w:r w:rsidDel="00000000" w:rsidR="00000000" w:rsidRPr="00000000">
        <w:rPr>
          <w:sz w:val="24"/>
          <w:szCs w:val="24"/>
          <w:rtl w:val="0"/>
        </w:rPr>
        <w:t xml:space="preserve">«Об утверждении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Положени</w:t>
      </w:r>
      <w:r w:rsidDel="00000000" w:rsidR="00000000" w:rsidRPr="00000000">
        <w:rPr>
          <w:sz w:val="24"/>
          <w:szCs w:val="24"/>
          <w:rtl w:val="0"/>
        </w:rPr>
        <w:t xml:space="preserve">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бюджетном процессе Мамоновского  сельского поселения </w:t>
      </w:r>
      <w:r w:rsidDel="00000000" w:rsidR="00000000" w:rsidRPr="00000000">
        <w:rPr>
          <w:sz w:val="24"/>
          <w:szCs w:val="24"/>
          <w:rtl w:val="0"/>
        </w:rPr>
        <w:t xml:space="preserve">Верхнемамонского муниципального района Воронежской области»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основания для внесения изменений в показатели сводной бюджетной росписи бюджета Мамоновского сельского поселения, в том числе связанные с особенностями исполнения бюджета Мамоновского сельского поселения и (или) распределения бюджетных ассигнований, без внесения изменений в настоящее решение: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 случае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перераспределения бюджетных ассигнований, предоставляемых на конкурсной основе;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Вступление в силу настоящего 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решение вступает в силу с 1 января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                                О.Н.Ворфоломеева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решению Совета народных депутатов Мамоновского сельского поселения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 .   .</w:t>
      </w:r>
      <w:r w:rsidDel="00000000" w:rsidR="00000000" w:rsidRPr="00000000">
        <w:rPr>
          <w:sz w:val="22"/>
          <w:szCs w:val="22"/>
          <w:rtl w:val="0"/>
        </w:rPr>
        <w:t xml:space="preserve">2022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муни-                    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ципального района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период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Источники внутреннего финансирования дефицита бюджета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1"/>
        <w:tblW w:w="10539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4729"/>
        <w:gridCol w:w="2268"/>
        <w:gridCol w:w="1022"/>
        <w:gridCol w:w="962"/>
        <w:gridCol w:w="992"/>
        <w:tblGridChange w:id="0">
          <w:tblGrid>
            <w:gridCol w:w="566"/>
            <w:gridCol w:w="4729"/>
            <w:gridCol w:w="2268"/>
            <w:gridCol w:w="1022"/>
            <w:gridCol w:w="962"/>
            <w:gridCol w:w="992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52"/>
              </w:tabs>
              <w:spacing w:after="0" w:before="0" w:line="240" w:lineRule="auto"/>
              <w:ind w:left="35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классификации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20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Источники финансирования дефицитов бюджетов -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000 90 00 00 00 00 0000 000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ИСТОЧНИКИ ВНУТРЕННЕГО ФИНАНСИРОВАНИЯ ДЕФИЦИТОВ БЮДЖЕТОВ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000 01 00 00 00 00 0000 000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Бюджетные кредиты от других бюджетов бюджетной системы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Бюджетные кредиты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Получение кредитов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000 01 03 01 00 10 0000 710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1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000 01 03 01 00 10 0000 810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Изменение остатков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00 00 00 00 0000                 00А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Изменение остатков средств на счетах по учету средств бюджета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остатков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000 01 05 00 00 00 0000 500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7531,2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46811,8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4853,9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 средств бюджетов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000 01 05 02 00 00 0000 500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-7531,2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46811,8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4853,9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денежных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000 01 05 02 01 00 0000 510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-7531,2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46811,8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4853,9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денежных средств бюджетов сельских поселений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000 01 05 02 01 10 0000 510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-7531,2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46811,8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4853,9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остатков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000 01 05 00 00 00 0000 600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4825,9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4995,1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000 01 05 02 00 00 0000 600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4825,9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4995,1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денежных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000 01 05 02 01 00 0000 610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4825,9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4995,1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денежных средств бюджетов поселений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000 01 05 02 01 10 0000 610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4825,9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4995,1</w:t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134" w:top="567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Приложение №2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       .</w:t>
      </w:r>
      <w:r w:rsidDel="00000000" w:rsidR="00000000" w:rsidRPr="00000000">
        <w:rPr>
          <w:sz w:val="22"/>
          <w:szCs w:val="22"/>
          <w:rtl w:val="0"/>
        </w:rPr>
        <w:t xml:space="preserve">2022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14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Верхнемамонского муниципального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района Воронежской области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год и  на плановый период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5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ПОСТУПЛЕНИЕ ДОХОДОВ БЮДЖЕТА МАМОНОВСКОГО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КОДАМ ВИДОВ ДОХОДОВ, ПОДВИДОВ ДОХОДОВ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2"/>
        <w:tblW w:w="15302.0" w:type="dxa"/>
        <w:jc w:val="left"/>
        <w:tblInd w:w="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  <w:tblGridChange w:id="0">
          <w:tblGrid>
            <w:gridCol w:w="3817"/>
            <w:gridCol w:w="5423"/>
            <w:gridCol w:w="2047"/>
            <w:gridCol w:w="1934"/>
            <w:gridCol w:w="208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02.0" w:type="dxa"/>
        <w:jc w:val="left"/>
        <w:tblInd w:w="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  <w:tblGridChange w:id="0">
          <w:tblGrid>
            <w:gridCol w:w="3203"/>
            <w:gridCol w:w="6075"/>
            <w:gridCol w:w="2054"/>
            <w:gridCol w:w="1913"/>
            <w:gridCol w:w="205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000 8 50 00000 00 0000 000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7531,2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4688,3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4853,9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000 1 00 00000 00 0000 000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НАЛОГОВЫЕ И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1376,0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1412,0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000 1 01 00000 00 0000 000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НАЛОГИ НА ПРИБЫЛЬ,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359,0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000 1 01 02000 01 0000 110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доходы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359,0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000 1 01 02010 01 0000 110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359,0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000 1 05 00000 00 0000 000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НАЛОГИ НА СОВОКУПНЫЙ ДОХОД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000 1 05 03000 01 0000 110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Единый сельскохозяйственный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000 1 05 03010 01 0000 110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Единый сельскохозяйственный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НАЛОГИ НА ИМУЩЕСТВО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940,0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939,0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000 1 06 01000 00 0000 110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имущество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000 1 06 01030 10 0000 110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000 1 06 06000 00 0000 110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000 1 06 06030 00 0000 110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411,0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000 1 06 06033 10 0000 110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411,0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000 1 06 06040 00 0000 110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490,0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10606043100000110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490,0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000 1 08 00000 00 0000 000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ПОШЛИНА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000 1 08 04000 01 0000 110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000 1 08 04020 01 0000 110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000 1 11 05000 00 0000 120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000 1 11 05020 00 0000 120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000 1 11 05025 10 0000 120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000 1 11 05030 00 0000 120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000 1 11 05035 10 0000 120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ОКАЗАНИЯ ПЛАТНЫХ УСЛУГ И КОМПЕНСАЦИИ ЗАТРАТ ГОСУДАРСТВА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000 1 13 01000 00 0000 130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оказания платных услуг (работ)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000 1 13 01990 00 0000 130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доходы от оказания платных услуг (работ)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000 1 13 01995 10 0000 130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000 1 16 00000 00 0000 000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ШТРАФЫ, САНКЦИИ, ВОЗМЕЩЕНИЕ УЩЕРБА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000 1 16 02000 02 0000 140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000 1 16 0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02 0000 140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000 1 17 14000 00 0000 150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Средства самообложения граждан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000 1 17 14030 10 0000 150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Средства самообложения граждан, зачисляемые в бюджеты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000 2 00 00000 00 0000 000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БЕЗВОЗМЕЗДНЫЕ ПОСТУПЛЕНИЯ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6185,2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3312,3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3441,9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6185,2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3312,3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3441,9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000 2 02 10000 00 0000 150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Дотации бюджетам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479,0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000 2 02 15001 00 0000 150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Дотации на выравнивание бюджетной обеспеченности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000 2 02 15001 10 0000 150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000 2 02 16001 00 0000 150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Дотации на выравнивание бюджетной обеспеченности их бюджетов муниципальных районов, городских округов с внутригородским делением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000 2 02 16001 10 0000 150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Дотации бюджетам сельских поселений на выравнивание бюджетной обеспеченности из бюджетов муниципальных районов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бюджетам бюджетной системы Российской Федерации (межбюджетные субсидии)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4594,0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1735,1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1735,1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000 2 02 20216 00 0000 150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000 2 02 20216 10 0000 150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000 2 02 29999 00 0000 150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субсидии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2922,6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000 2 02 29999 10 0000 150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субсидии бюджетам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2922,6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000 2 02 30000 00 0000 150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Субвенции бюджетам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113,3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000 2 02 35118 00 0000 150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000 2 02 35118 10 0000 150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Иные межбюджетные трансферты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000 2 02 40014 00 0000 150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000 2 02 40014 10 0000 150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1001,8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1105,1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000 2 02 49999 00 0000 150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межбюджетные трансферты, передаваемые бюджетам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000 2 02 49999 10 0000 150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межбюджетные трансферты, передаваемые бюджетам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701" w:top="851" w:left="567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6"/>
        <w:gridCol w:w="5191"/>
        <w:tblGridChange w:id="0">
          <w:tblGrid>
            <w:gridCol w:w="5536"/>
            <w:gridCol w:w="5191"/>
          </w:tblGrid>
        </w:tblGridChange>
      </w:tblGrid>
      <w:tr>
        <w:trPr>
          <w:cantSplit w:val="0"/>
          <w:trHeight w:val="36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3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5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5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567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Приложение №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к решению Совета народных депутатов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от        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«О бюджете Мамоновского сельского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поселения Верхнемамонского муниципаль-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ного района Воронежской области на 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Ведомственная структура расходов бюджета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Сумма (тыс. рублей)</w:t>
      </w:r>
    </w:p>
    <w:tbl>
      <w:tblPr>
        <w:tblStyle w:val="Table5"/>
        <w:tblW w:w="15345.0" w:type="dxa"/>
        <w:jc w:val="left"/>
        <w:tblInd w:w="1.999999999999985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5"/>
        <w:gridCol w:w="900"/>
        <w:gridCol w:w="690"/>
        <w:gridCol w:w="750"/>
        <w:gridCol w:w="1755"/>
        <w:gridCol w:w="675"/>
        <w:gridCol w:w="960"/>
        <w:gridCol w:w="1005"/>
        <w:gridCol w:w="1155"/>
        <w:tblGridChange w:id="0">
          <w:tblGrid>
            <w:gridCol w:w="7455"/>
            <w:gridCol w:w="900"/>
            <w:gridCol w:w="690"/>
            <w:gridCol w:w="750"/>
            <w:gridCol w:w="1755"/>
            <w:gridCol w:w="675"/>
            <w:gridCol w:w="960"/>
            <w:gridCol w:w="1005"/>
            <w:gridCol w:w="1155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ГРБС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7665,8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4776,6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4893,5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Администрация 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7665,8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4776,6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4893,5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Общегосударственные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2346,9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654,5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Функционирование высшего должностного лица субъекта Российской  Федерации и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главы Мамоновского сельского поселения 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1567,0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1567,0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1567,0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на обеспечение функций органов местного самоуправления 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122,7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Мобилизационная и вневойсковая подготовка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107,2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безопасность и правоохранительная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Гражданская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Дорожное хозяйство (дорожные фонды)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2249,4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2249,4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2249,4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1673,1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517,0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578,0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национальной экономики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организацию проведения оплачиваемых общественных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11 0 04 98430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Жилищно- 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Благоустройство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Культура, кинематография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.93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1537,3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СОЦИАЛЬНАЯ ПОЛИТИКА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Пенсионное 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250,9</w:t>
            </w:r>
          </w:p>
        </w:tc>
      </w:tr>
    </w:tbl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к решению Совета народных депутатов 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от       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«О бюджете Мамоновского  сельского по-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селения Верхнемамонского муниципально- 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 района Воронежской области на  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не программным направлениям деятельности), группам видов расходов классификации расходов бюджета 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p w:rsidR="00000000" w:rsidDel="00000000" w:rsidP="00000000" w:rsidRDefault="00000000" w:rsidRPr="00000000" w14:paraId="00000588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65.0" w:type="dxa"/>
        <w:jc w:val="left"/>
        <w:tblInd w:w="1.999999999999985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40"/>
        <w:gridCol w:w="690"/>
        <w:gridCol w:w="690"/>
        <w:gridCol w:w="1500"/>
        <w:gridCol w:w="660"/>
        <w:gridCol w:w="1005"/>
        <w:gridCol w:w="1155"/>
        <w:gridCol w:w="1125"/>
        <w:tblGridChange w:id="0">
          <w:tblGrid>
            <w:gridCol w:w="8340"/>
            <w:gridCol w:w="690"/>
            <w:gridCol w:w="690"/>
            <w:gridCol w:w="1500"/>
            <w:gridCol w:w="660"/>
            <w:gridCol w:w="1005"/>
            <w:gridCol w:w="1155"/>
            <w:gridCol w:w="1125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7665,8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4776,6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4893,5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Администрация 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7665,8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4776,6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4893,5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Общегосударственные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2346,9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654,5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1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Функционирование высшего должностного лица субъекта Российской  Федерации и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9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1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главы Мамоновского сельского поселения </w:t>
            </w:r>
          </w:p>
          <w:p w:rsidR="00000000" w:rsidDel="00000000" w:rsidP="00000000" w:rsidRDefault="00000000" w:rsidRPr="00000000" w14:paraId="000005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1567,0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A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1567,0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1567,0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Расходы на обеспечение функций органов местного самоуправления </w:t>
            </w:r>
          </w:p>
          <w:p w:rsidR="00000000" w:rsidDel="00000000" w:rsidP="00000000" w:rsidRDefault="00000000" w:rsidRPr="00000000" w14:paraId="000005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1136,8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429,4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5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122,7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Мобилизационная и вневойсковая подготовка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5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D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6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107,2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111,5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6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безопасность и правоохранительная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Гражданская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6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Дорожное хозяйство (дорожные фонды)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2249,4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2249,4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2249,4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000000" w:rsidDel="00000000" w:rsidP="00000000" w:rsidRDefault="00000000" w:rsidRPr="00000000" w14:paraId="000006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1673,1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  <w:p w:rsidR="00000000" w:rsidDel="00000000" w:rsidP="00000000" w:rsidRDefault="00000000" w:rsidRPr="00000000" w14:paraId="000006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517,0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578,0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Другие вопросы в области национальной экономики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организацию проведения оплачиваемых общественных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11 0 04 98430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7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Жилищно- 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7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Благоустройство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7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7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7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7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7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Культура, кинематография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9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.93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1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2669,5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1541,2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1552,3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2669,5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1541,2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1552,3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1820,5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1526,2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1537,3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15,0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</w:tr>
      <w:tr>
        <w:trPr>
          <w:cantSplit w:val="0"/>
          <w:trHeight w:val="35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СОЦИАЛЬНАЯ ПОЛИТИКА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Пенсионное 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250,9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7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250,9</w:t>
            </w:r>
          </w:p>
        </w:tc>
      </w:tr>
    </w:tbl>
    <w:p w:rsidR="00000000" w:rsidDel="00000000" w:rsidP="00000000" w:rsidRDefault="00000000" w:rsidRPr="00000000" w14:paraId="000007F6">
      <w:pPr>
        <w:ind w:left="623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Приложение №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к решению Совета народных депутатов 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от         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«О бюджете Мамоновского  сельского по-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селения Верхнемамонского муниципально- 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 района Воронежской области на  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бюджетных ассигнований по целевым статьям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муниципальным  программам Мамоновского сельского поселения ), группам видов расходов, разделам, подразделам классификации расходов бюджета 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7"/>
        <w:tblW w:w="14890.0" w:type="dxa"/>
        <w:jc w:val="left"/>
        <w:tblInd w:w="93.0" w:type="dxa"/>
        <w:tblLayout w:type="fixed"/>
        <w:tblLook w:val="000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  <w:tblGridChange w:id="0">
          <w:tblGrid>
            <w:gridCol w:w="763"/>
            <w:gridCol w:w="6482"/>
            <w:gridCol w:w="1701"/>
            <w:gridCol w:w="708"/>
            <w:gridCol w:w="709"/>
            <w:gridCol w:w="709"/>
            <w:gridCol w:w="1276"/>
            <w:gridCol w:w="1275"/>
            <w:gridCol w:w="1267"/>
          </w:tblGrid>
        </w:tblGridChange>
      </w:tblGrid>
      <w:tr>
        <w:trPr>
          <w:cantSplit w:val="0"/>
          <w:trHeight w:val="10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9 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7665,8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4776,6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4893,5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«Социальная сфера»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"Содействие сохранению и развитию муниципальных учреждений культуры"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1537,3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2548,5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983,3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1028,1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2435,2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905,4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(Закупка товаров, работ и услуг для государственных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(Иные бюджетные ассигнования)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деятельности высшего должностного лица </w:t>
              <w:br w:type="textWrapping"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107,2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111,5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11,2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«Инфраструктура»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2447,8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2252,1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2313,1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000000" w:rsidDel="00000000" w:rsidP="00000000" w:rsidRDefault="00000000" w:rsidRPr="00000000" w14:paraId="000008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государственных нужд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1673,1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1671,4</w:t>
            </w:r>
          </w:p>
        </w:tc>
      </w:tr>
      <w:tr>
        <w:trPr>
          <w:cantSplit w:val="0"/>
          <w:trHeight w:val="85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государственных нужд )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517,0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3.2.2</w:t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государ-ственных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1701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Приложение № 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решению Совета народных депутатов Мамоновского сельского поселения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от       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 -                    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ципального района 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период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бюджетных ассигнований на исполнение </w:t>
        <w:br w:type="textWrapping"/>
        <w:t xml:space="preserve">     публичных нормативных обязательств 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8"/>
        <w:tblW w:w="9322.0" w:type="dxa"/>
        <w:jc w:val="left"/>
        <w:tblInd w:w="5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0"/>
        <w:gridCol w:w="835"/>
        <w:gridCol w:w="636"/>
        <w:gridCol w:w="491"/>
        <w:gridCol w:w="12"/>
        <w:gridCol w:w="692"/>
        <w:gridCol w:w="1190"/>
        <w:gridCol w:w="1276"/>
        <w:gridCol w:w="1500"/>
        <w:tblGridChange w:id="0">
          <w:tblGrid>
            <w:gridCol w:w="2690"/>
            <w:gridCol w:w="835"/>
            <w:gridCol w:w="636"/>
            <w:gridCol w:w="491"/>
            <w:gridCol w:w="12"/>
            <w:gridCol w:w="692"/>
            <w:gridCol w:w="1190"/>
            <w:gridCol w:w="1276"/>
            <w:gridCol w:w="1500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hanging="9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решению Совета народных   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депутатов Мамоновского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сельского поселения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от        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муници- 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пального района 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период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Дорожный фонд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2023 год и на плановый период 2024 и 2025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9"/>
        <w:tblW w:w="9585.0" w:type="dxa"/>
        <w:jc w:val="left"/>
        <w:tblInd w:w="308.0" w:type="dxa"/>
        <w:tblLayout w:type="fixed"/>
        <w:tblLook w:val="0000"/>
      </w:tblPr>
      <w:tblGrid>
        <w:gridCol w:w="6663"/>
        <w:gridCol w:w="933"/>
        <w:gridCol w:w="992"/>
        <w:gridCol w:w="997"/>
        <w:tblGridChange w:id="0">
          <w:tblGrid>
            <w:gridCol w:w="6663"/>
            <w:gridCol w:w="933"/>
            <w:gridCol w:w="992"/>
            <w:gridCol w:w="997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hanging="92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Дорожный фонд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2249,4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2249,4</w:t>
            </w:r>
          </w:p>
        </w:tc>
      </w:tr>
    </w:tbl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решению Совета народных депутатов Мамоновского сельского поселения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от          .</w:t>
      </w:r>
      <w:r w:rsidDel="00000000" w:rsidR="00000000" w:rsidRPr="00000000">
        <w:rPr>
          <w:sz w:val="22"/>
          <w:szCs w:val="22"/>
          <w:rtl w:val="0"/>
        </w:rPr>
        <w:t xml:space="preserve">2022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муни-                     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ципального района 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период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внутренних муниципальных заимствований Мамоновского сельского поселения на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 период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</w:p>
    <w:tbl>
      <w:tblPr>
        <w:tblStyle w:val="Table10"/>
        <w:tblW w:w="9435.0" w:type="dxa"/>
        <w:jc w:val="left"/>
        <w:tblInd w:w="3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1"/>
        <w:gridCol w:w="5718"/>
        <w:gridCol w:w="992"/>
        <w:gridCol w:w="1113"/>
        <w:gridCol w:w="871"/>
        <w:tblGridChange w:id="0">
          <w:tblGrid>
            <w:gridCol w:w="741"/>
            <w:gridCol w:w="5718"/>
            <w:gridCol w:w="992"/>
            <w:gridCol w:w="1113"/>
            <w:gridCol w:w="871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  <w:br w:type="textWrapping"/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Наименование обязательств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Бюджетные кредиты от других  бюджетов бюджетной системы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получение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погашение, в том числе: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-получение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-погашение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"/>
      <w:szCs w:val="2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sz w:val="2"/>
      <w:szCs w:val="2"/>
      <w:effect w:val="none"/>
      <w:vertAlign w:val="baseline"/>
      <w:cs w:val="0"/>
      <w:em w:val="none"/>
      <w:lang w:eastAsia="ru-RU" w:val="ru-RU"/>
    </w:rPr>
  </w:style>
  <w:style w:type="paragraph" w:styleId="ЗнакЗнакЗнакЗнакЗнакЗнакЗнакЗнакЗнакЗнак">
    <w:name w:val="Знак Знак Знак Знак Знак Знак Знак Знак Знак Знак"/>
    <w:basedOn w:val="Обычный"/>
    <w:next w:val="ЗнакЗнакЗнакЗнакЗнакЗнакЗнак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тиль">
    <w:name w:val="Стиль"/>
    <w:basedOn w:val="Обычный"/>
    <w:next w:val="Стиль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Статья1">
    <w:name w:val="Статья1"/>
    <w:basedOn w:val="Обычный"/>
    <w:next w:val="Обычный"/>
    <w:autoRedefine w:val="0"/>
    <w:hidden w:val="0"/>
    <w:qFormat w:val="0"/>
    <w:pPr>
      <w:keepNext w:val="1"/>
      <w:suppressAutoHyphens w:val="0"/>
      <w:spacing w:after="120" w:before="120" w:line="1" w:lineRule="atLeast"/>
      <w:ind w:left="1900" w:leftChars="-1" w:rightChars="0" w:hanging="1191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накЗнакЗнакЗнакЗнакЗнакЗнакЗнакЗнакЗнак1">
    <w:name w:val="Знак Знак Знак Знак Знак Знак Знак Знак Знак Знак1"/>
    <w:basedOn w:val="Обычный"/>
    <w:next w:val="ЗнакЗнакЗнакЗнакЗнакЗнакЗнакЗнакЗнак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накЗнак3">
    <w:name w:val="Знак Знак3"/>
    <w:basedOn w:val="Обычный"/>
    <w:next w:val="ЗнакЗнак3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Title">
    <w:name w:val="ConsTitle"/>
    <w:next w:val="Con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tabs>
        <w:tab w:val="left" w:leader="none" w:pos="900"/>
      </w:tabs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ЗнакЗнакЗнакЗнак">
    <w:name w:val="Знак Знак Знак Знак"/>
    <w:basedOn w:val="Обычный"/>
    <w:next w:val="Знак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накЗнакЗнакЗнакЗнакЗнакЗнак">
    <w:name w:val="Знак Знак Знак Знак Знак Знак Знак"/>
    <w:basedOn w:val="Обычный"/>
    <w:next w:val="ЗнакЗнакЗнакЗнак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HeaderChar1">
    <w:name w:val="Header Char1"/>
    <w:next w:val="HeaderChar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oterChar1">
    <w:name w:val="Footer Char1"/>
    <w:next w:val="FooterChar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BodyTextIndent3Char1">
    <w:name w:val="Body Text Indent 3 Char1"/>
    <w:next w:val="BodyTextIndent3Char1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 w:bidi="ar-SA" w:eastAsia="ru-RU" w:val="ru-RU"/>
    </w:rPr>
  </w:style>
  <w:style w:type="paragraph" w:styleId="Абзацсписка1">
    <w:name w:val="Абзац списка1"/>
    <w:basedOn w:val="Обычный"/>
    <w:next w:val="Абзацсписка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накЗнакЗнакЗнакЗнакЗнакЗнакЗнакЗнакЗнак2">
    <w:name w:val="Знак Знак Знак Знак Знак Знак Знак Знак Знак Знак2"/>
    <w:basedOn w:val="Обычный"/>
    <w:next w:val="ЗнакЗнакЗнакЗнакЗнакЗнакЗнакЗнакЗнакЗнак2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Безинтервала1">
    <w:name w:val="Без интервала1"/>
    <w:next w:val="Безинтервал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тиль1">
    <w:name w:val="Стиль1"/>
    <w:basedOn w:val="Обычный"/>
    <w:next w:val="Стиль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">
    <w:name w:val="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OWXDrD5704hHQpuz33LVtUX1w==">AMUW2mXEAoLid/QzCn9aDtRxYyzTpSxlo0Er2o8q+XZ6e8JbRnKXx7jTz5Yro77uj3CR52shhZenD8VNzHvUeRM8EQlkjfZmTXbx/xvL5FBglfriAseKZIQoJsQbRAhpejtBPoXeq2Rc5GChE0LveTJMtDpFSCtPHEXZe0UnSAxyJrp17eNp8QZKNV/JF+nM6M3x4xGYuF0G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2018-11-17T15:46:00Z</dcterms:created>
  <dc:creator>Анна</dc:creator>
</cp:coreProperties>
</file>