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8F" w:rsidRDefault="0096788F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8F" w:rsidRPr="0096788F" w:rsidRDefault="0096788F" w:rsidP="009678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 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6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788F" w:rsidRPr="0096788F" w:rsidRDefault="0096788F" w:rsidP="009678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основных результатах деятельности администрации сельского поселения «Поселок Мятлево» и задачах органа власти на предстоящий период.</w:t>
      </w:r>
    </w:p>
    <w:p w:rsidR="005F6BC1" w:rsidRDefault="0096788F" w:rsidP="005F6B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</w:t>
      </w:r>
      <w:r w:rsidRPr="0096788F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>февраля</w:t>
      </w:r>
      <w:r w:rsidR="005F6BC1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678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6788F" w:rsidRDefault="0096788F" w:rsidP="005F6B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6788F">
        <w:rPr>
          <w:rFonts w:ascii="Times New Roman" w:eastAsia="Times New Roman" w:hAnsi="Times New Roman" w:cs="Times New Roman"/>
          <w:lang w:eastAsia="ru-RU"/>
        </w:rPr>
        <w:t>в 15</w:t>
      </w:r>
      <w:r w:rsidR="009648B3">
        <w:rPr>
          <w:rFonts w:ascii="Times New Roman" w:eastAsia="Times New Roman" w:hAnsi="Times New Roman" w:cs="Times New Roman"/>
          <w:lang w:eastAsia="ru-RU"/>
        </w:rPr>
        <w:t>-00</w:t>
      </w:r>
      <w:r w:rsidRPr="0096788F">
        <w:rPr>
          <w:rFonts w:ascii="Times New Roman" w:eastAsia="Times New Roman" w:hAnsi="Times New Roman" w:cs="Times New Roman"/>
          <w:lang w:eastAsia="ru-RU"/>
        </w:rPr>
        <w:t xml:space="preserve"> час.</w:t>
      </w:r>
    </w:p>
    <w:p w:rsidR="005F6BC1" w:rsidRPr="0096788F" w:rsidRDefault="005F6BC1" w:rsidP="005F6B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788F" w:rsidRPr="00537A6F" w:rsidRDefault="0096788F" w:rsidP="005F6B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жители нашего поселения, уважаемые депутаты, уважаемые коллеги!</w:t>
      </w:r>
    </w:p>
    <w:p w:rsidR="0096788F" w:rsidRDefault="0096788F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очередной календарный год и настало время подводить итоги. Говоря о результатах развития нашего поселения за прошедший год, отметим главное: мы не стоим на месте</w:t>
      </w:r>
      <w:r w:rsidR="00CB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B0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строить, ремонтировать, благоустраивать и в целом повышать качество жизни наших людей.</w:t>
      </w:r>
    </w:p>
    <w:p w:rsidR="00CB02AA" w:rsidRDefault="00CB02AA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кол</w:t>
      </w:r>
      <w:r w:rsidR="009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населения на 01.01.2023 года с учетом проведенной переписи населения составило 2140 чел.</w:t>
      </w:r>
      <w:r w:rsidR="008D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9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8D4A8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8D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 18 лет – 418 чел., </w:t>
      </w:r>
      <w:r w:rsidR="0030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родилось у нас 6 детей, умерло 14 человек.  С</w:t>
      </w:r>
      <w:r w:rsidR="008D4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заработная плата составила 24 780 руб.</w:t>
      </w:r>
    </w:p>
    <w:p w:rsidR="009648B3" w:rsidRDefault="009648B3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ведёт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Pr="009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решению вопросов</w:t>
      </w:r>
      <w:r w:rsidR="00397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значения. Все специалисты – грамотные, хорошо знающие своё дело.</w:t>
      </w:r>
    </w:p>
    <w:p w:rsidR="006870F9" w:rsidRDefault="009648B3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а</w:t>
      </w:r>
      <w:r w:rsidR="0068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выдано населению 296справок.</w:t>
      </w:r>
      <w:r w:rsidR="00DC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37 обращений граждан, против 73 в прошлом году. 38% от общего числа обращений рассмотрено с выездом на место</w:t>
      </w:r>
      <w:r w:rsidR="009368D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Большинство вопросов (13) было по содержанию, строительству и ремонту дорог.</w:t>
      </w:r>
    </w:p>
    <w:p w:rsidR="001C3690" w:rsidRPr="009648B3" w:rsidRDefault="006870F9" w:rsidP="009648B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вынесено постановлений - </w:t>
      </w:r>
      <w:r w:rsidR="00DF0CDE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9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адресов жилью и земельным участкам - </w:t>
      </w:r>
      <w:r w:rsidR="00DF0CDE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Распоряжений -</w:t>
      </w:r>
      <w:r w:rsidR="00DF0CDE">
        <w:rPr>
          <w:rFonts w:ascii="Times New Roman" w:eastAsia="Times New Roman" w:hAnsi="Times New Roman" w:cs="Times New Roman"/>
          <w:sz w:val="28"/>
          <w:szCs w:val="28"/>
          <w:lang w:eastAsia="ru-RU"/>
        </w:rPr>
        <w:t>101.</w:t>
      </w:r>
    </w:p>
    <w:p w:rsidR="00C840D5" w:rsidRPr="00C840D5" w:rsidRDefault="00C840D5" w:rsidP="00C840D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Национальные проекты.</w:t>
      </w:r>
    </w:p>
    <w:p w:rsidR="00C840D5" w:rsidRDefault="00C840D5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участвовать в национальных проектах. С 20</w:t>
      </w:r>
      <w:r w:rsidR="00F337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года ежегодно проводим работы по программе «Городская среда». В прошлом году по осуществлено «Благоустройство общественной территории детская игровая площадка (для игр в индейцев)», </w:t>
      </w:r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составили: 2,0 млн. руб.</w:t>
      </w:r>
    </w:p>
    <w:p w:rsidR="00F954A2" w:rsidRDefault="00C840D5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2023 году мы </w:t>
      </w:r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</w:t>
      </w:r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ведомственной целевой программе, основанной на местных инициативах,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«Совершенствование системы управления общественными финансами Калужской области».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году по инициативе гражданбыла начата работа по строительству в населенных пунктах </w:t>
      </w:r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(деревнях)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уличного освещения. </w:t>
      </w:r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E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ведём эту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в прошедшем году устройство уличного освещения было смонтировано в деревн</w:t>
      </w:r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Фотьяново</w:t>
      </w:r>
      <w:proofErr w:type="spellEnd"/>
      <w:r w:rsidR="00EF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очередь.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</w:t>
      </w:r>
      <w:r w:rsidRPr="00CE3D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светильников, </w:t>
      </w:r>
      <w:bookmarkStart w:id="0" w:name="_Hlk1572355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проложено  </w:t>
      </w:r>
      <w:r w:rsidR="00CE3DDA">
        <w:rPr>
          <w:rFonts w:ascii="Times New Roman" w:eastAsia="Times New Roman" w:hAnsi="Times New Roman" w:cs="Times New Roman"/>
          <w:sz w:val="28"/>
          <w:szCs w:val="28"/>
          <w:lang w:eastAsia="ru-RU"/>
        </w:rPr>
        <w:t>1428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</w:t>
      </w:r>
      <w:r w:rsidR="003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электролинии  </w:t>
      </w:r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End w:id="0"/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600 тыс. руб.</w:t>
      </w:r>
    </w:p>
    <w:p w:rsidR="00C840D5" w:rsidRDefault="00EF7B64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же программе была проведена работа по обработке борщевика на площади 40 га, </w:t>
      </w:r>
      <w:bookmarkStart w:id="1" w:name="_Hlk1572356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включены локально территории в пос. Мятлево,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Богданово,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Самородка 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600 тыс. руб.</w:t>
      </w:r>
    </w:p>
    <w:p w:rsidR="001E5C3A" w:rsidRDefault="001E5C3A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мероприятия проходили через наш бюджет</w:t>
      </w:r>
      <w:r w:rsidR="001217A2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.Кроме этого,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году построены </w:t>
      </w:r>
      <w:r w:rsidR="0012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на нашей территории:</w:t>
      </w:r>
    </w:p>
    <w:p w:rsidR="00CE3DDA" w:rsidRDefault="001E5C3A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2" w:name="_Hlk1572412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Федерально</w:t>
      </w:r>
      <w:r w:rsidR="00CE3D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«Безопасные и качественные дороги» асфальтировано </w:t>
      </w:r>
      <w:r w:rsidR="00CE3DDA">
        <w:rPr>
          <w:rFonts w:ascii="Times New Roman" w:eastAsia="Times New Roman" w:hAnsi="Times New Roman" w:cs="Times New Roman"/>
          <w:sz w:val="28"/>
          <w:szCs w:val="28"/>
          <w:lang w:eastAsia="ru-RU"/>
        </w:rPr>
        <w:t>1,7 км «объездной» дороги в пос. Мятлево на сумму 36,0 млн. руб.;</w:t>
      </w:r>
      <w:bookmarkEnd w:id="2"/>
    </w:p>
    <w:p w:rsidR="00AC40CD" w:rsidRDefault="00CE3DDA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Федеральному </w:t>
      </w:r>
      <w:bookmarkStart w:id="3" w:name="_Hlk157241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«Чистая вода» в поселении построены и введены в эксплуатацию две станции водоочистки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апрудная  и скважина ул. Лесная в пос. Мятлево). Затраты составили 64,0 млн. руб. За эти объекты отдельное спасибо </w:t>
      </w:r>
      <w:r w:rsidR="00AC40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ГП «</w:t>
      </w:r>
      <w:proofErr w:type="spellStart"/>
      <w:r w:rsidR="00AC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Калугаоблводоканал</w:t>
      </w:r>
      <w:proofErr w:type="spellEnd"/>
      <w:r w:rsidR="00AC40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5055" w:rsidRDefault="00435055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Федеральной программы «Модернизация систем школьного образования» в два этапа (2022 и 2023 годы) проведен капитальный ремонт </w:t>
      </w:r>
      <w:proofErr w:type="spellStart"/>
      <w:r w:rsidRPr="00435055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Мятлевской</w:t>
      </w:r>
      <w:proofErr w:type="spellEnd"/>
      <w:r w:rsidRPr="0043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на сумму 100,0 млн. руб.  </w:t>
      </w:r>
    </w:p>
    <w:p w:rsidR="00AC40CD" w:rsidRDefault="00AC40CD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программы «Природоохранные мероприятия в </w:t>
      </w:r>
      <w:proofErr w:type="spellStart"/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Износковском</w:t>
      </w:r>
      <w:proofErr w:type="spellEnd"/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районе»в </w:t>
      </w:r>
      <w:proofErr w:type="spellStart"/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435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F9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построена детская спортивная площадка. Цена контракта 4,0 млн. руб.</w:t>
      </w:r>
    </w:p>
    <w:p w:rsidR="001E5C3A" w:rsidRDefault="00DD620D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это посчитать, то получается, что для нашего двухтысячного поселения вложения составили 207,2 млн. руб. в год.</w:t>
      </w:r>
    </w:p>
    <w:p w:rsidR="00250221" w:rsidRDefault="00250221" w:rsidP="00C840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капитальный ремонт кровли многоквартирного жилого дома по программе Фонда капитального ремонта Калужской области на сумму 3,9 млн. руб. с участием финансовых вложений 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сумме 1,0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уб., также районом была оказана помощь жителям дома №1 по ул. Кирова</w:t>
      </w:r>
      <w:r w:rsidR="0035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13,6 тыс. руб.</w:t>
      </w:r>
      <w:r w:rsidR="00EA1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B64" w:rsidRDefault="00EF7B64" w:rsidP="00EF7B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Административная комиссия.</w:t>
      </w:r>
    </w:p>
    <w:p w:rsidR="00EF7B64" w:rsidRDefault="00EF7B64" w:rsidP="00EF7B6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комиссией при администрации</w:t>
      </w:r>
      <w:r w:rsidR="0086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отчетный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4 дела, три из которых поступило от </w:t>
      </w:r>
      <w:r w:rsidR="001C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МОВД </w:t>
      </w:r>
      <w:r w:rsidR="001C3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«Юхнов» в отношении бе</w:t>
      </w:r>
      <w:r w:rsidR="008611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привязных собак. Двое хозяев были предупреждены, третий получил штраф в размере 3200 руб. Один материал поступил от Комиссии по благоустройству в отношении нарушения по содержанию земельного участка. Хозяин участка был предупрежден.</w:t>
      </w:r>
    </w:p>
    <w:p w:rsidR="001C3690" w:rsidRDefault="001C3690" w:rsidP="001C36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Бюджет поселения.</w:t>
      </w:r>
    </w:p>
    <w:p w:rsidR="001C3690" w:rsidRDefault="001C3690" w:rsidP="001C36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является главным финансовым инструментом для достижения стабильности социально-экономического развития поселения.</w:t>
      </w:r>
    </w:p>
    <w:p w:rsidR="001C3690" w:rsidRPr="007D3F31" w:rsidRDefault="001C3690" w:rsidP="001C3690">
      <w:pPr>
        <w:rPr>
          <w:b/>
          <w:bCs/>
          <w:sz w:val="32"/>
          <w:szCs w:val="32"/>
        </w:rPr>
      </w:pPr>
      <w:r w:rsidRPr="007D3F31">
        <w:rPr>
          <w:b/>
          <w:bCs/>
          <w:sz w:val="32"/>
          <w:szCs w:val="32"/>
        </w:rPr>
        <w:t>Доходы за 2023г в тыс. рублей</w:t>
      </w:r>
    </w:p>
    <w:tbl>
      <w:tblPr>
        <w:tblStyle w:val="a4"/>
        <w:tblW w:w="0" w:type="auto"/>
        <w:tblInd w:w="-113" w:type="dxa"/>
        <w:tblLook w:val="04A0"/>
      </w:tblPr>
      <w:tblGrid>
        <w:gridCol w:w="2716"/>
        <w:gridCol w:w="2090"/>
        <w:gridCol w:w="1701"/>
        <w:gridCol w:w="1643"/>
      </w:tblGrid>
      <w:tr w:rsidR="001C3690" w:rsidTr="007F2385">
        <w:tc>
          <w:tcPr>
            <w:tcW w:w="2554" w:type="dxa"/>
          </w:tcPr>
          <w:p w:rsidR="001C3690" w:rsidRPr="007D3F31" w:rsidRDefault="001C3690" w:rsidP="007F2385">
            <w:pPr>
              <w:rPr>
                <w:b/>
                <w:bCs/>
              </w:rPr>
            </w:pPr>
            <w:r w:rsidRPr="007D3F31">
              <w:rPr>
                <w:b/>
                <w:bCs/>
              </w:rPr>
              <w:t>наименование</w:t>
            </w:r>
          </w:p>
        </w:tc>
        <w:tc>
          <w:tcPr>
            <w:tcW w:w="2090" w:type="dxa"/>
          </w:tcPr>
          <w:p w:rsidR="001C3690" w:rsidRPr="007D3F31" w:rsidRDefault="001C3690" w:rsidP="007F2385">
            <w:pPr>
              <w:rPr>
                <w:b/>
                <w:bCs/>
              </w:rPr>
            </w:pPr>
            <w:r w:rsidRPr="007D3F31">
              <w:rPr>
                <w:b/>
                <w:bCs/>
              </w:rPr>
              <w:t>2022</w:t>
            </w:r>
          </w:p>
        </w:tc>
        <w:tc>
          <w:tcPr>
            <w:tcW w:w="1701" w:type="dxa"/>
          </w:tcPr>
          <w:p w:rsidR="001C3690" w:rsidRPr="007D3F31" w:rsidRDefault="001C3690" w:rsidP="007F2385">
            <w:pPr>
              <w:rPr>
                <w:b/>
                <w:bCs/>
              </w:rPr>
            </w:pPr>
            <w:r w:rsidRPr="007D3F31">
              <w:rPr>
                <w:b/>
                <w:bCs/>
              </w:rPr>
              <w:t>2023</w:t>
            </w:r>
          </w:p>
        </w:tc>
        <w:tc>
          <w:tcPr>
            <w:tcW w:w="1643" w:type="dxa"/>
          </w:tcPr>
          <w:p w:rsidR="001C3690" w:rsidRPr="007D3F31" w:rsidRDefault="001C3690" w:rsidP="007F2385">
            <w:pPr>
              <w:rPr>
                <w:b/>
                <w:bCs/>
              </w:rPr>
            </w:pPr>
            <w:r w:rsidRPr="007D3F31">
              <w:rPr>
                <w:b/>
                <w:bCs/>
              </w:rPr>
              <w:t>отклонение</w:t>
            </w:r>
          </w:p>
        </w:tc>
      </w:tr>
      <w:tr w:rsidR="001C3690" w:rsidRPr="00071482" w:rsidTr="007F2385">
        <w:trPr>
          <w:trHeight w:val="556"/>
        </w:trPr>
        <w:tc>
          <w:tcPr>
            <w:tcW w:w="2554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 w:rsidRPr="00071482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090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23 240,8</w:t>
            </w:r>
          </w:p>
        </w:tc>
        <w:tc>
          <w:tcPr>
            <w:tcW w:w="1701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17 944,6</w:t>
            </w:r>
          </w:p>
        </w:tc>
        <w:tc>
          <w:tcPr>
            <w:tcW w:w="1643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- 5 296,2</w:t>
            </w:r>
          </w:p>
        </w:tc>
      </w:tr>
      <w:tr w:rsidR="001C3690" w:rsidRPr="00071482" w:rsidTr="007F2385">
        <w:trPr>
          <w:trHeight w:val="550"/>
        </w:trPr>
        <w:tc>
          <w:tcPr>
            <w:tcW w:w="2554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 w:rsidRPr="00071482">
              <w:rPr>
                <w:b/>
                <w:sz w:val="28"/>
                <w:szCs w:val="28"/>
              </w:rPr>
              <w:t>В т.ч. собственные</w:t>
            </w:r>
          </w:p>
        </w:tc>
        <w:tc>
          <w:tcPr>
            <w:tcW w:w="2090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6 693,4</w:t>
            </w:r>
          </w:p>
        </w:tc>
        <w:tc>
          <w:tcPr>
            <w:tcW w:w="1701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9 113,2</w:t>
            </w:r>
          </w:p>
        </w:tc>
        <w:tc>
          <w:tcPr>
            <w:tcW w:w="1643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+ 2 419,8</w:t>
            </w:r>
          </w:p>
        </w:tc>
      </w:tr>
      <w:tr w:rsidR="001C3690" w:rsidRPr="001E4C57" w:rsidTr="007F2385">
        <w:trPr>
          <w:trHeight w:val="430"/>
        </w:trPr>
        <w:tc>
          <w:tcPr>
            <w:tcW w:w="2554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proofErr w:type="spellStart"/>
            <w:r w:rsidRPr="001E4C57">
              <w:rPr>
                <w:sz w:val="28"/>
                <w:szCs w:val="28"/>
              </w:rPr>
              <w:t>Ндфл</w:t>
            </w:r>
            <w:proofErr w:type="spellEnd"/>
          </w:p>
        </w:tc>
        <w:tc>
          <w:tcPr>
            <w:tcW w:w="2090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  <w:tc>
          <w:tcPr>
            <w:tcW w:w="1701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193,1</w:t>
            </w:r>
          </w:p>
        </w:tc>
        <w:tc>
          <w:tcPr>
            <w:tcW w:w="1643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- 7,8</w:t>
            </w:r>
          </w:p>
        </w:tc>
      </w:tr>
      <w:tr w:rsidR="001C3690" w:rsidRPr="001E4C57" w:rsidTr="007F2385">
        <w:tc>
          <w:tcPr>
            <w:tcW w:w="2554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 w:rsidRPr="001E4C57">
              <w:rPr>
                <w:sz w:val="28"/>
                <w:szCs w:val="28"/>
              </w:rPr>
              <w:t>Налог на совокупный доход</w:t>
            </w:r>
            <w:r>
              <w:rPr>
                <w:sz w:val="28"/>
                <w:szCs w:val="28"/>
              </w:rPr>
              <w:t>(упрощенка)</w:t>
            </w:r>
          </w:p>
        </w:tc>
        <w:tc>
          <w:tcPr>
            <w:tcW w:w="2090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988,0</w:t>
            </w:r>
          </w:p>
        </w:tc>
        <w:tc>
          <w:tcPr>
            <w:tcW w:w="1701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3 023,1</w:t>
            </w:r>
          </w:p>
        </w:tc>
        <w:tc>
          <w:tcPr>
            <w:tcW w:w="1643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+ 2 035,1</w:t>
            </w:r>
          </w:p>
        </w:tc>
      </w:tr>
      <w:tr w:rsidR="001C3690" w:rsidRPr="001E4C57" w:rsidTr="007F2385">
        <w:tc>
          <w:tcPr>
            <w:tcW w:w="2554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 w:rsidRPr="001E4C57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2090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855,1</w:t>
            </w:r>
          </w:p>
        </w:tc>
        <w:tc>
          <w:tcPr>
            <w:tcW w:w="1701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1 089,5</w:t>
            </w:r>
          </w:p>
        </w:tc>
        <w:tc>
          <w:tcPr>
            <w:tcW w:w="1643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+ 234,4</w:t>
            </w:r>
          </w:p>
        </w:tc>
      </w:tr>
      <w:tr w:rsidR="001C3690" w:rsidRPr="001E4C57" w:rsidTr="007F2385">
        <w:tc>
          <w:tcPr>
            <w:tcW w:w="2554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 w:rsidRPr="001E4C5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90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4 041,2</w:t>
            </w:r>
          </w:p>
        </w:tc>
        <w:tc>
          <w:tcPr>
            <w:tcW w:w="1701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4 312,3</w:t>
            </w:r>
          </w:p>
        </w:tc>
        <w:tc>
          <w:tcPr>
            <w:tcW w:w="1643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+ 271,1</w:t>
            </w:r>
          </w:p>
        </w:tc>
      </w:tr>
      <w:tr w:rsidR="001C3690" w:rsidRPr="001E4C57" w:rsidTr="007F2385">
        <w:tc>
          <w:tcPr>
            <w:tcW w:w="2554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 w:rsidRPr="001E4C57">
              <w:rPr>
                <w:sz w:val="28"/>
                <w:szCs w:val="28"/>
              </w:rPr>
              <w:t>Доходы от аренды и продажи имущества</w:t>
            </w:r>
          </w:p>
        </w:tc>
        <w:tc>
          <w:tcPr>
            <w:tcW w:w="2090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520,2</w:t>
            </w:r>
          </w:p>
        </w:tc>
        <w:tc>
          <w:tcPr>
            <w:tcW w:w="1701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643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- 464,2</w:t>
            </w:r>
          </w:p>
        </w:tc>
      </w:tr>
      <w:tr w:rsidR="001C3690" w:rsidRPr="001E4C57" w:rsidTr="007F2385">
        <w:tc>
          <w:tcPr>
            <w:tcW w:w="2554" w:type="dxa"/>
          </w:tcPr>
          <w:p w:rsidR="001C3690" w:rsidRPr="00523024" w:rsidRDefault="001C3690" w:rsidP="007F2385">
            <w:proofErr w:type="gramStart"/>
            <w:r w:rsidRPr="001E4C57">
              <w:rPr>
                <w:sz w:val="28"/>
                <w:szCs w:val="28"/>
              </w:rPr>
              <w:t xml:space="preserve">Административные платежи и сборы </w:t>
            </w:r>
            <w:r>
              <w:rPr>
                <w:sz w:val="28"/>
                <w:szCs w:val="28"/>
              </w:rPr>
              <w:t>(штрафы (</w:t>
            </w:r>
            <w:r w:rsidRPr="00523024">
              <w:t>3</w:t>
            </w:r>
            <w:r>
              <w:t>,</w:t>
            </w:r>
            <w:r w:rsidRPr="00523024">
              <w:t>1</w:t>
            </w:r>
            <w:r>
              <w:rPr>
                <w:sz w:val="28"/>
                <w:szCs w:val="28"/>
              </w:rPr>
              <w:t>), возмещение ущерба (</w:t>
            </w:r>
            <w:r w:rsidRPr="00523024">
              <w:t>347</w:t>
            </w:r>
            <w:r>
              <w:t>,</w:t>
            </w:r>
            <w:r w:rsidRPr="00523024">
              <w:t>3</w:t>
            </w:r>
            <w:r>
              <w:rPr>
                <w:sz w:val="28"/>
                <w:szCs w:val="28"/>
              </w:rPr>
              <w:t>),инициативные платежи граждан (</w:t>
            </w:r>
            <w:r>
              <w:t>58,7),</w:t>
            </w:r>
            <w:r w:rsidRPr="00523024">
              <w:rPr>
                <w:sz w:val="28"/>
                <w:szCs w:val="28"/>
              </w:rPr>
              <w:t>прочее</w:t>
            </w:r>
            <w:r>
              <w:t xml:space="preserve"> (30,1)</w:t>
            </w:r>
            <w:proofErr w:type="gramEnd"/>
          </w:p>
        </w:tc>
        <w:tc>
          <w:tcPr>
            <w:tcW w:w="2090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701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439,2</w:t>
            </w:r>
          </w:p>
        </w:tc>
        <w:tc>
          <w:tcPr>
            <w:tcW w:w="1643" w:type="dxa"/>
          </w:tcPr>
          <w:p w:rsidR="001C3690" w:rsidRPr="001E4C57" w:rsidRDefault="001C3690" w:rsidP="007F2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+ 351,2</w:t>
            </w:r>
          </w:p>
        </w:tc>
      </w:tr>
      <w:tr w:rsidR="001C3690" w:rsidTr="007F2385">
        <w:tc>
          <w:tcPr>
            <w:tcW w:w="2554" w:type="dxa"/>
          </w:tcPr>
          <w:p w:rsidR="001C3690" w:rsidRDefault="001C3690" w:rsidP="007F2385"/>
        </w:tc>
        <w:tc>
          <w:tcPr>
            <w:tcW w:w="2090" w:type="dxa"/>
          </w:tcPr>
          <w:p w:rsidR="001C3690" w:rsidRDefault="001C3690" w:rsidP="007F2385"/>
        </w:tc>
        <w:tc>
          <w:tcPr>
            <w:tcW w:w="1701" w:type="dxa"/>
          </w:tcPr>
          <w:p w:rsidR="001C3690" w:rsidRDefault="001C3690" w:rsidP="007F2385"/>
        </w:tc>
        <w:tc>
          <w:tcPr>
            <w:tcW w:w="1643" w:type="dxa"/>
          </w:tcPr>
          <w:p w:rsidR="001C3690" w:rsidRDefault="001C3690" w:rsidP="007F2385"/>
        </w:tc>
      </w:tr>
      <w:tr w:rsidR="001C3690" w:rsidTr="007F2385">
        <w:tc>
          <w:tcPr>
            <w:tcW w:w="2554" w:type="dxa"/>
          </w:tcPr>
          <w:p w:rsidR="001C3690" w:rsidRDefault="001C3690" w:rsidP="007F2385"/>
        </w:tc>
        <w:tc>
          <w:tcPr>
            <w:tcW w:w="2090" w:type="dxa"/>
          </w:tcPr>
          <w:p w:rsidR="001C3690" w:rsidRDefault="001C3690" w:rsidP="007F2385"/>
        </w:tc>
        <w:tc>
          <w:tcPr>
            <w:tcW w:w="1701" w:type="dxa"/>
          </w:tcPr>
          <w:p w:rsidR="001C3690" w:rsidRDefault="001C3690" w:rsidP="007F2385"/>
        </w:tc>
        <w:tc>
          <w:tcPr>
            <w:tcW w:w="1643" w:type="dxa"/>
          </w:tcPr>
          <w:p w:rsidR="001C3690" w:rsidRDefault="001C3690" w:rsidP="007F2385"/>
        </w:tc>
      </w:tr>
      <w:tr w:rsidR="001C3690" w:rsidRPr="00071482" w:rsidTr="007F2385">
        <w:tc>
          <w:tcPr>
            <w:tcW w:w="2554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 w:rsidRPr="00071482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90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16 547,4</w:t>
            </w:r>
          </w:p>
        </w:tc>
        <w:tc>
          <w:tcPr>
            <w:tcW w:w="1701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8 831,4</w:t>
            </w:r>
          </w:p>
        </w:tc>
        <w:tc>
          <w:tcPr>
            <w:tcW w:w="1643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- 7 716,0</w:t>
            </w:r>
          </w:p>
        </w:tc>
      </w:tr>
      <w:tr w:rsidR="001C3690" w:rsidRPr="00071482" w:rsidTr="007F2385">
        <w:tc>
          <w:tcPr>
            <w:tcW w:w="2554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 w:rsidRPr="00071482">
              <w:rPr>
                <w:b/>
                <w:sz w:val="28"/>
                <w:szCs w:val="28"/>
              </w:rPr>
              <w:t>Расходы бюджета</w:t>
            </w:r>
          </w:p>
        </w:tc>
        <w:tc>
          <w:tcPr>
            <w:tcW w:w="2090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22 980,5</w:t>
            </w:r>
          </w:p>
        </w:tc>
        <w:tc>
          <w:tcPr>
            <w:tcW w:w="1701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15 632,3</w:t>
            </w:r>
          </w:p>
        </w:tc>
        <w:tc>
          <w:tcPr>
            <w:tcW w:w="1643" w:type="dxa"/>
          </w:tcPr>
          <w:p w:rsidR="001C3690" w:rsidRPr="00071482" w:rsidRDefault="001C3690" w:rsidP="007F23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- 7 348,2</w:t>
            </w:r>
          </w:p>
        </w:tc>
      </w:tr>
    </w:tbl>
    <w:p w:rsidR="001C3690" w:rsidRDefault="001C3690" w:rsidP="001C3690"/>
    <w:p w:rsidR="001C3690" w:rsidRPr="001C3690" w:rsidRDefault="001C3690" w:rsidP="00864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Расходы за 2023г</w:t>
      </w:r>
      <w:r w:rsidR="00864C15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.</w:t>
      </w:r>
    </w:p>
    <w:p w:rsidR="001C3690" w:rsidRPr="001C3690" w:rsidRDefault="001C3690" w:rsidP="00864C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</w:pPr>
    </w:p>
    <w:p w:rsidR="001C3690" w:rsidRPr="001C3690" w:rsidRDefault="001C3690" w:rsidP="001C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Итого по полномочиям 5</w:t>
      </w:r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,1 млн.руб.</w:t>
      </w:r>
    </w:p>
    <w:p w:rsidR="001C3690" w:rsidRPr="001C3690" w:rsidRDefault="001C3690" w:rsidP="001C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Противопожарная опашка 6</w:t>
      </w:r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,0</w:t>
      </w:r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тыс руб.</w:t>
      </w:r>
    </w:p>
    <w:p w:rsidR="001C3690" w:rsidRPr="001C3690" w:rsidRDefault="001C3690" w:rsidP="001C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Коммунальное хозяйство 754</w:t>
      </w:r>
      <w:r w:rsidR="009527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="009527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тыс. руб. из них</w:t>
      </w:r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864C15" w:rsidRPr="001C3690" w:rsidRDefault="001C3690" w:rsidP="001C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(техобслуживание газопровода ФКЦ 62935,33, </w:t>
      </w:r>
      <w:r w:rsidRPr="001C369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содержание бани 691</w:t>
      </w:r>
      <w:r w:rsidR="00864C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,1 тыс.руб.</w:t>
      </w:r>
      <w:r w:rsidRPr="001C369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)</w:t>
      </w:r>
    </w:p>
    <w:p w:rsidR="001C3690" w:rsidRPr="001C3690" w:rsidRDefault="001C3690" w:rsidP="001C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Благоустройство 4 869 492,13</w:t>
      </w:r>
    </w:p>
    <w:p w:rsidR="001C3690" w:rsidRPr="001C3690" w:rsidRDefault="001C3690" w:rsidP="001C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(детская игровая площадка(для игр в индейцев) 1 994 950,65, содержание кладбищ 1</w:t>
      </w:r>
      <w:r w:rsidR="009527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60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,0</w:t>
      </w:r>
      <w:r w:rsidR="009527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тыс. руб.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1C369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ремонт уличного освещения 306</w:t>
      </w:r>
      <w:r w:rsidR="00864C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</w:t>
      </w:r>
      <w:r w:rsidRPr="001C369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0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1C369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э/энергия уличное 916</w:t>
      </w:r>
      <w:r w:rsidR="00864C15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,0 тыс. руб.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скверов284</w:t>
      </w:r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,8, 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реализация инициативных проектов (ремонт уличного освещения </w:t>
      </w:r>
      <w:proofErr w:type="spellStart"/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д.Фотьяново</w:t>
      </w:r>
      <w:proofErr w:type="spellEnd"/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60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0,0, обработка мест произрастания борщевика Сосновского </w:t>
      </w:r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600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,0)</w:t>
      </w:r>
      <w:r w:rsidR="00864C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содержаниебратских мест захоронения 8 750,00)</w:t>
      </w:r>
    </w:p>
    <w:p w:rsidR="001C3690" w:rsidRPr="001C3690" w:rsidRDefault="001C3690" w:rsidP="001C36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840D5" w:rsidRPr="005232DE" w:rsidRDefault="001C3690" w:rsidP="00523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C369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Всего 15 632 329,70</w:t>
      </w:r>
      <w:r w:rsidR="005232D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рублей</w:t>
      </w:r>
    </w:p>
    <w:p w:rsidR="006870F9" w:rsidRPr="00537A6F" w:rsidRDefault="00537A6F" w:rsidP="00537A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Сельское хозяйство.</w:t>
      </w:r>
    </w:p>
    <w:p w:rsidR="007E2CF2" w:rsidRPr="007E2CF2" w:rsidRDefault="006870F9" w:rsidP="007E2CF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территории имеется 1267 личных подсобных хозяйств, из которых 395 хозяйств имеющих скот, а это 105 голов КРС, в т.ч. 38 коров, 57 коз, 104 голов овец, 895 голов птицы, 94 пчелосемей</w:t>
      </w:r>
      <w:bookmarkStart w:id="4" w:name="_Hlk125431156"/>
      <w:r w:rsidR="0053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1"/>
        <w:tblW w:w="9495" w:type="dxa"/>
        <w:tblInd w:w="-476" w:type="dxa"/>
        <w:tblLayout w:type="fixed"/>
        <w:tblLook w:val="04E0"/>
      </w:tblPr>
      <w:tblGrid>
        <w:gridCol w:w="526"/>
        <w:gridCol w:w="1319"/>
        <w:gridCol w:w="851"/>
        <w:gridCol w:w="846"/>
        <w:gridCol w:w="850"/>
        <w:gridCol w:w="851"/>
        <w:gridCol w:w="851"/>
        <w:gridCol w:w="850"/>
        <w:gridCol w:w="851"/>
        <w:gridCol w:w="850"/>
        <w:gridCol w:w="850"/>
      </w:tblGrid>
      <w:tr w:rsidR="007E2CF2" w:rsidRPr="007E2CF2" w:rsidTr="007E2CF2">
        <w:trPr>
          <w:trHeight w:val="8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4"/>
          <w:p w:rsidR="007E2CF2" w:rsidRPr="007E2CF2" w:rsidRDefault="007E2CF2" w:rsidP="007E2CF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№</w:t>
            </w:r>
          </w:p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С/</w:t>
            </w:r>
            <w:proofErr w:type="spellStart"/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предпр</w:t>
            </w:r>
            <w:proofErr w:type="spellEnd"/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С/</w:t>
            </w:r>
            <w:proofErr w:type="spellStart"/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E2CF2" w:rsidRPr="007E2CF2" w:rsidTr="007E2CF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7E2CF2" w:rsidRPr="007E2CF2" w:rsidTr="007E2CF2">
        <w:trPr>
          <w:trHeight w:val="2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</w:t>
            </w:r>
            <w:r w:rsidR="00CC2C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 w:rsidR="00CC2C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</w:t>
            </w:r>
            <w:r w:rsidR="00CC2C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</w:t>
            </w:r>
            <w:r w:rsidR="00CC2C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E2CF2" w:rsidRPr="007E2CF2" w:rsidTr="007E2CF2">
        <w:trPr>
          <w:trHeight w:val="32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 т.ч. коров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7E2CF2" w:rsidRPr="007E2CF2" w:rsidTr="007E2CF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175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873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7E2CF2" w:rsidRPr="007E2CF2" w:rsidTr="007E2CF2">
        <w:trPr>
          <w:trHeight w:val="42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915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895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DD620D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DD62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CC2C6B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03</w:t>
            </w: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  <w:r w:rsidR="00CC2C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BC20A9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  <w:r w:rsidR="00CC2C6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,2</w:t>
            </w:r>
          </w:p>
        </w:tc>
      </w:tr>
      <w:tr w:rsidR="007E2CF2" w:rsidRPr="007E2CF2" w:rsidTr="007E2CF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E2CF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7E2CF2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CC2C6B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DD620D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DD62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DD620D" w:rsidRDefault="00DD620D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DD62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DD620D" w:rsidRDefault="00DD620D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DD62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CC2C6B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CC2C6B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F2" w:rsidRPr="007E2CF2" w:rsidRDefault="00CC2C6B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CF2" w:rsidRPr="007E2CF2" w:rsidRDefault="00CC2C6B" w:rsidP="007E2CF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183,3</w:t>
            </w:r>
          </w:p>
        </w:tc>
      </w:tr>
    </w:tbl>
    <w:p w:rsidR="007E2CF2" w:rsidRDefault="007E2CF2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54C" w:rsidRPr="009B254C" w:rsidRDefault="009B254C" w:rsidP="009B254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ООО «Калужская мясная компания»</w:t>
      </w:r>
    </w:p>
    <w:p w:rsidR="00DB0504" w:rsidRDefault="009B254C" w:rsidP="00DF0C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F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родолжают </w:t>
      </w:r>
      <w:r w:rsidR="00DF0CDE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работатьсельскохозяйственные предприятия.</w:t>
      </w:r>
    </w:p>
    <w:p w:rsidR="009B254C" w:rsidRDefault="00DF0CDE" w:rsidP="00DF0C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«Калужская мясная компания», руководителем которой является Андрей Анатольевич Богуславский</w:t>
      </w:r>
      <w:r w:rsidR="00DB05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DB0504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 головы КРС, в 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овец романовской породы, из которых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овцематок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28 голов коз.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располагает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350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земель сельхозназначения.   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Посеяно озимых – 40 га.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продолжится обработка пашни и посев зерновых и трав на 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CDE" w:rsidRDefault="00DF0CDE" w:rsidP="00DF0C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Предприятие располагает соответствующей техникой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имеются 2 трактора, плуги, бороны, сеялки. 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B254C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9B254C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залежных земель</w:t>
      </w:r>
      <w:r w:rsidR="009B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приобретён бульдозер</w:t>
      </w:r>
      <w:r w:rsidR="009B254C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3FD" w:rsidRDefault="00DB2E4B" w:rsidP="00DF0C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зарегистрировано </w:t>
      </w:r>
      <w:r w:rsidR="002805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8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КФХ, но не все они отчитываются о своей деятельности. </w:t>
      </w:r>
    </w:p>
    <w:p w:rsidR="00DB2E4B" w:rsidRDefault="00DB2E4B" w:rsidP="00DF0C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перспективное хозяйство </w:t>
      </w:r>
      <w:bookmarkStart w:id="5" w:name="_Hlk157424502"/>
      <w:r w:rsidRPr="00DB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КФХ Захаров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 он имеет 10 голов КРС, в т.ч. 5 коров, продано молока 360 ц, 70 голов кур, от которых получено 21 тыс. шт. яиц. Самостоятельно заготавливает сено, имеет 80 га земли и планирует расширяться дальше.</w:t>
      </w:r>
    </w:p>
    <w:p w:rsidR="00DB2E4B" w:rsidRDefault="00DB2E4B" w:rsidP="00DF0C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КФХ </w:t>
      </w:r>
      <w:proofErr w:type="spellStart"/>
      <w:r w:rsidRPr="00DB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Курб</w:t>
      </w:r>
      <w:r w:rsidR="00280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B2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приобрёл в аренду </w:t>
      </w:r>
      <w:r w:rsidR="0099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17,0 га земли в д. Пушкино. Имеет в хозяйстве бычков на откорме – 14 голов</w:t>
      </w:r>
      <w:r w:rsidR="0052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 баранов. Планирует развиваться дальше.</w:t>
      </w:r>
    </w:p>
    <w:p w:rsidR="0096788F" w:rsidRDefault="00DF0CDE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КФХ Гасанов Х</w:t>
      </w:r>
      <w:r w:rsidR="009963FD" w:rsidRPr="0099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афиз </w:t>
      </w:r>
      <w:r w:rsidRPr="0099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9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хозяйство</w:t>
      </w:r>
      <w:r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 Алексеевка, зарегистрирован на нашей территории.  </w:t>
      </w:r>
      <w:r w:rsidR="00DC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 хозяйстве 14 голов КРС на откорме, 12 га земель с/х назначения.</w:t>
      </w:r>
    </w:p>
    <w:p w:rsidR="0096788F" w:rsidRDefault="00DC2720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КФХ Байрамов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C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Саид</w:t>
      </w:r>
      <w:r w:rsidR="00523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C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КФХ Ляху Григорий Михайлович </w:t>
      </w:r>
      <w:r w:rsidRPr="00DC27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27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деятельност</w:t>
      </w:r>
      <w:r w:rsidR="005232D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2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C2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DC2720" w:rsidRPr="00DC2720" w:rsidRDefault="00DC2720" w:rsidP="009678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предприниматель Гринько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агротуризмом, а также выращиванием зерновых. В хозяйстве имеет 3 лошади и птицу.</w:t>
      </w:r>
    </w:p>
    <w:p w:rsidR="0096788F" w:rsidRPr="00B528F2" w:rsidRDefault="00B528F2" w:rsidP="00B528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Промышленность.</w:t>
      </w:r>
    </w:p>
    <w:p w:rsidR="008D3483" w:rsidRPr="008D3483" w:rsidRDefault="00B528F2" w:rsidP="008D3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</w:t>
      </w:r>
      <w:r w:rsidR="0096788F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промышленных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788F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788F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88F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483" w:rsidRPr="008D4A8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D3483">
        <w:rPr>
          <w:rFonts w:ascii="Times New Roman" w:hAnsi="Times New Roman" w:cs="Times New Roman"/>
          <w:sz w:val="28"/>
          <w:szCs w:val="28"/>
        </w:rPr>
        <w:t xml:space="preserve">у нас зарегистрировано 31 малое предприятие, действуют 15. </w:t>
      </w:r>
    </w:p>
    <w:p w:rsidR="008D4A86" w:rsidRPr="008D4A86" w:rsidRDefault="00B528F2" w:rsidP="008D4A86">
      <w:pPr>
        <w:spacing w:after="200"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у нас появилось новое предприятие </w:t>
      </w:r>
      <w:r w:rsidRPr="007B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</w:t>
      </w:r>
      <w:proofErr w:type="spellStart"/>
      <w:r w:rsidRPr="007B55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MaxBitPower</w:t>
      </w:r>
      <w:proofErr w:type="spellEnd"/>
      <w:r w:rsidRPr="007B5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бывшего предприятия по производству пластиковых окон, шитью рукавиц.</w:t>
      </w:r>
      <w:r w:rsidR="008D4A86" w:rsidRPr="008D4A86">
        <w:rPr>
          <w:rFonts w:ascii="Times New Roman" w:hAnsi="Times New Roman" w:cs="Times New Roman"/>
          <w:kern w:val="2"/>
          <w:sz w:val="28"/>
          <w:szCs w:val="28"/>
        </w:rPr>
        <w:t xml:space="preserve"> Это международная компания (Китай-Гонконг-Россия) в сфере IT-технологий, энергетики и ЦОД(центр обработки данных) и сельского хозяйства.</w:t>
      </w:r>
    </w:p>
    <w:p w:rsidR="008D4A86" w:rsidRPr="008D4A86" w:rsidRDefault="008D4A86" w:rsidP="008D4A86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В апреле 2023 года компания приобрела в поселке Мятлево три гектара площади с постройками для строительства «энергоцентра» - закупки и установки </w:t>
      </w:r>
      <w:proofErr w:type="spellStart"/>
      <w:r w:rsidRPr="008D4A86">
        <w:rPr>
          <w:rFonts w:ascii="Times New Roman" w:hAnsi="Times New Roman" w:cs="Times New Roman"/>
          <w:kern w:val="2"/>
          <w:sz w:val="28"/>
          <w:szCs w:val="28"/>
        </w:rPr>
        <w:t>газопоршневых</w:t>
      </w:r>
      <w:proofErr w:type="spellEnd"/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 электростанций с целью выработки электроэнергии из газа. Одним из ключевых свойств этого вида топлива является достаточная экологическая чистота, то есть </w:t>
      </w:r>
      <w:proofErr w:type="spellStart"/>
      <w:r w:rsidRPr="008D4A86">
        <w:rPr>
          <w:rFonts w:ascii="Times New Roman" w:hAnsi="Times New Roman" w:cs="Times New Roman"/>
          <w:kern w:val="2"/>
          <w:sz w:val="28"/>
          <w:szCs w:val="28"/>
        </w:rPr>
        <w:t>газопоршневые</w:t>
      </w:r>
      <w:proofErr w:type="spellEnd"/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D4A86">
        <w:rPr>
          <w:rFonts w:ascii="Times New Roman" w:hAnsi="Times New Roman" w:cs="Times New Roman"/>
          <w:kern w:val="2"/>
          <w:sz w:val="28"/>
          <w:szCs w:val="28"/>
        </w:rPr>
        <w:lastRenderedPageBreak/>
        <w:t>электростанции являются весьма щадящим экологию видом получения электрической энергии.</w:t>
      </w:r>
    </w:p>
    <w:p w:rsidR="008D4A86" w:rsidRPr="008D4A86" w:rsidRDefault="008D4A86" w:rsidP="008D4A86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У</w:t>
      </w:r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же готова первая очередь проекта, который будет реализовываться в течение этого года. Планируемая мощность – 6,4 мегаватт. Вторая стадия проекта – на следующий год.  Общая мощность составит 40 мегаватт. </w:t>
      </w:r>
    </w:p>
    <w:p w:rsidR="008D4A86" w:rsidRPr="008D4A86" w:rsidRDefault="008D4A86" w:rsidP="008D4A86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В настоящее время предприятием решаются вопросы по расширению площадей с целью строительства тепличного комплекса, а также организации производственной деятельности. </w:t>
      </w:r>
    </w:p>
    <w:p w:rsidR="008D4A86" w:rsidRPr="008D4A86" w:rsidRDefault="008D4A86" w:rsidP="008D4A86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4A86">
        <w:rPr>
          <w:rFonts w:ascii="Times New Roman" w:hAnsi="Times New Roman" w:cs="Times New Roman"/>
          <w:kern w:val="2"/>
          <w:sz w:val="28"/>
          <w:szCs w:val="28"/>
        </w:rPr>
        <w:t>Пока в ООО «</w:t>
      </w:r>
      <w:proofErr w:type="spellStart"/>
      <w:r w:rsidRPr="008D4A86">
        <w:rPr>
          <w:rFonts w:ascii="Times New Roman" w:hAnsi="Times New Roman" w:cs="Times New Roman"/>
          <w:kern w:val="2"/>
          <w:sz w:val="28"/>
          <w:szCs w:val="28"/>
        </w:rPr>
        <w:t>MaxBitPower</w:t>
      </w:r>
      <w:proofErr w:type="spellEnd"/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» в поселке Мятлево трудятся 10 человек, в основном, местные жители. С расширением производства штат будет увеличен. Будут также приглашены специалисты, в том числе, из Китая. </w:t>
      </w:r>
    </w:p>
    <w:p w:rsidR="0096788F" w:rsidRPr="008D3483" w:rsidRDefault="008D4A86" w:rsidP="008D3483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К концу февраля этого года уже запланировано открытие первой </w:t>
      </w:r>
      <w:proofErr w:type="spellStart"/>
      <w:r w:rsidRPr="008D4A86">
        <w:rPr>
          <w:rFonts w:ascii="Times New Roman" w:hAnsi="Times New Roman" w:cs="Times New Roman"/>
          <w:kern w:val="2"/>
          <w:sz w:val="28"/>
          <w:szCs w:val="28"/>
        </w:rPr>
        <w:t>газопоршневой</w:t>
      </w:r>
      <w:proofErr w:type="spellEnd"/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 электростанции мощностью 1,6 мегаватт. Доставляется она из Китая через Забайкальск, уже прошла таможенное оформление и скоро прибудет в Мятлево.  Всего в текущем году будут установлены четыре </w:t>
      </w:r>
      <w:proofErr w:type="spellStart"/>
      <w:r w:rsidRPr="008D4A86">
        <w:rPr>
          <w:rFonts w:ascii="Times New Roman" w:hAnsi="Times New Roman" w:cs="Times New Roman"/>
          <w:kern w:val="2"/>
          <w:sz w:val="28"/>
          <w:szCs w:val="28"/>
        </w:rPr>
        <w:t>газопоршневые</w:t>
      </w:r>
      <w:proofErr w:type="spellEnd"/>
      <w:r w:rsidRPr="008D4A86">
        <w:rPr>
          <w:rFonts w:ascii="Times New Roman" w:hAnsi="Times New Roman" w:cs="Times New Roman"/>
          <w:kern w:val="2"/>
          <w:sz w:val="28"/>
          <w:szCs w:val="28"/>
        </w:rPr>
        <w:t xml:space="preserve"> электростанции. </w:t>
      </w:r>
    </w:p>
    <w:p w:rsidR="0096788F" w:rsidRPr="0096788F" w:rsidRDefault="007B55F3" w:rsidP="007B55F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</w:t>
      </w:r>
      <w:r w:rsidR="0096788F" w:rsidRPr="007B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ООО «</w:t>
      </w:r>
      <w:proofErr w:type="spellStart"/>
      <w:r w:rsidR="0096788F" w:rsidRPr="007B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Техноплюс</w:t>
      </w:r>
      <w:proofErr w:type="spellEnd"/>
      <w:r w:rsidR="0096788F" w:rsidRPr="007B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CC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2C6B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5232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бывшую организацию</w:t>
      </w:r>
      <w:r w:rsidR="0096788F" w:rsidRPr="0096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96788F" w:rsidRPr="0096788F" w:rsidRDefault="0096788F" w:rsidP="009678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ООО «Альтернатива-К»</w:t>
      </w:r>
      <w:r w:rsidR="00CC2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CC2C6B" w:rsidRPr="00CC2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продолжает заниматься лесопереработкой</w:t>
      </w:r>
      <w:r w:rsidR="008D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второго квартала прошлого года, объем отгруженной продукции составил 616 тыс. руб., средняя з/плата 46 тыс. руб.</w:t>
      </w:r>
    </w:p>
    <w:p w:rsidR="0096788F" w:rsidRPr="0096788F" w:rsidRDefault="0096788F" w:rsidP="009678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88F" w:rsidRPr="000713B9" w:rsidRDefault="0096788F" w:rsidP="000713B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ООО «АКСИОН РУС»</w:t>
      </w:r>
    </w:p>
    <w:p w:rsidR="0096788F" w:rsidRPr="000713B9" w:rsidRDefault="000713B9" w:rsidP="009678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год занимается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композитных шпал для железной дороги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88F" w:rsidRPr="000713B9" w:rsidRDefault="000713B9" w:rsidP="009678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Особенностью этого про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является то, что продукция выпускается из 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переработанного пластик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Уникальная технология производства позволяет утилизировать значительное количество пластиковых отходов, внося тем самым огромный вклад в сохранение окружающей среды. </w:t>
      </w:r>
    </w:p>
    <w:p w:rsidR="0096788F" w:rsidRPr="000713B9" w:rsidRDefault="000713B9" w:rsidP="009678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продаж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составил  почти 110,0 млн. руб.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число занятых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96788F" w:rsidRPr="00071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прошлым годом основные фонды увеличились на 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>18,8%. Хочется пожелать нашему предприятию успехов в дальнейшей работе с выходом на более высокий уровень производства.</w:t>
      </w:r>
    </w:p>
    <w:p w:rsidR="0096788F" w:rsidRPr="0096788F" w:rsidRDefault="0096788F" w:rsidP="0096788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88F" w:rsidRDefault="0096788F" w:rsidP="0096788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7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ООО « Уровень»</w:t>
      </w:r>
    </w:p>
    <w:p w:rsidR="007B55F3" w:rsidRDefault="007B55F3" w:rsidP="007B55F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Несколько лет мы с нетерпением ждём открытия своего карьера в д. Гришино. По разным причинам, зачастую не зависящим от предпринимателя, пока приходится только ждать.</w:t>
      </w:r>
    </w:p>
    <w:p w:rsidR="003467AA" w:rsidRPr="007B55F3" w:rsidRDefault="003467AA" w:rsidP="007B55F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B0504" w:rsidRDefault="00DB0504" w:rsidP="00DB0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0504" w:rsidRDefault="00DB0504" w:rsidP="00DB0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0504" w:rsidRDefault="003467AA" w:rsidP="00DB0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67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ООО «Авангард»</w:t>
      </w:r>
    </w:p>
    <w:p w:rsidR="003467AA" w:rsidRPr="00DB0504" w:rsidRDefault="003467AA" w:rsidP="00DB050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- ООО «Авангард», расположенное в деревне </w:t>
      </w:r>
      <w:proofErr w:type="spellStart"/>
      <w:r w:rsidRPr="003467A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Юдинка</w:t>
      </w:r>
      <w:proofErr w:type="spellEnd"/>
      <w:r w:rsidRPr="00346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на территории поселения, его продукция активно реализуется в Москве и других городах Российской Федерации. Это садовая мебель, дачные умывальники, мебель для ванной комнаты, офисов, кухни, фартуки для кухонной мебели, экраны для чугунных радиаторов. В настоящее время здесь трудятся 20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испытывает трудности как в реализации продукции, так и в кадрах.  Однако с момента начала Военной операции, они периодически вносят свой вклад помощи воинам – отправляют умывальники для бытовых нужд, за что им большое спасибо.</w:t>
      </w:r>
    </w:p>
    <w:p w:rsidR="0095275F" w:rsidRDefault="008D3483" w:rsidP="00D16B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57150895"/>
      <w:bookmarkEnd w:id="6"/>
      <w:r>
        <w:rPr>
          <w:rFonts w:ascii="Times New Roman" w:hAnsi="Times New Roman" w:cs="Times New Roman"/>
          <w:sz w:val="28"/>
          <w:szCs w:val="28"/>
        </w:rPr>
        <w:t xml:space="preserve">Как видите, у нас </w:t>
      </w:r>
      <w:r w:rsidRPr="008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8D3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которым необходимы рабочие руки, которые предлагают рабочие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 специалистов узкой направленности.</w:t>
      </w:r>
    </w:p>
    <w:p w:rsidR="0095275F" w:rsidRDefault="0095275F" w:rsidP="0095275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Коммунальной хозяйство.</w:t>
      </w:r>
    </w:p>
    <w:p w:rsidR="00570E48" w:rsidRPr="00727506" w:rsidRDefault="00570E48" w:rsidP="00570E48">
      <w:pPr>
        <w:shd w:val="clear" w:color="auto" w:fill="FCFCFD"/>
        <w:spacing w:before="180" w:after="180" w:line="240" w:lineRule="auto"/>
        <w:jc w:val="both"/>
        <w:textAlignment w:val="top"/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</w:pPr>
      <w:r w:rsidRPr="00727506"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  <w:t>МКБП создано для решения социальных задач, стоящих перед МО СП «Поселок Мятлево».</w:t>
      </w:r>
    </w:p>
    <w:p w:rsidR="00570E48" w:rsidRPr="00727506" w:rsidRDefault="00570E48" w:rsidP="00570E48">
      <w:pPr>
        <w:shd w:val="clear" w:color="auto" w:fill="FCFCFD"/>
        <w:spacing w:before="180" w:after="180" w:line="240" w:lineRule="auto"/>
        <w:jc w:val="both"/>
        <w:textAlignment w:val="top"/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</w:pPr>
      <w:r w:rsidRPr="00727506"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  <w:t>Основным видом деятельности предприятия является предоставление услуг по благоустройству и уборке площадей, скверов и парков, предоставление услуг по содержанию автомобильныхдорог, скашивание сорной растительности.</w:t>
      </w:r>
    </w:p>
    <w:p w:rsidR="00570E48" w:rsidRPr="00727506" w:rsidRDefault="00570E48" w:rsidP="00570E48">
      <w:pPr>
        <w:shd w:val="clear" w:color="auto" w:fill="FCFCFD"/>
        <w:spacing w:before="180" w:after="180" w:line="240" w:lineRule="auto"/>
        <w:jc w:val="both"/>
        <w:textAlignment w:val="top"/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</w:pPr>
      <w:r w:rsidRPr="00727506"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  <w:t>Среднесписочная численность персонала МКБП за 2023 год составила 7 человек.  </w:t>
      </w:r>
    </w:p>
    <w:p w:rsidR="00570E48" w:rsidRPr="00581363" w:rsidRDefault="00570E48" w:rsidP="00570E48">
      <w:pPr>
        <w:shd w:val="clear" w:color="auto" w:fill="FCFCFD"/>
        <w:spacing w:before="180" w:after="180" w:line="240" w:lineRule="auto"/>
        <w:jc w:val="both"/>
        <w:textAlignment w:val="top"/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</w:pPr>
      <w:r w:rsidRPr="00581363">
        <w:rPr>
          <w:rFonts w:ascii="Georgia" w:eastAsia="Times New Roman" w:hAnsi="Georgia" w:cs="Times New Roman"/>
          <w:color w:val="0F1419"/>
          <w:sz w:val="28"/>
          <w:szCs w:val="28"/>
          <w:lang w:eastAsia="ru-RU"/>
        </w:rPr>
        <w:t>По итогам хозяйственной деятельности за 2023 год анализ показал следующие результаты.  </w:t>
      </w:r>
    </w:p>
    <w:tbl>
      <w:tblPr>
        <w:tblW w:w="959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5670"/>
        <w:gridCol w:w="3255"/>
      </w:tblGrid>
      <w:tr w:rsidR="00570E48" w:rsidTr="00570E48"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Сумма (руб.)</w:t>
            </w:r>
          </w:p>
        </w:tc>
      </w:tr>
      <w:tr w:rsidR="00570E48" w:rsidTr="00DD620D">
        <w:trPr>
          <w:trHeight w:val="685"/>
        </w:trPr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Содержание территорий (парки, скверы, площади)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95 472 руб.</w:t>
            </w:r>
          </w:p>
        </w:tc>
      </w:tr>
      <w:tr w:rsidR="00570E48" w:rsidTr="00570E48"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Pr="000E52A9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Содержание автомобильных дорог МО «Поселок Мятлево», 580 000 руб.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 w:rsidRPr="0073121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4 022 331 руб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.</w:t>
            </w:r>
          </w:p>
        </w:tc>
      </w:tr>
      <w:tr w:rsidR="00570E48" w:rsidTr="00570E48"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Другие работы по договорам с администрацией (п/б,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44 950 руб.</w:t>
            </w:r>
          </w:p>
        </w:tc>
      </w:tr>
      <w:tr w:rsidR="00570E48" w:rsidTr="00570E48"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Уборка и благоустройство кладбища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159 661 руб.</w:t>
            </w:r>
          </w:p>
        </w:tc>
      </w:tr>
      <w:tr w:rsidR="00570E48" w:rsidTr="00570E48"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Работы по договорам с другими МО: 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24 625,80 руб.</w:t>
            </w:r>
          </w:p>
        </w:tc>
      </w:tr>
      <w:tr w:rsidR="00570E48" w:rsidTr="00570E48"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Другие доходы (касса):</w:t>
            </w:r>
          </w:p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Содержание площади под ярмарку</w:t>
            </w:r>
            <w:r w:rsidRPr="008B2D4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Вывоз снега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сбор мусора.), продажа венков, продажа билетов в бане  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387 450 руб.</w:t>
            </w:r>
          </w:p>
        </w:tc>
      </w:tr>
      <w:tr w:rsidR="00570E48" w:rsidTr="00570E48">
        <w:tc>
          <w:tcPr>
            <w:tcW w:w="6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Содержание муниципальной бани:</w:t>
            </w:r>
          </w:p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-всего затраты составили 887 793,53 руб.</w:t>
            </w:r>
          </w:p>
          <w:p w:rsidR="00570E48" w:rsidRDefault="00570E48" w:rsidP="00570E4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- Выручка (билет стоит 250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) – 196 700 руб. (</w:t>
            </w: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в рабочий день моется приблизительно13-17 человек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0E48" w:rsidRDefault="00570E48" w:rsidP="00570E48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691 093,53 руб.</w:t>
            </w:r>
          </w:p>
        </w:tc>
      </w:tr>
    </w:tbl>
    <w:p w:rsidR="00570E48" w:rsidRPr="00CC61F4" w:rsidRDefault="00570E48" w:rsidP="00570E48">
      <w:pPr>
        <w:jc w:val="both"/>
        <w:rPr>
          <w:sz w:val="28"/>
          <w:szCs w:val="28"/>
        </w:rPr>
      </w:pPr>
    </w:p>
    <w:p w:rsidR="00DD620D" w:rsidRDefault="00DD620D" w:rsidP="00901810">
      <w:pPr>
        <w:spacing w:before="18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63E25">
        <w:rPr>
          <w:rFonts w:ascii="Georgia" w:eastAsia="Times New Roman" w:hAnsi="Georgia" w:cs="Times New Roman"/>
          <w:color w:val="0F1419"/>
          <w:sz w:val="21"/>
          <w:szCs w:val="21"/>
          <w:lang w:eastAsia="ru-RU"/>
        </w:rPr>
        <w:t>   </w:t>
      </w:r>
      <w:r>
        <w:rPr>
          <w:rFonts w:ascii="Times New Roman" w:hAnsi="Times New Roman" w:cs="Times New Roman"/>
          <w:sz w:val="28"/>
          <w:szCs w:val="28"/>
        </w:rPr>
        <w:t>Работы в рамках содержания автомобильных дорог:</w:t>
      </w:r>
    </w:p>
    <w:p w:rsidR="00DD620D" w:rsidRDefault="00DD620D" w:rsidP="00901810">
      <w:pPr>
        <w:spacing w:before="18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-Чистка всех муниципальных автомобильных дорог от снега, посыпка противогололедным материалом, скашивание травы, грейдирование.</w:t>
      </w:r>
    </w:p>
    <w:p w:rsidR="00DD620D" w:rsidRDefault="00DD620D" w:rsidP="00901810">
      <w:pPr>
        <w:spacing w:before="18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-Чистка кювета, корчевание кустов, установка водопропускной трубы по ул.Пушкино, пл.Свободы.,</w:t>
      </w:r>
    </w:p>
    <w:p w:rsidR="00DD620D" w:rsidRDefault="00DD620D" w:rsidP="00901810">
      <w:pPr>
        <w:spacing w:before="18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-Опиливание кустов и деревьев вдоль дорог с вывозом кустов по ул.Первомайская, ул.Октябрьская, ул.Кирова, ул.Интернациональная, ул.Советская.</w:t>
      </w:r>
    </w:p>
    <w:p w:rsidR="00DD620D" w:rsidRDefault="00DD620D" w:rsidP="00901810">
      <w:pPr>
        <w:spacing w:before="18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Подсыпка щебнем с последующем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йдарово</w:t>
      </w:r>
      <w:proofErr w:type="spellEnd"/>
      <w:r w:rsidR="006B67D7">
        <w:rPr>
          <w:rFonts w:ascii="Times New Roman" w:hAnsi="Times New Roman" w:cs="Times New Roman"/>
          <w:sz w:val="28"/>
          <w:szCs w:val="28"/>
        </w:rPr>
        <w:t>, где сами жители купили щебень</w:t>
      </w:r>
      <w:r>
        <w:rPr>
          <w:rFonts w:ascii="Times New Roman" w:hAnsi="Times New Roman" w:cs="Times New Roman"/>
          <w:sz w:val="28"/>
          <w:szCs w:val="28"/>
        </w:rPr>
        <w:t>, ул.Заречная, ул.Советская.</w:t>
      </w:r>
    </w:p>
    <w:p w:rsidR="00DD620D" w:rsidRDefault="00DD620D" w:rsidP="00901810">
      <w:pPr>
        <w:spacing w:before="18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ИДН (лежачий полицейский) 2 шт. ул.Интернациональная.</w:t>
      </w:r>
    </w:p>
    <w:p w:rsidR="00901810" w:rsidRDefault="00DD620D" w:rsidP="00901810">
      <w:pPr>
        <w:spacing w:before="18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="00901810">
        <w:rPr>
          <w:rFonts w:ascii="Times New Roman" w:hAnsi="Times New Roman" w:cs="Times New Roman"/>
          <w:sz w:val="28"/>
          <w:szCs w:val="28"/>
        </w:rPr>
        <w:t xml:space="preserve">(монтаж) </w:t>
      </w:r>
      <w:r>
        <w:rPr>
          <w:rFonts w:ascii="Times New Roman" w:hAnsi="Times New Roman" w:cs="Times New Roman"/>
          <w:sz w:val="28"/>
          <w:szCs w:val="28"/>
        </w:rPr>
        <w:t xml:space="preserve">2 шт. мостов через реку д.Пушкино,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810" w:rsidRPr="006B67D7" w:rsidRDefault="00901810" w:rsidP="00901810">
      <w:pPr>
        <w:shd w:val="clear" w:color="auto" w:fill="FCFCFD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 2023 году МКБП выполняло работы по благоустройству поселка, были произведены работы по высадке саженцев хвойных деревьев по границе скейт</w:t>
      </w:r>
      <w:r w:rsidR="005232D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площадки.  </w:t>
      </w:r>
    </w:p>
    <w:p w:rsidR="00901810" w:rsidRPr="006B67D7" w:rsidRDefault="00901810" w:rsidP="00901810">
      <w:pPr>
        <w:shd w:val="clear" w:color="auto" w:fill="FCFCFD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Производились работы по разбивке клумб, посеву и выращиванию рассады, посадке цветов и уходу за ними,  на Торговой и Центральной площадях, сквере № 1 и 2, скейт площадке, вокруг  стелы на границе </w:t>
      </w:r>
      <w:proofErr w:type="spellStart"/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Износковского</w:t>
      </w:r>
      <w:proofErr w:type="spellEnd"/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и Медынского районов</w:t>
      </w:r>
      <w:r w:rsid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благоустройству и содержанию спортивных и детских площадок</w:t>
      </w:r>
      <w:r w:rsid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а это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ремонт и покраска,  сварка детских и спортивных  снарядов,  скашивание  сорной растительности в течение всего летнего сезона.</w:t>
      </w:r>
    </w:p>
    <w:p w:rsidR="00144832" w:rsidRPr="00144832" w:rsidRDefault="00901810" w:rsidP="00144832">
      <w:pPr>
        <w:shd w:val="clear" w:color="auto" w:fill="FCFCFD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Предприятие принимало участие в подготовке праздничны</w:t>
      </w:r>
      <w:r w:rsid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х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мероприяти</w:t>
      </w:r>
      <w:r w:rsid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й:уборка мусора и 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украшение Центральной площади,(</w:t>
      </w:r>
      <w:r w:rsidR="0073155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к 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майским 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праздникам, Дню молодежи, Дню поселка, к памятным датам)</w:t>
      </w:r>
      <w:r w:rsidR="00731556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.Э</w:t>
      </w:r>
      <w:r w:rsidRPr="006B67D7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то подметание и уборка мусора.   Общий объем всех вышеперечисленных работ выполнен на сумму 95 000-00 руб.</w:t>
      </w:r>
    </w:p>
    <w:p w:rsidR="00DB0504" w:rsidRDefault="00DB0504" w:rsidP="001448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44832" w:rsidRDefault="00144832" w:rsidP="001448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Культура.</w:t>
      </w:r>
    </w:p>
    <w:p w:rsidR="00144832" w:rsidRPr="00144832" w:rsidRDefault="00144832" w:rsidP="005232D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832">
        <w:rPr>
          <w:rFonts w:ascii="Times New Roman" w:eastAsia="Calibri" w:hAnsi="Times New Roman" w:cs="Times New Roman"/>
          <w:sz w:val="28"/>
          <w:szCs w:val="28"/>
        </w:rPr>
        <w:t>Анализируя работу 2023 года, можно отметить, что она прошла более плодотворно</w:t>
      </w:r>
      <w:r w:rsidR="00B06A3F" w:rsidRPr="000B30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4832">
        <w:rPr>
          <w:rFonts w:ascii="Times New Roman" w:eastAsia="Calibri" w:hAnsi="Times New Roman" w:cs="Times New Roman"/>
          <w:sz w:val="28"/>
          <w:szCs w:val="28"/>
        </w:rPr>
        <w:t xml:space="preserve"> Главными достижениями в работе учреждения культуры считаю организацию культурного досуга населения. Проведение на должном уровне праздничных и культурных мероприятий, повышение мастерства сотрудников.</w:t>
      </w:r>
    </w:p>
    <w:p w:rsidR="00287BA4" w:rsidRDefault="00B06A3F" w:rsidP="005232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3C">
        <w:rPr>
          <w:rFonts w:ascii="Times New Roman" w:eastAsia="Calibri" w:hAnsi="Times New Roman" w:cs="Times New Roman"/>
          <w:bCs/>
          <w:sz w:val="28"/>
          <w:szCs w:val="28"/>
        </w:rPr>
        <w:t>В своей работе коллектив Дома культуры преследует ц</w:t>
      </w:r>
      <w:r w:rsidR="00144832" w:rsidRPr="00144832">
        <w:rPr>
          <w:rFonts w:ascii="Times New Roman" w:eastAsia="Calibri" w:hAnsi="Times New Roman" w:cs="Times New Roman"/>
          <w:bCs/>
          <w:sz w:val="28"/>
          <w:szCs w:val="28"/>
        </w:rPr>
        <w:t>ель</w:t>
      </w:r>
      <w:r w:rsidRPr="000B303C">
        <w:rPr>
          <w:rFonts w:ascii="Times New Roman" w:eastAsia="Calibri" w:hAnsi="Times New Roman" w:cs="Times New Roman"/>
          <w:b/>
          <w:sz w:val="28"/>
          <w:szCs w:val="28"/>
        </w:rPr>
        <w:t xml:space="preserve">  - </w:t>
      </w:r>
      <w:r w:rsidR="00144832" w:rsidRPr="00144832">
        <w:rPr>
          <w:rFonts w:ascii="Times New Roman" w:eastAsia="Calibri" w:hAnsi="Times New Roman" w:cs="Times New Roman"/>
          <w:sz w:val="28"/>
          <w:szCs w:val="28"/>
        </w:rPr>
        <w:t>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культурных услуг,стремиться быть постоянно действующим центром культуры поселка, сохраняя нашу культуру.</w:t>
      </w:r>
    </w:p>
    <w:p w:rsidR="005232DE" w:rsidRDefault="005232DE" w:rsidP="005232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832" w:rsidRPr="000B303C" w:rsidRDefault="00B06A3F" w:rsidP="005232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3C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232DE"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0B303C">
        <w:rPr>
          <w:rFonts w:ascii="Times New Roman" w:eastAsia="Calibri" w:hAnsi="Times New Roman" w:cs="Times New Roman"/>
          <w:sz w:val="28"/>
          <w:szCs w:val="28"/>
        </w:rPr>
        <w:t>используются различные ф</w:t>
      </w:r>
      <w:r w:rsidR="00144832" w:rsidRPr="00144832">
        <w:rPr>
          <w:rFonts w:ascii="Times New Roman" w:eastAsia="Calibri" w:hAnsi="Times New Roman" w:cs="Times New Roman"/>
          <w:bCs/>
          <w:sz w:val="28"/>
          <w:szCs w:val="28"/>
        </w:rPr>
        <w:t>ормы работы с</w:t>
      </w:r>
      <w:r w:rsidR="00144832" w:rsidRPr="00144832">
        <w:rPr>
          <w:rFonts w:ascii="Times New Roman" w:eastAsia="Calibri" w:hAnsi="Times New Roman" w:cs="Times New Roman"/>
          <w:sz w:val="28"/>
          <w:szCs w:val="28"/>
        </w:rPr>
        <w:t>населением: это и тематические праздники, концертные программы, народные гуляния, театрализованные представления, игровые-развлекательные программы, конкурсы и викторины, акции и выставки, вечера отдыха, спортивные соревнования, молодежные и детские дискотеки, квесты, интеллектуальные игры.</w:t>
      </w:r>
    </w:p>
    <w:p w:rsidR="00B06A3F" w:rsidRPr="00144832" w:rsidRDefault="00B06A3F" w:rsidP="005232D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3C">
        <w:rPr>
          <w:rFonts w:ascii="Times New Roman" w:eastAsia="Calibri" w:hAnsi="Times New Roman" w:cs="Times New Roman"/>
          <w:sz w:val="28"/>
          <w:szCs w:val="28"/>
        </w:rPr>
        <w:t>Достижения:</w:t>
      </w:r>
    </w:p>
    <w:p w:rsidR="00144832" w:rsidRPr="000B303C" w:rsidRDefault="00B06A3F" w:rsidP="0098198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03C">
        <w:rPr>
          <w:rFonts w:ascii="Times New Roman" w:eastAsia="Calibri" w:hAnsi="Times New Roman" w:cs="Times New Roman"/>
          <w:sz w:val="28"/>
          <w:szCs w:val="28"/>
        </w:rPr>
        <w:t>За 2023 год учреждением культуры было проведено 144 разножанровых мероприятия, включая работу клубных формирований.</w:t>
      </w:r>
    </w:p>
    <w:p w:rsidR="00B06A3F" w:rsidRPr="000B303C" w:rsidRDefault="00B06A3F" w:rsidP="0098198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В декабре 2023 года Коллектив </w:t>
      </w:r>
      <w:proofErr w:type="spellStart"/>
      <w:r w:rsidRPr="00B06A3F">
        <w:rPr>
          <w:rFonts w:ascii="Times New Roman" w:eastAsia="Calibri" w:hAnsi="Times New Roman" w:cs="Times New Roman"/>
          <w:bCs/>
          <w:sz w:val="28"/>
          <w:szCs w:val="28"/>
        </w:rPr>
        <w:t>Мятлевского</w:t>
      </w:r>
      <w:proofErr w:type="spellEnd"/>
      <w:r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Pr="00B06A3F">
        <w:rPr>
          <w:rFonts w:ascii="Times New Roman" w:eastAsia="Calibri" w:hAnsi="Times New Roman" w:cs="Times New Roman"/>
          <w:bCs/>
          <w:sz w:val="28"/>
          <w:szCs w:val="28"/>
        </w:rPr>
        <w:t>ДК</w:t>
      </w:r>
      <w:r w:rsidR="005232DE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spellEnd"/>
      <w:r w:rsidR="005232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B303C" w:rsidRPr="000B303C">
        <w:rPr>
          <w:rFonts w:ascii="Times New Roman" w:eastAsia="Calibri" w:hAnsi="Times New Roman" w:cs="Times New Roman"/>
          <w:bCs/>
          <w:sz w:val="28"/>
          <w:szCs w:val="28"/>
        </w:rPr>
        <w:t>очередной  раз</w:t>
      </w:r>
      <w:r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 стал победителем в районном ежегодном  Фестивале  «Парад Дедов Морозов». Награжден Дипломом.</w:t>
      </w:r>
    </w:p>
    <w:p w:rsidR="00B06A3F" w:rsidRPr="000B303C" w:rsidRDefault="000B303C" w:rsidP="0098198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03C">
        <w:rPr>
          <w:rFonts w:ascii="Times New Roman" w:eastAsia="Calibri" w:hAnsi="Times New Roman" w:cs="Times New Roman"/>
          <w:bCs/>
          <w:sz w:val="28"/>
          <w:szCs w:val="28"/>
        </w:rPr>
        <w:t xml:space="preserve">В этом году был создан </w:t>
      </w:r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Вокальный ансамбль «Затея» </w:t>
      </w:r>
      <w:proofErr w:type="spellStart"/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>Мятлевского</w:t>
      </w:r>
      <w:proofErr w:type="spellEnd"/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 ДК</w:t>
      </w:r>
      <w:r w:rsidRPr="000B303C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который принял  </w:t>
      </w:r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>участие в районном Фестивале «Поет село родное», посвященного «Дню России»</w:t>
      </w:r>
      <w:r w:rsidRPr="000B303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районном фестивале «Лейся, песня!», посвящённом 38-ой годовщине восстановления </w:t>
      </w:r>
      <w:proofErr w:type="spellStart"/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>Износковского</w:t>
      </w:r>
      <w:proofErr w:type="spellEnd"/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 w:rsidRPr="000B303C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</w:t>
      </w:r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  принял участие в праздновании 149-летия со дня образования поселка Мятлево </w:t>
      </w:r>
      <w:r w:rsidRPr="000B303C">
        <w:rPr>
          <w:rFonts w:ascii="Times New Roman" w:eastAsia="Calibri" w:hAnsi="Times New Roman" w:cs="Times New Roman"/>
          <w:bCs/>
          <w:sz w:val="28"/>
          <w:szCs w:val="28"/>
        </w:rPr>
        <w:t xml:space="preserve"> и  за каждое участие ансамбль получил </w:t>
      </w:r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 xml:space="preserve"> Диплом</w:t>
      </w:r>
      <w:r w:rsidRPr="000B303C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B06A3F" w:rsidRPr="00B06A3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B303C" w:rsidRDefault="000B303C" w:rsidP="0098198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03C">
        <w:rPr>
          <w:rFonts w:ascii="Times New Roman" w:eastAsia="Calibri" w:hAnsi="Times New Roman" w:cs="Times New Roman"/>
          <w:bCs/>
          <w:sz w:val="28"/>
          <w:szCs w:val="28"/>
        </w:rPr>
        <w:t>В настоящее время хочется, чтобы созданное не пропадало и ансамбль продолжил свою работу, а мы не раз восхитились бы его творчеством.</w:t>
      </w:r>
    </w:p>
    <w:p w:rsidR="00AD2EF0" w:rsidRDefault="00AD2EF0" w:rsidP="000B303C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D2EF0" w:rsidRDefault="00AD2EF0" w:rsidP="00AD2EF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Библиотека.</w:t>
      </w:r>
    </w:p>
    <w:p w:rsidR="00981989" w:rsidRDefault="00981989" w:rsidP="0098198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1989">
        <w:rPr>
          <w:rFonts w:ascii="Times New Roman" w:eastAsia="Calibri" w:hAnsi="Times New Roman" w:cs="Times New Roman"/>
          <w:bCs/>
          <w:sz w:val="28"/>
          <w:szCs w:val="28"/>
        </w:rPr>
        <w:t>Прошедший год был насыщен яркими событиями, знаменательными датами и направлен наукрепление современного образа библиотеки в местном сообществе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81989" w:rsidRDefault="00981989" w:rsidP="0098198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Помимо основной своей деятельности - </w:t>
      </w:r>
      <w:r w:rsidRPr="00981989">
        <w:rPr>
          <w:rFonts w:ascii="Times New Roman" w:eastAsia="Calibri" w:hAnsi="Times New Roman" w:cs="Times New Roman"/>
          <w:bCs/>
          <w:sz w:val="28"/>
          <w:szCs w:val="28"/>
        </w:rPr>
        <w:t>библиотечно-информационно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981989">
        <w:rPr>
          <w:rFonts w:ascii="Times New Roman" w:eastAsia="Calibri" w:hAnsi="Times New Roman" w:cs="Times New Roman"/>
          <w:bCs/>
          <w:sz w:val="28"/>
          <w:szCs w:val="28"/>
        </w:rPr>
        <w:t xml:space="preserve"> обслуживани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я, работниками библиотеки была организована и проведена культурно-просветительская работа с читателями.</w:t>
      </w:r>
    </w:p>
    <w:p w:rsidR="00D0007B" w:rsidRDefault="00D0007B" w:rsidP="0098198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Это проведение </w:t>
      </w:r>
      <w:r w:rsidRPr="00D0007B">
        <w:rPr>
          <w:rFonts w:ascii="Times New Roman" w:eastAsia="Calibri" w:hAnsi="Times New Roman" w:cs="Times New Roman"/>
          <w:bCs/>
          <w:sz w:val="28"/>
          <w:szCs w:val="28"/>
        </w:rPr>
        <w:t>лекци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D0007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Российского общества «Знание» под названием «Великий подвиг не забудем»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посвященной 80-летию освобождения Калужской области от немецких захватчиков. Силами работников библиотека проведена п</w:t>
      </w:r>
      <w:r w:rsidRPr="00D0007B">
        <w:rPr>
          <w:rFonts w:ascii="Times New Roman" w:eastAsia="Calibri" w:hAnsi="Times New Roman" w:cs="Times New Roman"/>
          <w:bCs/>
          <w:sz w:val="28"/>
          <w:szCs w:val="28"/>
        </w:rPr>
        <w:t>резентация книги «Минувших лет живая память»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0007B">
        <w:rPr>
          <w:rFonts w:ascii="Times New Roman" w:eastAsia="Calibri" w:hAnsi="Times New Roman" w:cs="Times New Roman"/>
          <w:bCs/>
          <w:sz w:val="28"/>
          <w:szCs w:val="28"/>
        </w:rPr>
        <w:t>посвящен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ной </w:t>
      </w:r>
      <w:r w:rsidRPr="00D0007B">
        <w:rPr>
          <w:rFonts w:ascii="Times New Roman" w:eastAsia="Calibri" w:hAnsi="Times New Roman" w:cs="Times New Roman"/>
          <w:bCs/>
          <w:sz w:val="28"/>
          <w:szCs w:val="28"/>
        </w:rPr>
        <w:t xml:space="preserve">памяти солдат и офицеров Советской Армии, жителей </w:t>
      </w:r>
      <w:proofErr w:type="spellStart"/>
      <w:r w:rsidRPr="00D0007B">
        <w:rPr>
          <w:rFonts w:ascii="Times New Roman" w:eastAsia="Calibri" w:hAnsi="Times New Roman" w:cs="Times New Roman"/>
          <w:bCs/>
          <w:sz w:val="28"/>
          <w:szCs w:val="28"/>
        </w:rPr>
        <w:t>Износковского</w:t>
      </w:r>
      <w:proofErr w:type="spellEnd"/>
      <w:r w:rsidRPr="00D0007B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района, призванных на фронт в годы Великой Отечественной войны и вернувшихся домой, а также павших смертью храбрых на полях сражений. </w:t>
      </w:r>
    </w:p>
    <w:p w:rsidR="00B8213A" w:rsidRDefault="00B8213A" w:rsidP="0098198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празднования года педагога и наставника в библиотеке прошло мероприятие «Школа в моей жизни», в которой приняли участие читатели библиотеки. Участники рассказывали о своих школьных годах, вспоминали любимых учителей. Конечно, много внимания было уделено учителям, которые трудились и трудятся сейчас в нашей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Мятлевской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школе. </w:t>
      </w:r>
    </w:p>
    <w:p w:rsidR="000B303C" w:rsidRDefault="000B303C" w:rsidP="000B303C">
      <w:pPr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6B2E" w:rsidRPr="00C46B2E" w:rsidRDefault="000B303C" w:rsidP="00C46B2E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Спорт.</w:t>
      </w:r>
    </w:p>
    <w:p w:rsidR="00C46B2E" w:rsidRDefault="00C46B2E" w:rsidP="0029006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минувшем году в 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ФКЦ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«Олимпийский» 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</w:t>
      </w:r>
      <w:r w:rsidR="003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культурно-массовая работа, но ис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ивная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множество мероприятий.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кружки и секции по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волейбол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теннису, биллиарду, работал </w:t>
      </w: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тренажерный зал.</w:t>
      </w:r>
    </w:p>
    <w:p w:rsidR="00C46B2E" w:rsidRDefault="003B227B" w:rsidP="00566AF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Заметные </w:t>
      </w:r>
      <w:r w:rsid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произошли </w:t>
      </w:r>
      <w:r w:rsid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 нас </w:t>
      </w:r>
      <w:r w:rsid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новые профессиональные тренеры по борьбе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(Максим Анатольевич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Яркушев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футболу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(Андрей Анатольевич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Гоносков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</w:t>
      </w:r>
      <w:r w:rsid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граждане и дети ходят с удовольствием.</w:t>
      </w:r>
    </w:p>
    <w:p w:rsidR="00C46B2E" w:rsidRDefault="00C46B2E" w:rsidP="00566A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спортсмены принимали участие в районных и межрайонных спортивных мероприятиях</w:t>
      </w:r>
      <w:r w:rsidR="003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</w:t>
      </w:r>
      <w:r w:rsidR="003B227B" w:rsidRPr="003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="003B227B" w:rsidRPr="003B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Мятлевского</w:t>
      </w:r>
      <w:proofErr w:type="spellEnd"/>
      <w:r w:rsidR="003B227B" w:rsidRPr="003B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физкультурно-культурного центра «Олимпийский» прошел матч чемпионата Калужской области по волейболу в зачет летней областной Спартакиады среди спортивных команд муниципальных образований Калужской области.</w:t>
      </w:r>
    </w:p>
    <w:p w:rsidR="00566AF8" w:rsidRDefault="00566AF8" w:rsidP="00566A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ренер по рукопашному бою </w:t>
      </w:r>
      <w:proofErr w:type="spellStart"/>
      <w:r w:rsidRPr="00566AF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Мятлевского</w:t>
      </w:r>
      <w:proofErr w:type="spellEnd"/>
      <w:r w:rsidRPr="005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физкультурно-культурного центра «Олимпийский»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лександр Аркадьевич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областных соревнованиях по дзюдо, которые прошли в поселке Бабынино. </w:t>
      </w:r>
      <w:r w:rsidRPr="005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66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проведенных боев Александр Аркадьевич занял третье место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Pr="0056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 Грамотой министерства спорта Калужской области.</w:t>
      </w:r>
    </w:p>
    <w:p w:rsidR="004F1D55" w:rsidRDefault="002F38F8" w:rsidP="00566A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проводились турниры по русскому бильярду, по настольному теннису. </w:t>
      </w:r>
      <w:r w:rsidR="0029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празднования 149-ой годовщины образования поселка Мятлево в ФКЦ «Олимпийский» прошли соревнования по мини-футболу, в котором приняли участие спортсмены из Мятлево, </w:t>
      </w:r>
      <w:proofErr w:type="spellStart"/>
      <w:r w:rsidR="00290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Износок</w:t>
      </w:r>
      <w:proofErr w:type="spellEnd"/>
      <w:r w:rsidR="0029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0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Извольска</w:t>
      </w:r>
      <w:proofErr w:type="spellEnd"/>
      <w:r w:rsidR="0029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состоялись соревнования по шашкам. </w:t>
      </w:r>
    </w:p>
    <w:p w:rsidR="00290060" w:rsidRDefault="00290060" w:rsidP="00566A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планах открыть новые секции, провести спортивные мероприятия областного уровня.</w:t>
      </w:r>
    </w:p>
    <w:p w:rsidR="00C46B2E" w:rsidRDefault="00C46B2E" w:rsidP="00566AF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создали условия для охвата жителей нашего поселения физкультурой и спортом и хотелось бы в нашем новом здании физкультурно-культурном видеть большее количество граждан зрелого возраста</w:t>
      </w:r>
      <w:r w:rsidR="00AD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8E5" w:rsidRDefault="004C68E5" w:rsidP="004C68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6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Крупные мероприятие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прошедшие</w:t>
      </w:r>
      <w:r w:rsidRPr="004C68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ФКЦ «Олимпийский»</w:t>
      </w:r>
    </w:p>
    <w:p w:rsidR="004C68E5" w:rsidRDefault="004C68E5" w:rsidP="004C68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открытием в нашем поселке физкультурно-культурного центра «Олимпийский» у нас регулярно проводятся мероприятия не только районного, но и областного значения. </w:t>
      </w:r>
    </w:p>
    <w:p w:rsidR="00C55E0D" w:rsidRDefault="004C68E5" w:rsidP="004C68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стало традицией проведение фестивал</w:t>
      </w:r>
      <w:r w:rsid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военно-патриотической песни «Живи и помни», в котором при</w:t>
      </w:r>
      <w:r w:rsid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художественные коллективы из многих районов нашей области</w:t>
      </w:r>
      <w:r w:rsid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некоммерческие кинопоказы полнометражных фильмов </w:t>
      </w:r>
      <w:r w:rsidR="00C55E0D" w:rsidRP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5E0D" w:rsidRP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E0D" w:rsidRP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«Сельский кинопоказ</w:t>
      </w:r>
      <w:r w:rsid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A1BDB" w:rsidRDefault="00C55E0D" w:rsidP="004C68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ноября на базе </w:t>
      </w:r>
      <w:proofErr w:type="spellStart"/>
      <w:r w:rsidRP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Мятлевского</w:t>
      </w:r>
      <w:proofErr w:type="spellEnd"/>
      <w:r w:rsidRPr="00C5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физкультурно-культурного центра «Олимпийский» прошло торжественное заседание, посвященное 105-летию Общероссийского профсоюза государственных учреждений и общественного обслуживания РФ. В праздновании приняли участие активисты общественного профсоюзного движения со всей Калужской области. </w:t>
      </w:r>
    </w:p>
    <w:p w:rsidR="00814B22" w:rsidRPr="00705E40" w:rsidRDefault="00EA1BDB" w:rsidP="00705E4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совсем недавно жители нашего поселка, гости смогли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мятлевской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сцене увидеть </w:t>
      </w:r>
      <w:proofErr w:type="spellStart"/>
      <w:r w:rsidRPr="00EA1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моно-спектакльКалужского</w:t>
      </w:r>
      <w:proofErr w:type="spellEnd"/>
      <w:r w:rsidRPr="00EA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драматического театра «</w:t>
      </w:r>
      <w:proofErr w:type="gramStart"/>
      <w:r w:rsidRPr="00EA1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Москва-Петушки</w:t>
      </w:r>
      <w:proofErr w:type="gramEnd"/>
      <w:r w:rsidRPr="00EA1B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пьесе Венедикта Ерофеева.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b/>
          <w:bCs/>
          <w:i/>
          <w:iCs/>
          <w:color w:val="1A1A1A"/>
          <w:sz w:val="28"/>
          <w:szCs w:val="28"/>
          <w:lang w:eastAsia="ru-RU"/>
        </w:rPr>
        <w:t>Школа.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Мятлевская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средняя общеобразовательная школа имени А.Ф.Иванова по праву является гордостью не только нашего поселения, района, но и области в целом. Успехи педагогического коллектива во главе с директором Т.А.Никишиной, учеников подтверждают высокий статус образовательного учреждения. Не удивительно, что в течение пяти лет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Мятлевская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школа </w:t>
      </w: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заслуженно становится лидером Всероссийского конкурса «500 лучших образовательных организаций страны».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 году школа пополнила копилку своих достижений. Она стала победителем Всероссийского конкурса и продолжила деятельность в статусе Инновационной площадки федерального уровня «Институт изучения детства, семьи и воспитания Российской академии образования» и Российского национального исследовательского медицинского университета имени Н. И. Пирогова.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Это подтверждают результаты независимой оценки качества условий осуществления образовательной деятельности.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Мятлевская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школа заняла 1 место среди общеобразовательных организаций Калужской области с результатом 97.3%.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2023 году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Мятлевская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школа стала федеральной площадкой для проведения профессиональной экскурсии в формате «педагогического туризма». Это право предоставлено школе как победителю Всероссийского конкурса на лучшую организацию работы образовательных организаций с родителями.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школе много лет работает спортивный клуб «СТАРТ», ведется активная спортивно-оздоровительная деятельность.</w:t>
      </w:r>
      <w:r w:rsidRPr="00705E40">
        <w:rPr>
          <w:rFonts w:ascii="Calibri" w:eastAsia="Times New Roman" w:hAnsi="Calibri" w:cs="Calibri"/>
          <w:color w:val="1A1A1A"/>
          <w:lang w:eastAsia="ru-RU"/>
        </w:rPr>
        <w:t> </w:t>
      </w: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Одним из самых весомых достижений 2023 года стало признание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Мятлевской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средней школы «Лучшей сельской общеобразовательной организацией, внедряющей физкультурно-спортивный комплекс «Готов к труду и обороне». Школа также стала лауреатом Всероссийского конкурса образовательных организаций «Образовательная организация XXI века. Лига лидеров» в номинации «Лидер спортивных достижений». Занято 1 место в областном конкурсе «Лучший школьный спортивный клуб». В этом, несомненно, большая заслуга учителей физкультуры Игоря Николаевича Чистякова и Евгения Алексеевича Никишина, которые имею множество наград разного уровня.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 году 3 выпускницы школы из 4 учащихся (75%) получили золотые медали «За особые успехи в учении». Выпускники школы на бюджетной основе стали студентами Российского государственного гуманитарного университета (факультет: Востоковедение и африканистика), Национального исследовательского ядерного университета МИФИ (Отделение ядерной физики и технологий) и Российского национального исследовательского медицинского университета им. Н.И. Пирогова (педиатрия).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отчетный период трое учащихся школы были занесены на детскую Доску почета МР «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Износковский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район». В день празднования 38-ой годовщины образования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Износковского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в торжественной обстановке чествовались талантливые, успешные в учебе, спорте и общественной жизни молодые люди. Среди них обучающиеся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Мятлевской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средней школы - </w:t>
      </w: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выпускницы, золотые медалистки М.Портнова и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А.Баленко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девятиклассник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А.Лисюхин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шестиклассница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Т.Леонченко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2023 году на базе 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Мятлевской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школы организована Региональная педагогическая научно-практическая конференция, посвященная памяти народного учителя Российской Федерации А.Ф. Иванова», на которой был представлен опыт работы МОУ «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Мятлевская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СОШ им. А.Ф. Иванова». В рамках работы  дискуссионных площадок два учителя представили опыт работы, пять учителей провели мастер-класс.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 и учащиеся активно участвуют во всероссийском образовательном проекте «Урок цифры» и активно работают на образовательной платформе «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Учи.ру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705E40" w:rsidRPr="00705E40" w:rsidRDefault="00705E40" w:rsidP="00705E4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МОУ «</w:t>
      </w:r>
      <w:proofErr w:type="spellStart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Мятлевская</w:t>
      </w:r>
      <w:proofErr w:type="spellEnd"/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средняя общеобразовательная школа им. А.Ф. Иванова» включена в федеральную программу «Модернизация школьных систем образования». В рамках этой программы в 2022 и 2023 году в школе проводился капитальный ремонт здания</w:t>
      </w:r>
      <w:r w:rsidR="009D26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705E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обновлена материально-техническая база. В школе закуплены 15 интерактивных панелей, инструменты для проведения практических, лабораторных работ и другое оборудование.</w:t>
      </w:r>
    </w:p>
    <w:p w:rsidR="00814B22" w:rsidRPr="00705E40" w:rsidRDefault="00814B22" w:rsidP="00705E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14B22" w:rsidRDefault="00814B22" w:rsidP="00814B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са</w:t>
      </w:r>
      <w:r w:rsidR="002900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</w:t>
      </w:r>
    </w:p>
    <w:p w:rsidR="008745BA" w:rsidRPr="009864FB" w:rsidRDefault="008745BA" w:rsidP="0087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Мятлевском</w:t>
      </w:r>
      <w:proofErr w:type="spellEnd"/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Детском саду  планомерно  проходит работа с детьми. </w:t>
      </w:r>
    </w:p>
    <w:p w:rsidR="008745BA" w:rsidRPr="009864FB" w:rsidRDefault="008745BA" w:rsidP="0087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 группах созданы комфортные условия. Игровые центры содержат всё необходимое для формирования у детей положительных взаимоотношений, нравственных качеств и привития интереса к игре и новым знаниям. </w:t>
      </w:r>
      <w:r w:rsidRPr="009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организованное размещение оборудования  позволяет детям свободно заниматься в одно и то же </w:t>
      </w:r>
      <w:proofErr w:type="gramStart"/>
      <w:r w:rsidRPr="009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9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видами деятельности, не мешая друг другу. В группах регулярно проводилась воспитательно–образовательная и физкультурно-оздоровительная работа. </w:t>
      </w:r>
    </w:p>
    <w:p w:rsidR="008745BA" w:rsidRPr="009864FB" w:rsidRDefault="008745BA" w:rsidP="0087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 </w:t>
      </w:r>
      <w:r w:rsidRPr="00986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патриотическ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ому воспитанию</w:t>
      </w:r>
      <w:r w:rsidRPr="00986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и проводимые беседы о папах и дедушках, как о защитниках Родины, совместно с детьми  выпуски стенгазет к тематическим праздникам, организация выставок совместных поделок родителей и детей.  </w:t>
      </w:r>
    </w:p>
    <w:p w:rsidR="008745BA" w:rsidRPr="009864FB" w:rsidRDefault="008745BA" w:rsidP="0087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группах систематически проводилась работа по взаимодействию с родителями.  Проведены следующие мероприятия:</w:t>
      </w:r>
    </w:p>
    <w:p w:rsidR="008745BA" w:rsidRPr="009864FB" w:rsidRDefault="008745BA" w:rsidP="0087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-анкетирование, консультации, наглядно-стендовая информация</w:t>
      </w:r>
      <w:proofErr w:type="gramStart"/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8745BA" w:rsidRPr="009864FB" w:rsidRDefault="008745BA" w:rsidP="0087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6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Систематически для родителей оформлялись коллективные работы, выпускались информационные листки. Результатом взаимодействия являются: повышение активности родителей в жизни группы и детского сада; выставки совместных поделок и рисунков детей и родителей. </w:t>
      </w:r>
    </w:p>
    <w:p w:rsidR="008745BA" w:rsidRPr="009864FB" w:rsidRDefault="008745BA" w:rsidP="0087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МКДОУ «</w:t>
      </w:r>
      <w:proofErr w:type="spellStart"/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Мятлевский</w:t>
      </w:r>
      <w:proofErr w:type="spellEnd"/>
      <w:r w:rsidRPr="00986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детский сад» участвует и побеждает в конкурсах различного уровня, получают дипломы.</w:t>
      </w:r>
    </w:p>
    <w:p w:rsidR="008745BA" w:rsidRPr="009864FB" w:rsidRDefault="008745BA" w:rsidP="008745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864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Воспитатели  постоянно повышают свой профессиональный уровень: принимают активное участие в работе районного методического объединения воспитателей, занимаются самообразованием,  осваивают новые программы,  технологии.  </w:t>
      </w:r>
    </w:p>
    <w:p w:rsidR="008745BA" w:rsidRPr="009864FB" w:rsidRDefault="008745BA" w:rsidP="008745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4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Всё это делается с желанием ещё и потому, что на сегодняшний день не так давно был проведён капитальный ремонт в здании детского сада, в этом году проведено строительство игровой площадки с резиновым покрытием. Исполнилась давнишняя мечта коллектива и теперь с детьми можно без опасений проводить спортивные мероприятия на воздухе.</w:t>
      </w:r>
    </w:p>
    <w:p w:rsidR="00290060" w:rsidRPr="008745BA" w:rsidRDefault="008745BA" w:rsidP="008745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864FB">
        <w:rPr>
          <w:rFonts w:ascii="Times New Roman" w:eastAsia="Calibri" w:hAnsi="Times New Roman" w:cs="Times New Roman"/>
          <w:sz w:val="28"/>
          <w:szCs w:val="28"/>
        </w:rPr>
        <w:t>За свою работу  сотрудники детского сада были награждены грамотами и дипломами  районного уровня.</w:t>
      </w:r>
    </w:p>
    <w:p w:rsidR="00D30194" w:rsidRDefault="00D30194" w:rsidP="00814B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оказании гуманитарной помощи СВО.</w:t>
      </w:r>
    </w:p>
    <w:p w:rsidR="00540862" w:rsidRDefault="00540862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большая 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переживает бремя развязавшейся военной операции.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остаются в 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жители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еречисляют средства на созданный счёт в </w:t>
      </w:r>
      <w:proofErr w:type="spellStart"/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канале</w:t>
      </w:r>
      <w:proofErr w:type="spellEnd"/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Износки</w:t>
      </w:r>
      <w:proofErr w:type="spellEnd"/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риносят в администрацию продукты и одежду. Не жалея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в здание ФКЦ плести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маскировочные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вместе, всем миром, мы можем побед</w:t>
      </w:r>
      <w:r w:rsidR="001C7D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завистного врага. А они все нам действительно завидуют в том, что мы самая большая страна на земном шаре, в том, что наша земля богата не только земными ресурсами, она богата людьми, болеющими за свою родину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жизнь на земле. </w:t>
      </w:r>
    </w:p>
    <w:p w:rsidR="00540862" w:rsidRDefault="00D30194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делах всегда имеются лидеры. Сегодня я от всех </w:t>
      </w:r>
      <w:r w:rsidR="001C7D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хочу очередной раз поблагодарить мужчин, которые своей первоочередной задачей поставили </w:t>
      </w:r>
      <w:r w:rsidR="005408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помощь фронту. </w:t>
      </w:r>
      <w:r w:rsidR="0054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Николаевич Портнов, Сергей Владимирович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r w:rsidRPr="00DB050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Морозов.  Всегда материально им помогает 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Викторович </w:t>
      </w:r>
      <w:proofErr w:type="spellStart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Букша</w:t>
      </w:r>
      <w:proofErr w:type="spellEnd"/>
      <w:r w:rsidR="0054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которые материально поддерживают нашу группу.  </w:t>
      </w:r>
    </w:p>
    <w:p w:rsidR="00D30194" w:rsidRPr="00D30194" w:rsidRDefault="00540862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поселении заслуживают 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почти каждый месяц 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пенсиями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Дмитриевна Тимофеевна, Татьяна Васильевна Киселева. Есть еще у нас и работа – плетение сеток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.Такая 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ФКЦ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если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плетения,</w:t>
      </w:r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ней мы всегда видим Татьяну Фомину, Александру Владимировну </w:t>
      </w:r>
      <w:proofErr w:type="spellStart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Коновальцеву</w:t>
      </w:r>
      <w:proofErr w:type="spellEnd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Тамару Васильевну </w:t>
      </w:r>
      <w:proofErr w:type="spellStart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Бесову</w:t>
      </w:r>
      <w:proofErr w:type="spellEnd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Веру </w:t>
      </w:r>
      <w:proofErr w:type="spellStart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Казимировну</w:t>
      </w:r>
      <w:proofErr w:type="spellEnd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2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Позднякову</w:t>
      </w:r>
      <w:r w:rsidR="001C7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</w:t>
      </w:r>
      <w:proofErr w:type="spellEnd"/>
      <w:r w:rsidR="0042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00" w:rsidRPr="004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22700" w:rsidRPr="004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42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Владимировну</w:t>
      </w:r>
      <w:r w:rsidR="001C7D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за их неравнодушие, патриотизм.</w:t>
      </w:r>
    </w:p>
    <w:p w:rsidR="00814B22" w:rsidRDefault="006A78AF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О планах на 2024 год.</w:t>
      </w:r>
    </w:p>
    <w:p w:rsidR="00C86D08" w:rsidRDefault="006A78AF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поселку Мятлево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150 лет со дня 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поздравляю 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знаменательной круглой датой. Обычно такие даты отмечают положительными делами.  На нашей территории 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работы.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дороги в асфальте по ул. Советская по программе министерства сельского хозяйства с обязательным 10% </w:t>
      </w:r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внебюджетных средств (пожертвований). Это пожертвование, в сумме 1 млн. 100 тыс. руб. нам оказывает предприятие ООО «</w:t>
      </w:r>
      <w:proofErr w:type="spellStart"/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Твема</w:t>
      </w:r>
      <w:proofErr w:type="spellEnd"/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Мы искренне благодарим их за эту высокую поддержку и желаем дальнейших успехов и процветания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D08" w:rsidRDefault="007F4E78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</w:t>
      </w:r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предприятие «</w:t>
      </w:r>
      <w:proofErr w:type="spellStart"/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Калугаоблводоканал</w:t>
      </w:r>
      <w:proofErr w:type="spellEnd"/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планирует в этом году:</w:t>
      </w:r>
    </w:p>
    <w:p w:rsidR="00C86D08" w:rsidRDefault="00C86D08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завершить строительство водопровода по ул. Дзержинского 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Советская;</w:t>
      </w:r>
    </w:p>
    <w:p w:rsidR="00C86D08" w:rsidRDefault="00C86D08" w:rsidP="006A78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 станцию очистки воды на скважине в д. Богданово.</w:t>
      </w:r>
    </w:p>
    <w:p w:rsidR="00C86D08" w:rsidRDefault="007F4E78" w:rsidP="006A78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«Городская среда» будет выполнен ремонт тротуара по ул. Интернациональная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89" w:rsidRDefault="007F4E78" w:rsidP="006A78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C8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постараемся попасть в программу министерства финансов для выделения средств для благоустройства (установки спортивного оборудования) в сквере </w:t>
      </w:r>
      <w:r w:rsidR="00C96D8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8AF" w:rsidRDefault="007F4E78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также планируем</w:t>
      </w:r>
      <w:r w:rsidR="00C9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ремонт фасада здания администрации.</w:t>
      </w:r>
    </w:p>
    <w:p w:rsidR="001C7D8D" w:rsidRPr="006A78AF" w:rsidRDefault="001C7D8D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планы имеют не только материальный характер. Текущий год – год выборов Президента нашей страны. Состоятся они 17 марта. Мы ждём вас на избирательном участке, просим не оставаться в стороне и принять единственно верное решение.</w:t>
      </w:r>
    </w:p>
    <w:p w:rsidR="00814B22" w:rsidRDefault="00814B22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Заключение.</w:t>
      </w:r>
    </w:p>
    <w:p w:rsidR="00814B22" w:rsidRDefault="007817EE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роделанная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даёт нам положительный</w:t>
      </w:r>
      <w:r w:rsid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результат. Однако всегда остаются вопросы, требующие решения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A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с вам таких вопросов немало.</w:t>
      </w:r>
    </w:p>
    <w:p w:rsidR="00814B22" w:rsidRDefault="00814B22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плане стоит вопрос с</w:t>
      </w:r>
      <w:r w:rsidRP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канализационных сетей и очистных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поселке. Это очень серьёзный и затратный объект. Предлагаю оставить его в наказах избирателей.</w:t>
      </w:r>
    </w:p>
    <w:p w:rsidR="00814B22" w:rsidRDefault="00814B22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 ремонта дорог тоже является больным и не зря в начале выступления, когда я говорила о поступивших жалобах граждан, 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больший процент занимают жалобы относительно ремонта дорог.</w:t>
      </w:r>
    </w:p>
    <w:p w:rsidR="00BA2714" w:rsidRDefault="00BA2714" w:rsidP="007F4E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несколько раз голосовали за обустройство пруда по ул. (сзади) Калинина, но проблема заключается в другом, обустроить можно, но сначала необходимо </w:t>
      </w:r>
      <w:r w:rsidR="00C96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его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</w:t>
      </w:r>
      <w:r w:rsidR="00C96D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я хотела бы обратиться к руководству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поддержания нас и выделения средств </w:t>
      </w:r>
      <w:r w:rsidR="00792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рамкахприродоохранных мероприятий</w:t>
      </w:r>
      <w:r w:rsidRPr="00792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714" w:rsidRDefault="00BA2714" w:rsidP="007F4E7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г</w:t>
      </w:r>
      <w:r w:rsidR="00814B22" w:rsidRP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азификаци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4B22" w:rsidRP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населённых пунктов вдоль Варшавского шоссе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д.Айдарово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задавали граждане, желающие видеть у себя в домах голубое топливо. Эта работа движется. Сети 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</w:t>
      </w:r>
      <w:r w:rsidR="00E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селков</w:t>
      </w:r>
      <w:r w:rsidR="00E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D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</w:t>
      </w:r>
      <w:r w:rsidR="00E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 давления до деревень Пушкино,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Гришино уже строятся. Проектируются сети низ</w:t>
      </w:r>
      <w:r w:rsidR="007F4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давления по </w:t>
      </w:r>
      <w:r w:rsidR="00DB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населённым пунктам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Завершается проектирование газопровода высокого давления до деревень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Богданово,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Айдарово</w:t>
      </w:r>
      <w:proofErr w:type="spellEnd"/>
      <w:r w:rsidR="00DB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Самородка и приступили к проектированию сети низкого давления по этим населённым пунктам.</w:t>
      </w:r>
    </w:p>
    <w:p w:rsidR="00814B22" w:rsidRPr="00814B22" w:rsidRDefault="00814B22" w:rsidP="00BA2714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22" w:rsidRPr="00814B22" w:rsidRDefault="00BA2714" w:rsidP="007F4E7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 поднимался вопрос о в</w:t>
      </w:r>
      <w:r w:rsidR="00814B22" w:rsidRP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="00814B22" w:rsidRP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областную программу по строительству жилья для очередников и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отсутствие </w:t>
      </w:r>
      <w:r w:rsidR="00814B22" w:rsidRPr="00814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не даёт возможности </w:t>
      </w:r>
      <w:r w:rsidR="00CB2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этот вопрос.</w:t>
      </w:r>
    </w:p>
    <w:p w:rsidR="00814B22" w:rsidRDefault="00814B22" w:rsidP="00814B2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4B22" w:rsidRDefault="00CB2B15" w:rsidP="00814B22">
      <w:pPr>
        <w:pStyle w:val="a5"/>
        <w:shd w:val="clear" w:color="auto" w:fill="FFFFFF"/>
        <w:spacing w:before="90" w:beforeAutospacing="0" w:after="21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Наказы избирателей.</w:t>
      </w:r>
    </w:p>
    <w:p w:rsidR="00CB2B15" w:rsidRDefault="00CB2B15" w:rsidP="00CB2B15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</w:t>
      </w:r>
      <w:r w:rsidRPr="00C217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 канализационных сетей и очистных сооружений.</w:t>
      </w:r>
    </w:p>
    <w:p w:rsidR="007F4E78" w:rsidRDefault="006A78AF" w:rsidP="007F4E78">
      <w:pPr>
        <w:numPr>
          <w:ilvl w:val="0"/>
          <w:numId w:val="5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дороги по улице Площадь Свободы.</w:t>
      </w:r>
    </w:p>
    <w:p w:rsidR="00814B22" w:rsidRPr="007F4E78" w:rsidRDefault="00814B22" w:rsidP="007F4E7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22" w:rsidRPr="00CB2B15" w:rsidRDefault="00814B22" w:rsidP="00CB2B15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41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Остаются на контроле:</w:t>
      </w:r>
    </w:p>
    <w:p w:rsidR="00814B22" w:rsidRPr="00D341A4" w:rsidRDefault="00814B22" w:rsidP="00CB2B15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22" w:rsidRPr="00CB2B15" w:rsidRDefault="00814B22" w:rsidP="00CB2B15">
      <w:pPr>
        <w:pStyle w:val="a6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Газификация населённых пунктов </w:t>
      </w:r>
      <w:r w:rsidR="00DB05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(деревень)</w:t>
      </w:r>
      <w:bookmarkStart w:id="7" w:name="_GoBack"/>
      <w:bookmarkEnd w:id="7"/>
      <w:r w:rsidRPr="00CB2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B15" w:rsidRPr="00C217DB" w:rsidRDefault="00CB2B15" w:rsidP="00CB2B1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</w:t>
      </w:r>
      <w:r w:rsidR="00C96D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217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</w:t>
      </w:r>
      <w:r w:rsidR="00C96D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водопроводных сетей.</w:t>
      </w:r>
    </w:p>
    <w:p w:rsidR="00814B22" w:rsidRPr="00C217DB" w:rsidRDefault="00814B22" w:rsidP="00814B2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B22" w:rsidRDefault="00814B22" w:rsidP="00814B22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хочу поблагодарить всех жителей нашего поселения за </w:t>
      </w:r>
      <w:r w:rsidR="0079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проделанную </w:t>
      </w:r>
      <w:r w:rsidRPr="00C21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A3F" w:rsidRPr="007F4E78" w:rsidRDefault="00814B22" w:rsidP="007F4E78">
      <w:pPr>
        <w:spacing w:after="20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И БЛАГОДАРЮ ЗА ВНИМАНИЕ!</w:t>
      </w:r>
    </w:p>
    <w:sectPr w:rsidR="00B06A3F" w:rsidRPr="007F4E78" w:rsidSect="00BB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DAA"/>
    <w:multiLevelType w:val="hybridMultilevel"/>
    <w:tmpl w:val="E3C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8F4"/>
    <w:multiLevelType w:val="hybridMultilevel"/>
    <w:tmpl w:val="24FA0026"/>
    <w:lvl w:ilvl="0" w:tplc="8536E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160"/>
    <w:multiLevelType w:val="hybridMultilevel"/>
    <w:tmpl w:val="D720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57F6"/>
    <w:multiLevelType w:val="hybridMultilevel"/>
    <w:tmpl w:val="E3C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83114"/>
    <w:multiLevelType w:val="hybridMultilevel"/>
    <w:tmpl w:val="E3C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9B"/>
    <w:rsid w:val="00022700"/>
    <w:rsid w:val="000713B9"/>
    <w:rsid w:val="000A1E18"/>
    <w:rsid w:val="000B303C"/>
    <w:rsid w:val="001217A2"/>
    <w:rsid w:val="00144832"/>
    <w:rsid w:val="001C3690"/>
    <w:rsid w:val="001C7D8D"/>
    <w:rsid w:val="001E5C3A"/>
    <w:rsid w:val="00250221"/>
    <w:rsid w:val="0028059E"/>
    <w:rsid w:val="00287BA4"/>
    <w:rsid w:val="00290060"/>
    <w:rsid w:val="002F38F8"/>
    <w:rsid w:val="0030043A"/>
    <w:rsid w:val="00325700"/>
    <w:rsid w:val="00337611"/>
    <w:rsid w:val="003467AA"/>
    <w:rsid w:val="0034702B"/>
    <w:rsid w:val="003473A5"/>
    <w:rsid w:val="003509D0"/>
    <w:rsid w:val="00353316"/>
    <w:rsid w:val="0039735D"/>
    <w:rsid w:val="003B227B"/>
    <w:rsid w:val="00425E06"/>
    <w:rsid w:val="00435055"/>
    <w:rsid w:val="00474AAA"/>
    <w:rsid w:val="00497B74"/>
    <w:rsid w:val="004C68E5"/>
    <w:rsid w:val="004F1D55"/>
    <w:rsid w:val="005232DE"/>
    <w:rsid w:val="00537A6F"/>
    <w:rsid w:val="00540862"/>
    <w:rsid w:val="00566AF8"/>
    <w:rsid w:val="00570E48"/>
    <w:rsid w:val="005C0661"/>
    <w:rsid w:val="005F6BC1"/>
    <w:rsid w:val="00646BC1"/>
    <w:rsid w:val="006870F9"/>
    <w:rsid w:val="006A78AF"/>
    <w:rsid w:val="006B67D7"/>
    <w:rsid w:val="00705E40"/>
    <w:rsid w:val="0073121B"/>
    <w:rsid w:val="00731556"/>
    <w:rsid w:val="007817EE"/>
    <w:rsid w:val="007928B7"/>
    <w:rsid w:val="007B55F3"/>
    <w:rsid w:val="007E2CF2"/>
    <w:rsid w:val="007F4E78"/>
    <w:rsid w:val="00814B22"/>
    <w:rsid w:val="00857D6E"/>
    <w:rsid w:val="0086116A"/>
    <w:rsid w:val="00864C15"/>
    <w:rsid w:val="008745BA"/>
    <w:rsid w:val="008D3483"/>
    <w:rsid w:val="008D4A86"/>
    <w:rsid w:val="00901810"/>
    <w:rsid w:val="009368D4"/>
    <w:rsid w:val="0095275F"/>
    <w:rsid w:val="009648B3"/>
    <w:rsid w:val="0096788F"/>
    <w:rsid w:val="00981989"/>
    <w:rsid w:val="009963FD"/>
    <w:rsid w:val="009B254C"/>
    <w:rsid w:val="009D2655"/>
    <w:rsid w:val="009E379B"/>
    <w:rsid w:val="009F2B3F"/>
    <w:rsid w:val="00AC40CD"/>
    <w:rsid w:val="00AD2EF0"/>
    <w:rsid w:val="00B06A3F"/>
    <w:rsid w:val="00B528F2"/>
    <w:rsid w:val="00B8213A"/>
    <w:rsid w:val="00BA2714"/>
    <w:rsid w:val="00BB65CD"/>
    <w:rsid w:val="00BC20A9"/>
    <w:rsid w:val="00C46B2E"/>
    <w:rsid w:val="00C55E0D"/>
    <w:rsid w:val="00C840D5"/>
    <w:rsid w:val="00C86D08"/>
    <w:rsid w:val="00C96D89"/>
    <w:rsid w:val="00CB02AA"/>
    <w:rsid w:val="00CB2B15"/>
    <w:rsid w:val="00CC2C6B"/>
    <w:rsid w:val="00CE3DDA"/>
    <w:rsid w:val="00D0007B"/>
    <w:rsid w:val="00D16B75"/>
    <w:rsid w:val="00D30194"/>
    <w:rsid w:val="00DB0504"/>
    <w:rsid w:val="00DB2E4B"/>
    <w:rsid w:val="00DC2720"/>
    <w:rsid w:val="00DD620D"/>
    <w:rsid w:val="00DF0CDE"/>
    <w:rsid w:val="00E7313E"/>
    <w:rsid w:val="00E97C25"/>
    <w:rsid w:val="00EA1BA8"/>
    <w:rsid w:val="00EA1BDB"/>
    <w:rsid w:val="00EF7B64"/>
    <w:rsid w:val="00F33745"/>
    <w:rsid w:val="00F46B82"/>
    <w:rsid w:val="00F9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2CF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B55F3"/>
    <w:rPr>
      <w:color w:val="0000FF"/>
      <w:u w:val="single"/>
    </w:rPr>
  </w:style>
  <w:style w:type="table" w:styleId="a4">
    <w:name w:val="Table Grid"/>
    <w:basedOn w:val="a1"/>
    <w:uiPriority w:val="59"/>
    <w:rsid w:val="001C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4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USER46895432</cp:lastModifiedBy>
  <cp:revision>18</cp:revision>
  <cp:lastPrinted>2024-02-02T07:48:00Z</cp:lastPrinted>
  <dcterms:created xsi:type="dcterms:W3CDTF">2024-01-27T20:23:00Z</dcterms:created>
  <dcterms:modified xsi:type="dcterms:W3CDTF">2024-02-09T07:42:00Z</dcterms:modified>
</cp:coreProperties>
</file>