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>Российская Федерация</w:t>
      </w:r>
    </w:p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>АДМИНИСТРАЦИЯ</w:t>
      </w:r>
    </w:p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>Сельского поселения</w:t>
      </w:r>
    </w:p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 xml:space="preserve">          Савруха</w:t>
      </w:r>
    </w:p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>Муниципального района</w:t>
      </w:r>
    </w:p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 xml:space="preserve">       Похвистневский</w:t>
      </w:r>
    </w:p>
    <w:p w:rsidR="004660DA" w:rsidRPr="004660DA" w:rsidRDefault="004660DA" w:rsidP="004660DA">
      <w:pPr>
        <w:pStyle w:val="a3"/>
        <w:rPr>
          <w:b/>
        </w:rPr>
      </w:pPr>
      <w:r w:rsidRPr="004660DA">
        <w:rPr>
          <w:b/>
        </w:rPr>
        <w:t xml:space="preserve">   Самарской области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  <w:r w:rsidRPr="004660DA">
        <w:t xml:space="preserve">  ПОСТАНОВЛЕНИЕ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  <w:r w:rsidRPr="004660DA">
        <w:t xml:space="preserve"> 10.12. 2018 № 138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  <w:r w:rsidRPr="004660DA">
        <w:t>О присвоении адресного ориентира.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095331">
      <w:pPr>
        <w:pStyle w:val="a3"/>
        <w:ind w:firstLine="708"/>
      </w:pPr>
      <w:bookmarkStart w:id="0" w:name="_GoBack"/>
      <w:bookmarkEnd w:id="0"/>
      <w:r w:rsidRPr="004660DA">
        <w:t>В целях идентификации объекта недвижимого имущества, упорядочения адресного хозяйства, руководствуясь Уставом сельского поселения Савруха  муниципального района Похвистневский Самарской области, Администрация  сельского поселения Савруха муниципального района Похвистневский Самарской  области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  <w:jc w:val="center"/>
      </w:pPr>
      <w:r w:rsidRPr="004660DA">
        <w:t>ПОСТАНОВЛЯЕТ:</w:t>
      </w:r>
    </w:p>
    <w:p w:rsidR="004660DA" w:rsidRPr="004660DA" w:rsidRDefault="004660DA" w:rsidP="004660DA">
      <w:pPr>
        <w:pStyle w:val="a3"/>
        <w:jc w:val="center"/>
      </w:pPr>
    </w:p>
    <w:p w:rsidR="004660DA" w:rsidRPr="004660DA" w:rsidRDefault="004660DA" w:rsidP="004660DA">
      <w:pPr>
        <w:pStyle w:val="a3"/>
      </w:pPr>
      <w:r w:rsidRPr="004660DA">
        <w:tab/>
        <w:t>Присвоить следующие объекты адресации для мест накопления твердых коммунальных отходов, размещенных на территории сельского поселения Савруха муниципального района Похвистневский Самарской области: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1м;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24м;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37м;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38м;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53м;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55м;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58м;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59м;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67м;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69м;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47м;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34м;</w:t>
      </w:r>
    </w:p>
    <w:p w:rsidR="004660DA" w:rsidRPr="004660DA" w:rsidRDefault="004660DA" w:rsidP="004660DA">
      <w:pPr>
        <w:pStyle w:val="a3"/>
      </w:pPr>
      <w:r w:rsidRPr="004660DA">
        <w:t>село Савруха, улица Центральная усадьба, 27м.</w:t>
      </w: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</w:p>
    <w:p w:rsidR="004660DA" w:rsidRPr="004660DA" w:rsidRDefault="004660DA" w:rsidP="004660DA">
      <w:pPr>
        <w:pStyle w:val="a3"/>
      </w:pPr>
      <w:r w:rsidRPr="004660DA">
        <w:t>Глава  поселения   Савруха</w:t>
      </w:r>
      <w:r w:rsidRPr="004660DA">
        <w:tab/>
      </w:r>
      <w:r w:rsidRPr="004660DA">
        <w:tab/>
      </w:r>
      <w:r w:rsidRPr="004660DA">
        <w:tab/>
      </w:r>
      <w:r w:rsidRPr="004660DA">
        <w:tab/>
      </w:r>
      <w:r w:rsidRPr="004660DA">
        <w:tab/>
      </w:r>
      <w:r w:rsidRPr="004660DA">
        <w:tab/>
      </w:r>
      <w:r w:rsidRPr="004660DA">
        <w:tab/>
        <w:t xml:space="preserve">  Н.А. Панфилов</w:t>
      </w:r>
    </w:p>
    <w:p w:rsidR="009334C3" w:rsidRDefault="009334C3" w:rsidP="004660DA">
      <w:pPr>
        <w:pStyle w:val="a3"/>
      </w:pPr>
    </w:p>
    <w:sectPr w:rsidR="0093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DA"/>
    <w:rsid w:val="00095331"/>
    <w:rsid w:val="004660DA"/>
    <w:rsid w:val="00882D77"/>
    <w:rsid w:val="009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2018-12-28T05:33:00Z</dcterms:created>
  <dcterms:modified xsi:type="dcterms:W3CDTF">2018-12-28T05:41:00Z</dcterms:modified>
</cp:coreProperties>
</file>