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center"/>
      </w:pPr>
      <w:r>
        <w:t>СОВЕТ ДЕПУТАТОВ  СЕЛЬСКОГО ПОСЕЛЕНИЯ БОРИНСКИЙ СЕЛЬСОВЕТ ЛИПЕЦКОГО МУНИЦИПАЛЬНОГО РАЙОНА   ЛИПЕЦКОЙ ОБЛАСТИ РОССИЙСКОЙ ФЕДЕРАЦИИ  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center"/>
      </w:pPr>
      <w:r>
        <w:t>Семидесятая сессия пятого созыва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center"/>
      </w:pPr>
      <w:r>
        <w:t>РЕШЕНИЕ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center"/>
      </w:pPr>
      <w:r>
        <w:t>25 апреля 2019 года                                                        №368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шестьдесят четвертой Сессии сельского совета депутатов пятого созыва №348 от 24 декабря 2018 года "О бюджете сельского поселения Боринский сельсовет Липецкого муниципального района Липецкой области Российской Федерации на 2019 год и на плановый период 2020 и 2021 годов"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2019 год и на плановый период 2020-2021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both"/>
      </w:pPr>
      <w:r>
        <w:t>РЕШИЛ: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2019 год.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D739E7" w:rsidRDefault="00010A3B">
      <w:pPr>
        <w:pStyle w:val="a3"/>
        <w:spacing w:after="0"/>
        <w:ind w:left="0" w:right="0"/>
        <w:jc w:val="both"/>
      </w:pPr>
      <w:r>
        <w:t>Н.В.Ярикова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368 от 25.04.2019 г.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2019 год и плановый период 2020-2021 годов(с учетом изменений и дополнений №355 от 16.01.2019г., №358 от 07.02.2019г., №359 от 26.02.2019г., №360 от 07.03.2019г., №365 от 16.04.2019г.)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 w:firstLine="567"/>
        <w:jc w:val="both"/>
      </w:pPr>
      <w:r>
        <w:t xml:space="preserve">1. Внести в бюджет сельского поселения Боринский сельсовет Липецкого муниципального района Липецкой области Российской Федерации на 2019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24.12.2018 г. № 348</w:t>
        </w:r>
      </w:hyperlink>
      <w:r>
        <w:t xml:space="preserve"> следующие изменения: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Статью 11 изложить в следующей редакции: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1.Установить перечень расходов бюджета поселения на 2019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2.Осуществлять доведение лимитов бюджетных обязательств до распорядителей средств бюджета поселения на 2019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поселения.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поселения учитываются на лицевых счетах, открытых им в Управлении федерального казначейства по Липецкой области, в порядке, установленном Управлением федерального казначейства по Липецкой области.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 xml:space="preserve">4. Установить в соответствии с частью 3 статьи 217 </w:t>
      </w:r>
      <w:hyperlink r:id="rId6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 основанием для внесения в 2019 году изменений в показатели сводной бюджетной росписи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бюджет: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передача полномочий между главными распорядителями средств бюджета поселения по финансированию отдельных учреждений, мероприятий;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создание, реорганизация, преобразование, ликвидация главных распорядителей средств бюджета поселения, муниципальных учреждений;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изменение наименования главного распорядителя средств бюджета поселения (главного администратора доходов бюджета), не вызванное его реорганизацией;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перераспределение бюджетных ассигнований, предусмотренных главным распорядителям средств бюджета поселения на выполнение функций органами местного самоуправления, обеспечение деятельности подведомственных казенных учреждений, между группами видов расходов классификации расходов бюджетов;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перераспределение бюджетных ассигнований, предусмотренных главным распорядителям средств бюджета поселения, между направлениями расходов бюджета поселения в целях софинансирования которых предоставляются субсидии из областного бюджета;</w:t>
      </w:r>
    </w:p>
    <w:p w:rsidR="00D739E7" w:rsidRDefault="00010A3B">
      <w:pPr>
        <w:pStyle w:val="a3"/>
        <w:spacing w:after="0"/>
        <w:ind w:left="0" w:right="0" w:firstLine="567"/>
        <w:jc w:val="both"/>
      </w:pPr>
      <w:r>
        <w:t>- перераспределение бюджетных ассигнований, предусмотренных главным распорядителям средств бюджета поселения, между мероприятиями муниципальной программы в целях софинансирования субсидий из областного бюджета.</w:t>
      </w: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D739E7">
      <w:pPr>
        <w:pStyle w:val="a3"/>
        <w:spacing w:after="0"/>
        <w:ind w:left="0" w:right="0" w:firstLine="567"/>
        <w:jc w:val="both"/>
      </w:pPr>
    </w:p>
    <w:p w:rsidR="00D739E7" w:rsidRDefault="00010A3B">
      <w:pPr>
        <w:pStyle w:val="a3"/>
        <w:spacing w:after="0"/>
        <w:ind w:left="0" w:right="0"/>
        <w:jc w:val="both"/>
      </w:pPr>
      <w:r>
        <w:t>Глава сельского поселения</w:t>
      </w:r>
    </w:p>
    <w:p w:rsidR="00D739E7" w:rsidRDefault="00010A3B">
      <w:pPr>
        <w:pStyle w:val="a3"/>
        <w:spacing w:after="0"/>
        <w:ind w:left="0" w:right="0"/>
        <w:jc w:val="both"/>
      </w:pPr>
      <w:r>
        <w:t>Н.В.Ярикова</w:t>
      </w:r>
    </w:p>
    <w:sectPr w:rsidR="00D739E7" w:rsidSect="00D739E7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D739E7"/>
    <w:rsid w:val="00010A3B"/>
    <w:rsid w:val="005F7269"/>
    <w:rsid w:val="00D739E7"/>
    <w:rsid w:val="00D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739E7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D739E7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D739E7"/>
  </w:style>
  <w:style w:type="character" w:customStyle="1" w:styleId="FootnoteCharacters">
    <w:name w:val="Footnote Characters"/>
    <w:qFormat/>
    <w:rsid w:val="00D739E7"/>
  </w:style>
  <w:style w:type="character" w:customStyle="1" w:styleId="InternetLink">
    <w:name w:val="Internet Link"/>
    <w:rsid w:val="00D739E7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D739E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739E7"/>
    <w:rPr>
      <w:i/>
    </w:rPr>
  </w:style>
  <w:style w:type="paragraph" w:customStyle="1" w:styleId="TableContents">
    <w:name w:val="Table Contents"/>
    <w:basedOn w:val="a3"/>
    <w:qFormat/>
    <w:rsid w:val="00D739E7"/>
  </w:style>
  <w:style w:type="paragraph" w:customStyle="1" w:styleId="Footer">
    <w:name w:val="Footer"/>
    <w:basedOn w:val="a"/>
    <w:rsid w:val="00D739E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739E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739E7"/>
    <w:pPr>
      <w:suppressLineNumbers/>
    </w:pPr>
  </w:style>
  <w:style w:type="paragraph" w:customStyle="1" w:styleId="Caption">
    <w:name w:val="Caption"/>
    <w:basedOn w:val="a"/>
    <w:qFormat/>
    <w:rsid w:val="00D739E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739E7"/>
  </w:style>
  <w:style w:type="paragraph" w:styleId="a3">
    <w:name w:val="Body Text"/>
    <w:basedOn w:val="a"/>
    <w:rsid w:val="00D739E7"/>
    <w:pPr>
      <w:spacing w:before="0" w:after="283"/>
    </w:pPr>
  </w:style>
  <w:style w:type="paragraph" w:customStyle="1" w:styleId="Heading">
    <w:name w:val="Heading"/>
    <w:basedOn w:val="a"/>
    <w:next w:val="a3"/>
    <w:qFormat/>
    <w:rsid w:val="00D739E7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dostup.scli.ru:8111/content/act/99461AFC-BC23-095E-5A50-19BBFFC75BAE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2019-05-20T12:07:00Z</dcterms:created>
  <dcterms:modified xsi:type="dcterms:W3CDTF">2019-05-20T12:07:00Z</dcterms:modified>
  <dc:language>en-US</dc:language>
</cp:coreProperties>
</file>