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B8" w:rsidRPr="00BA74E5" w:rsidRDefault="003E05B8" w:rsidP="003E05B8">
      <w:pPr>
        <w:pStyle w:val="a4"/>
        <w:jc w:val="center"/>
        <w:rPr>
          <w:b/>
          <w:sz w:val="28"/>
          <w:szCs w:val="28"/>
        </w:rPr>
      </w:pPr>
      <w:r w:rsidRPr="00BA74E5">
        <w:rPr>
          <w:b/>
          <w:sz w:val="28"/>
          <w:szCs w:val="28"/>
        </w:rPr>
        <w:t>АДМИНИСТРАЦИЯ СЕВЕРНОГО СЕЛЬСКОГО ПОСЕЛЕНИЯ</w:t>
      </w:r>
    </w:p>
    <w:p w:rsidR="003E05B8" w:rsidRPr="00BA74E5" w:rsidRDefault="003E05B8" w:rsidP="003E05B8">
      <w:pPr>
        <w:pStyle w:val="a4"/>
        <w:jc w:val="center"/>
        <w:rPr>
          <w:b/>
          <w:sz w:val="28"/>
          <w:szCs w:val="28"/>
        </w:rPr>
      </w:pPr>
      <w:r w:rsidRPr="00BA74E5">
        <w:rPr>
          <w:b/>
          <w:sz w:val="28"/>
          <w:szCs w:val="28"/>
        </w:rPr>
        <w:t>СУСАНИНСКОГО МУНИЦИПАЛЬНОГО РАЙОНА</w:t>
      </w:r>
    </w:p>
    <w:p w:rsidR="003E05B8" w:rsidRPr="00BA74E5" w:rsidRDefault="003E05B8" w:rsidP="003E05B8">
      <w:pPr>
        <w:pStyle w:val="a4"/>
        <w:jc w:val="center"/>
        <w:rPr>
          <w:b/>
          <w:sz w:val="28"/>
          <w:szCs w:val="28"/>
        </w:rPr>
      </w:pPr>
      <w:r w:rsidRPr="00BA74E5">
        <w:rPr>
          <w:b/>
          <w:sz w:val="28"/>
          <w:szCs w:val="28"/>
        </w:rPr>
        <w:t>КОСТРОМСКОЙ ОБЛАСТИ</w:t>
      </w:r>
    </w:p>
    <w:p w:rsidR="00A85F2B" w:rsidRDefault="00A85F2B">
      <w:pPr>
        <w:ind w:left="-360" w:right="76" w:firstLine="720"/>
        <w:jc w:val="center"/>
        <w:rPr>
          <w:b/>
          <w:sz w:val="40"/>
          <w:szCs w:val="40"/>
        </w:rPr>
      </w:pPr>
    </w:p>
    <w:p w:rsidR="00A85F2B" w:rsidRDefault="003E05B8">
      <w:pPr>
        <w:ind w:right="-1"/>
        <w:jc w:val="center"/>
        <w:rPr>
          <w:b/>
          <w:sz w:val="28"/>
          <w:szCs w:val="28"/>
        </w:rPr>
      </w:pPr>
      <w:r w:rsidRPr="00B970D7">
        <w:rPr>
          <w:b/>
          <w:sz w:val="28"/>
          <w:szCs w:val="28"/>
        </w:rPr>
        <w:t>ПОСТАНОВЛЕНИЕ</w:t>
      </w:r>
    </w:p>
    <w:p w:rsidR="003E05B8" w:rsidRDefault="003E05B8">
      <w:pPr>
        <w:ind w:right="-1"/>
        <w:jc w:val="center"/>
        <w:rPr>
          <w:sz w:val="28"/>
          <w:szCs w:val="28"/>
        </w:rPr>
      </w:pPr>
    </w:p>
    <w:p w:rsidR="003E05B8" w:rsidRDefault="003E05B8">
      <w:pPr>
        <w:ind w:right="-1"/>
        <w:jc w:val="center"/>
        <w:rPr>
          <w:sz w:val="28"/>
          <w:szCs w:val="28"/>
        </w:rPr>
      </w:pPr>
    </w:p>
    <w:p w:rsidR="003E05B8" w:rsidRDefault="001C6D11" w:rsidP="001C6D11">
      <w:pPr>
        <w:tabs>
          <w:tab w:val="left" w:pos="94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6C51">
        <w:rPr>
          <w:sz w:val="28"/>
          <w:szCs w:val="28"/>
        </w:rPr>
        <w:t>03 июня 2022</w:t>
      </w:r>
      <w:r w:rsidR="003E05B8">
        <w:rPr>
          <w:sz w:val="28"/>
          <w:szCs w:val="28"/>
        </w:rPr>
        <w:t xml:space="preserve"> года                </w:t>
      </w:r>
      <w:r w:rsidR="00AB6C5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№ </w:t>
      </w:r>
      <w:r w:rsidR="00AB6C51">
        <w:rPr>
          <w:sz w:val="28"/>
          <w:szCs w:val="28"/>
        </w:rPr>
        <w:t>29</w:t>
      </w:r>
    </w:p>
    <w:p w:rsidR="003E05B8" w:rsidRPr="002500B4" w:rsidRDefault="003E05B8" w:rsidP="003E05B8">
      <w:pPr>
        <w:tabs>
          <w:tab w:val="left" w:pos="945"/>
          <w:tab w:val="center" w:pos="4677"/>
        </w:tabs>
        <w:rPr>
          <w:rFonts w:eastAsia="SimSun" w:cs="Mangal"/>
          <w:kern w:val="1"/>
          <w:lang w:eastAsia="zh-CN" w:bidi="hi-IN"/>
        </w:rPr>
      </w:pPr>
      <w:r>
        <w:rPr>
          <w:sz w:val="28"/>
          <w:szCs w:val="28"/>
        </w:rPr>
        <w:t xml:space="preserve">                    </w:t>
      </w:r>
    </w:p>
    <w:p w:rsidR="003E05B8" w:rsidRDefault="003E05B8">
      <w:pPr>
        <w:pStyle w:val="ConsPlusTitle"/>
        <w:widowControl/>
        <w:jc w:val="center"/>
        <w:rPr>
          <w:rFonts w:cs="Arial"/>
          <w:b w:val="0"/>
          <w:bCs w:val="0"/>
          <w:sz w:val="28"/>
          <w:szCs w:val="28"/>
        </w:rPr>
      </w:pPr>
    </w:p>
    <w:p w:rsidR="00A85F2B" w:rsidRDefault="00EC2D18">
      <w:pPr>
        <w:pStyle w:val="a7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Об утверждении порядка детализации финансовой отчетности</w:t>
      </w:r>
    </w:p>
    <w:p w:rsidR="00A85F2B" w:rsidRDefault="00A85F2B">
      <w:pPr>
        <w:pStyle w:val="a7"/>
        <w:spacing w:beforeAutospacing="0" w:afterAutospacing="0"/>
        <w:jc w:val="center"/>
        <w:rPr>
          <w:rFonts w:cs="Arial"/>
        </w:rPr>
      </w:pPr>
    </w:p>
    <w:p w:rsidR="00A85F2B" w:rsidRDefault="00A85F2B">
      <w:pPr>
        <w:pStyle w:val="a7"/>
        <w:spacing w:beforeAutospacing="0" w:afterAutospacing="0"/>
        <w:jc w:val="center"/>
        <w:rPr>
          <w:rFonts w:cs="Arial"/>
        </w:rPr>
      </w:pPr>
    </w:p>
    <w:p w:rsidR="003E05B8" w:rsidRDefault="00EC2D18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В соответствии со статьями 165 и 264 Бюджетно</w:t>
      </w:r>
      <w:r w:rsidR="003E05B8">
        <w:rPr>
          <w:rFonts w:cs="Arial"/>
          <w:sz w:val="28"/>
          <w:szCs w:val="28"/>
        </w:rPr>
        <w:t>го кодекса Российской Федерации</w:t>
      </w:r>
    </w:p>
    <w:p w:rsidR="003E05B8" w:rsidRDefault="00EC2D18" w:rsidP="003E05B8">
      <w:pPr>
        <w:ind w:firstLine="708"/>
        <w:jc w:val="both"/>
      </w:pPr>
      <w:r>
        <w:rPr>
          <w:rFonts w:cs="Arial"/>
          <w:sz w:val="28"/>
          <w:szCs w:val="28"/>
        </w:rPr>
        <w:t xml:space="preserve">  </w:t>
      </w:r>
      <w:r w:rsidR="003E05B8">
        <w:rPr>
          <w:rFonts w:cs="Arial"/>
          <w:sz w:val="28"/>
          <w:szCs w:val="28"/>
        </w:rPr>
        <w:t>ПОСТАНОВЛЯЮ:</w:t>
      </w:r>
    </w:p>
    <w:p w:rsidR="00A85F2B" w:rsidRDefault="00EC2D18" w:rsidP="003E05B8">
      <w:pPr>
        <w:ind w:firstLine="708"/>
        <w:jc w:val="both"/>
      </w:pPr>
      <w:r>
        <w:rPr>
          <w:rFonts w:cs="Arial"/>
          <w:sz w:val="28"/>
          <w:szCs w:val="28"/>
        </w:rPr>
        <w:t xml:space="preserve">  1. Утвердить прилагаемый Порядок </w:t>
      </w:r>
      <w:r>
        <w:rPr>
          <w:rFonts w:cs="Arial"/>
          <w:sz w:val="28"/>
          <w:szCs w:val="28"/>
          <w:lang w:val="tt-RU"/>
        </w:rPr>
        <w:t>детализации финансовой отчетности</w:t>
      </w:r>
      <w:r w:rsidR="001C6D11">
        <w:rPr>
          <w:rFonts w:cs="Arial"/>
          <w:sz w:val="28"/>
          <w:szCs w:val="28"/>
        </w:rPr>
        <w:t xml:space="preserve"> </w:t>
      </w:r>
      <w:r w:rsidR="003E05B8">
        <w:rPr>
          <w:rFonts w:cs="Arial"/>
          <w:sz w:val="28"/>
          <w:szCs w:val="28"/>
        </w:rPr>
        <w:t xml:space="preserve">Администрации Северного сельского поселения </w:t>
      </w:r>
      <w:r>
        <w:rPr>
          <w:rFonts w:cs="Arial"/>
          <w:sz w:val="28"/>
          <w:szCs w:val="28"/>
        </w:rPr>
        <w:t>Сусанинского муниципальног</w:t>
      </w:r>
      <w:r w:rsidR="008C14D1">
        <w:rPr>
          <w:rFonts w:cs="Arial"/>
          <w:sz w:val="28"/>
          <w:szCs w:val="28"/>
        </w:rPr>
        <w:t>о района Костромской области</w:t>
      </w:r>
      <w:r>
        <w:rPr>
          <w:rFonts w:cs="Arial"/>
          <w:sz w:val="28"/>
          <w:szCs w:val="28"/>
        </w:rPr>
        <w:t xml:space="preserve">. </w:t>
      </w:r>
    </w:p>
    <w:p w:rsidR="00A85F2B" w:rsidRDefault="003E05B8">
      <w:pPr>
        <w:ind w:firstLine="540"/>
        <w:jc w:val="both"/>
      </w:pPr>
      <w:r>
        <w:rPr>
          <w:rFonts w:cs="Arial"/>
          <w:sz w:val="28"/>
          <w:szCs w:val="28"/>
        </w:rPr>
        <w:t xml:space="preserve">   </w:t>
      </w:r>
      <w:r w:rsidR="00EC2D18">
        <w:rPr>
          <w:rFonts w:cs="Arial"/>
          <w:sz w:val="28"/>
          <w:szCs w:val="28"/>
        </w:rPr>
        <w:t xml:space="preserve">2. Настоящее постановление вступает в силу с </w:t>
      </w:r>
      <w:r>
        <w:rPr>
          <w:rFonts w:cs="Arial"/>
          <w:sz w:val="28"/>
          <w:szCs w:val="28"/>
        </w:rPr>
        <w:t>даты подписания</w:t>
      </w:r>
      <w:r w:rsidR="00EC2D18">
        <w:rPr>
          <w:rFonts w:cs="Arial"/>
          <w:sz w:val="28"/>
          <w:szCs w:val="28"/>
        </w:rPr>
        <w:t>, распространяет свое действие на правоотношения, возникшие с 01.01.2022</w:t>
      </w:r>
      <w:r w:rsidR="00C527CC">
        <w:rPr>
          <w:rFonts w:cs="Arial"/>
          <w:sz w:val="28"/>
          <w:szCs w:val="28"/>
        </w:rPr>
        <w:t xml:space="preserve"> </w:t>
      </w:r>
      <w:r w:rsidR="00EC2D18">
        <w:rPr>
          <w:rFonts w:cs="Arial"/>
          <w:sz w:val="28"/>
          <w:szCs w:val="28"/>
        </w:rPr>
        <w:t xml:space="preserve">года и применяется при составлении бюджетной отчетности, бухгалтерской (финансовой) </w:t>
      </w:r>
      <w:r w:rsidR="001C6D11">
        <w:rPr>
          <w:rFonts w:cs="Arial"/>
          <w:sz w:val="28"/>
          <w:szCs w:val="28"/>
        </w:rPr>
        <w:t xml:space="preserve">отчетности </w:t>
      </w:r>
      <w:r w:rsidR="00EC2D18">
        <w:rPr>
          <w:rFonts w:cs="Arial"/>
          <w:sz w:val="28"/>
          <w:szCs w:val="28"/>
        </w:rPr>
        <w:t>начиная с отчетности 2022 года.</w:t>
      </w:r>
    </w:p>
    <w:p w:rsidR="00A85F2B" w:rsidRDefault="00EC2D18">
      <w:pPr>
        <w:pStyle w:val="a7"/>
        <w:spacing w:beforeAutospacing="0" w:afterAutospacing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AB6C51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 xml:space="preserve">   3.</w:t>
      </w:r>
      <w:r w:rsidR="003E05B8" w:rsidRPr="003E05B8">
        <w:rPr>
          <w:sz w:val="28"/>
          <w:szCs w:val="28"/>
        </w:rPr>
        <w:t xml:space="preserve"> </w:t>
      </w:r>
      <w:r w:rsidR="003E05B8">
        <w:rPr>
          <w:sz w:val="28"/>
          <w:szCs w:val="28"/>
        </w:rPr>
        <w:t>Контроль за испол</w:t>
      </w:r>
      <w:r w:rsidR="001C6D11">
        <w:rPr>
          <w:sz w:val="28"/>
          <w:szCs w:val="28"/>
        </w:rPr>
        <w:t>нением настоящего постановления</w:t>
      </w:r>
      <w:r w:rsidR="003E05B8">
        <w:rPr>
          <w:sz w:val="28"/>
          <w:szCs w:val="28"/>
        </w:rPr>
        <w:t xml:space="preserve"> возложить на начальника отдела – главного бухгалтера администрации Северного сельского поселения Смирнову Н.В.</w:t>
      </w:r>
    </w:p>
    <w:p w:rsidR="00A85F2B" w:rsidRDefault="00A85F2B">
      <w:pPr>
        <w:pStyle w:val="a7"/>
        <w:spacing w:beforeAutospacing="0" w:afterAutospacing="0"/>
        <w:rPr>
          <w:rFonts w:cs="Arial"/>
          <w:sz w:val="28"/>
          <w:szCs w:val="28"/>
        </w:rPr>
      </w:pPr>
    </w:p>
    <w:p w:rsidR="00A85F2B" w:rsidRDefault="00A85F2B">
      <w:pPr>
        <w:pStyle w:val="a7"/>
        <w:spacing w:beforeAutospacing="0" w:afterAutospacing="0"/>
        <w:rPr>
          <w:rFonts w:cs="Arial"/>
          <w:sz w:val="28"/>
          <w:szCs w:val="28"/>
        </w:rPr>
      </w:pPr>
    </w:p>
    <w:p w:rsidR="00A85F2B" w:rsidRDefault="00A85F2B">
      <w:pPr>
        <w:pStyle w:val="a7"/>
        <w:spacing w:beforeAutospacing="0" w:afterAutospacing="0"/>
        <w:rPr>
          <w:rFonts w:cs="Arial"/>
          <w:sz w:val="28"/>
          <w:szCs w:val="28"/>
        </w:rPr>
      </w:pPr>
    </w:p>
    <w:p w:rsidR="003E05B8" w:rsidRDefault="003E05B8" w:rsidP="003E05B8">
      <w:pPr>
        <w:pStyle w:val="Textbody"/>
        <w:widowControl/>
        <w:spacing w:after="150"/>
      </w:pP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администрации</w:t>
      </w:r>
      <w:proofErr w:type="spellEnd"/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Северного</w:t>
      </w:r>
      <w:r>
        <w:rPr>
          <w:sz w:val="28"/>
          <w:szCs w:val="28"/>
        </w:rPr>
        <w:t xml:space="preserve"> сельского поселения </w:t>
      </w:r>
      <w:r w:rsidR="00AB6C51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>Сопшина И.В.</w:t>
      </w:r>
    </w:p>
    <w:p w:rsidR="00A85F2B" w:rsidRPr="003E05B8" w:rsidRDefault="00A85F2B">
      <w:pPr>
        <w:pStyle w:val="ConsPlusNormal"/>
        <w:ind w:left="6120"/>
        <w:outlineLvl w:val="0"/>
        <w:rPr>
          <w:rFonts w:ascii="Arial" w:hAnsi="Arial" w:cs="Arial"/>
          <w:szCs w:val="24"/>
          <w:lang w:val="de-DE"/>
        </w:rPr>
      </w:pPr>
    </w:p>
    <w:p w:rsidR="00A85F2B" w:rsidRDefault="00A85F2B">
      <w:pPr>
        <w:pStyle w:val="ConsPlusNormal"/>
        <w:ind w:left="6120"/>
        <w:outlineLvl w:val="0"/>
        <w:rPr>
          <w:rFonts w:ascii="Arial" w:hAnsi="Arial" w:cs="Arial"/>
          <w:szCs w:val="24"/>
        </w:rPr>
      </w:pPr>
    </w:p>
    <w:p w:rsidR="00A85F2B" w:rsidRDefault="00A85F2B">
      <w:pPr>
        <w:pStyle w:val="ConsPlusNormal"/>
        <w:ind w:left="6120"/>
        <w:outlineLvl w:val="0"/>
        <w:rPr>
          <w:rFonts w:ascii="Arial" w:hAnsi="Arial" w:cs="Arial"/>
          <w:szCs w:val="24"/>
        </w:rPr>
      </w:pPr>
    </w:p>
    <w:p w:rsidR="00A85F2B" w:rsidRDefault="00A85F2B">
      <w:pPr>
        <w:pStyle w:val="ConsPlusNormal"/>
        <w:ind w:left="6120"/>
        <w:outlineLvl w:val="0"/>
        <w:rPr>
          <w:rFonts w:ascii="Arial" w:hAnsi="Arial" w:cs="Arial"/>
          <w:szCs w:val="24"/>
        </w:rPr>
      </w:pPr>
    </w:p>
    <w:p w:rsidR="00A85F2B" w:rsidRDefault="00A85F2B">
      <w:pPr>
        <w:pStyle w:val="ConsPlusNormal"/>
        <w:ind w:left="6120"/>
        <w:outlineLvl w:val="0"/>
        <w:rPr>
          <w:rFonts w:ascii="Arial" w:hAnsi="Arial" w:cs="Arial"/>
          <w:szCs w:val="24"/>
        </w:rPr>
      </w:pPr>
    </w:p>
    <w:p w:rsidR="00A85F2B" w:rsidRDefault="00A85F2B">
      <w:pPr>
        <w:pStyle w:val="ConsPlusNormal"/>
        <w:ind w:left="6120"/>
        <w:outlineLvl w:val="0"/>
        <w:rPr>
          <w:rFonts w:ascii="Arial" w:hAnsi="Arial" w:cs="Arial"/>
          <w:szCs w:val="24"/>
        </w:rPr>
      </w:pPr>
    </w:p>
    <w:p w:rsidR="00A85F2B" w:rsidRDefault="00A85F2B">
      <w:pPr>
        <w:pStyle w:val="ConsPlusNormal"/>
        <w:ind w:left="6120"/>
        <w:outlineLvl w:val="0"/>
        <w:rPr>
          <w:rFonts w:ascii="Arial" w:hAnsi="Arial" w:cs="Arial"/>
          <w:szCs w:val="24"/>
        </w:rPr>
      </w:pPr>
    </w:p>
    <w:p w:rsidR="003E05B8" w:rsidRDefault="003E05B8" w:rsidP="003E05B8">
      <w:pPr>
        <w:pStyle w:val="ConsPlusNormal"/>
        <w:outlineLvl w:val="0"/>
        <w:rPr>
          <w:rFonts w:ascii="Arial" w:hAnsi="Arial" w:cs="Arial"/>
          <w:szCs w:val="24"/>
        </w:rPr>
      </w:pPr>
    </w:p>
    <w:p w:rsidR="003E05B8" w:rsidRDefault="003E05B8" w:rsidP="003E05B8">
      <w:pPr>
        <w:pStyle w:val="ConsPlusNormal"/>
        <w:outlineLvl w:val="0"/>
        <w:rPr>
          <w:rFonts w:ascii="Arial" w:hAnsi="Arial" w:cs="Arial"/>
          <w:szCs w:val="24"/>
        </w:rPr>
      </w:pPr>
    </w:p>
    <w:p w:rsidR="003E05B8" w:rsidRDefault="003E05B8" w:rsidP="003E05B8">
      <w:pPr>
        <w:pStyle w:val="ConsPlusNormal"/>
        <w:outlineLvl w:val="0"/>
        <w:rPr>
          <w:rFonts w:ascii="Arial" w:hAnsi="Arial" w:cs="Arial"/>
          <w:szCs w:val="24"/>
        </w:rPr>
      </w:pPr>
    </w:p>
    <w:p w:rsidR="003E05B8" w:rsidRDefault="003E05B8" w:rsidP="003E05B8">
      <w:pPr>
        <w:pStyle w:val="ConsPlusNormal"/>
        <w:outlineLvl w:val="0"/>
        <w:rPr>
          <w:rFonts w:ascii="Arial" w:hAnsi="Arial" w:cs="Arial"/>
          <w:szCs w:val="24"/>
        </w:rPr>
      </w:pPr>
    </w:p>
    <w:p w:rsidR="003E05B8" w:rsidRDefault="003E05B8" w:rsidP="003E05B8">
      <w:pPr>
        <w:pStyle w:val="ConsPlusNormal"/>
        <w:outlineLvl w:val="0"/>
        <w:rPr>
          <w:rFonts w:ascii="Arial" w:hAnsi="Arial" w:cs="Arial"/>
          <w:szCs w:val="24"/>
        </w:rPr>
      </w:pPr>
    </w:p>
    <w:p w:rsidR="003E05B8" w:rsidRDefault="003E05B8" w:rsidP="003E05B8">
      <w:pPr>
        <w:pStyle w:val="ConsPlusNormal"/>
        <w:outlineLvl w:val="0"/>
        <w:rPr>
          <w:rFonts w:ascii="Arial" w:hAnsi="Arial" w:cs="Arial"/>
          <w:szCs w:val="24"/>
        </w:rPr>
      </w:pPr>
    </w:p>
    <w:p w:rsidR="00A85F2B" w:rsidRDefault="00A85F2B">
      <w:pPr>
        <w:pStyle w:val="ConsPlusNormal"/>
        <w:ind w:left="6120"/>
        <w:outlineLvl w:val="0"/>
        <w:rPr>
          <w:rFonts w:ascii="Arial" w:hAnsi="Arial" w:cs="Arial"/>
          <w:szCs w:val="24"/>
        </w:rPr>
      </w:pPr>
    </w:p>
    <w:p w:rsidR="003E05B8" w:rsidRDefault="003E05B8">
      <w:pPr>
        <w:pStyle w:val="ConsPlusNormal"/>
        <w:ind w:left="6120"/>
        <w:outlineLvl w:val="0"/>
        <w:rPr>
          <w:rFonts w:ascii="Arial" w:hAnsi="Arial" w:cs="Arial"/>
          <w:szCs w:val="24"/>
        </w:rPr>
      </w:pPr>
    </w:p>
    <w:p w:rsidR="00A85F2B" w:rsidRDefault="00EC2D18">
      <w:pPr>
        <w:pStyle w:val="a7"/>
        <w:spacing w:beforeAutospacing="0" w:afterAutospacing="0"/>
        <w:jc w:val="right"/>
      </w:pPr>
      <w:r>
        <w:rPr>
          <w:rFonts w:cs="Arial"/>
          <w:sz w:val="28"/>
          <w:szCs w:val="28"/>
        </w:rPr>
        <w:lastRenderedPageBreak/>
        <w:t>Утвержден</w:t>
      </w:r>
      <w:r w:rsidR="00AB6C51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 xml:space="preserve"> </w:t>
      </w:r>
    </w:p>
    <w:p w:rsidR="00AB6C51" w:rsidRDefault="00AB6C51" w:rsidP="00AB6C51">
      <w:pPr>
        <w:pStyle w:val="a7"/>
        <w:spacing w:beforeAutospacing="0" w:afterAutospacing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EC2D18">
        <w:rPr>
          <w:rFonts w:cs="Arial"/>
          <w:sz w:val="28"/>
          <w:szCs w:val="28"/>
        </w:rPr>
        <w:t>Постановлени</w:t>
      </w:r>
      <w:r w:rsidR="00E22619">
        <w:rPr>
          <w:rFonts w:cs="Arial"/>
          <w:sz w:val="28"/>
          <w:szCs w:val="28"/>
        </w:rPr>
        <w:t>е</w:t>
      </w:r>
      <w:r w:rsidR="00EC2D18">
        <w:rPr>
          <w:rFonts w:cs="Arial"/>
          <w:sz w:val="28"/>
          <w:szCs w:val="28"/>
        </w:rPr>
        <w:t>м</w:t>
      </w:r>
      <w:r w:rsidRPr="00AB6C5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администрации </w:t>
      </w:r>
    </w:p>
    <w:p w:rsidR="00AB6C51" w:rsidRDefault="00AB6C51" w:rsidP="00AB6C51">
      <w:pPr>
        <w:pStyle w:val="a7"/>
        <w:spacing w:beforeAutospacing="0" w:afterAutospacing="0"/>
        <w:jc w:val="right"/>
        <w:rPr>
          <w:rFonts w:cs="Arial"/>
          <w:sz w:val="28"/>
          <w:szCs w:val="28"/>
        </w:rPr>
      </w:pPr>
      <w:r>
        <w:t xml:space="preserve">                                                                                 </w:t>
      </w:r>
      <w:r w:rsidR="003E05B8">
        <w:rPr>
          <w:rFonts w:cs="Arial"/>
          <w:sz w:val="28"/>
          <w:szCs w:val="28"/>
        </w:rPr>
        <w:t xml:space="preserve">Северного сельского </w:t>
      </w:r>
      <w:r>
        <w:rPr>
          <w:rFonts w:cs="Arial"/>
          <w:sz w:val="28"/>
          <w:szCs w:val="28"/>
        </w:rPr>
        <w:t xml:space="preserve">поселения </w:t>
      </w:r>
    </w:p>
    <w:p w:rsidR="00AB6C51" w:rsidRDefault="00AB6C51" w:rsidP="00AB6C51">
      <w:pPr>
        <w:pStyle w:val="a7"/>
        <w:spacing w:beforeAutospacing="0" w:afterAutospacing="0"/>
        <w:jc w:val="right"/>
      </w:pPr>
      <w:r>
        <w:rPr>
          <w:rFonts w:cs="Arial"/>
          <w:sz w:val="28"/>
          <w:szCs w:val="28"/>
        </w:rPr>
        <w:t>от 03.06.2022 г.№</w:t>
      </w:r>
      <w:r w:rsidR="001C6D11">
        <w:rPr>
          <w:rFonts w:cs="Arial"/>
          <w:sz w:val="28"/>
          <w:szCs w:val="28"/>
        </w:rPr>
        <w:t xml:space="preserve"> </w:t>
      </w:r>
      <w:bookmarkStart w:id="0" w:name="_GoBack"/>
      <w:bookmarkEnd w:id="0"/>
      <w:r>
        <w:rPr>
          <w:rFonts w:cs="Arial"/>
          <w:sz w:val="28"/>
          <w:szCs w:val="28"/>
        </w:rPr>
        <w:t>29</w:t>
      </w:r>
    </w:p>
    <w:p w:rsidR="00E22619" w:rsidRDefault="00E22619" w:rsidP="00AB6C51">
      <w:pPr>
        <w:pStyle w:val="a7"/>
        <w:spacing w:beforeAutospacing="0" w:afterAutospacing="0"/>
        <w:rPr>
          <w:rFonts w:cs="Arial"/>
          <w:sz w:val="28"/>
          <w:szCs w:val="28"/>
        </w:rPr>
      </w:pPr>
    </w:p>
    <w:p w:rsidR="00A85F2B" w:rsidRDefault="00A85F2B">
      <w:pPr>
        <w:pStyle w:val="a7"/>
        <w:spacing w:beforeAutospacing="0" w:afterAutospacing="0"/>
        <w:jc w:val="right"/>
        <w:rPr>
          <w:rFonts w:ascii="Arial" w:hAnsi="Arial" w:cs="Arial"/>
        </w:rPr>
      </w:pPr>
    </w:p>
    <w:p w:rsidR="00A85F2B" w:rsidRDefault="00A85F2B">
      <w:pPr>
        <w:pStyle w:val="ConsPlusTitle"/>
        <w:widowControl/>
        <w:jc w:val="center"/>
        <w:rPr>
          <w:rFonts w:cs="Arial"/>
          <w:b w:val="0"/>
          <w:sz w:val="28"/>
          <w:szCs w:val="28"/>
        </w:rPr>
      </w:pPr>
    </w:p>
    <w:p w:rsidR="00A85F2B" w:rsidRPr="00AB6C51" w:rsidRDefault="00EC2D18">
      <w:pPr>
        <w:pStyle w:val="ConsPlusTitle"/>
        <w:widowControl/>
        <w:jc w:val="center"/>
        <w:rPr>
          <w:rFonts w:ascii="Arial" w:hAnsi="Arial" w:cs="Arial"/>
        </w:rPr>
      </w:pPr>
      <w:r w:rsidRPr="00AB6C51">
        <w:rPr>
          <w:rFonts w:cs="Arial"/>
          <w:sz w:val="28"/>
          <w:szCs w:val="28"/>
        </w:rPr>
        <w:t xml:space="preserve">ПОРЯДОК </w:t>
      </w:r>
    </w:p>
    <w:p w:rsidR="00A85F2B" w:rsidRDefault="00EC2D18">
      <w:pPr>
        <w:pStyle w:val="ConsPlusTitle"/>
        <w:widowControl/>
        <w:jc w:val="center"/>
        <w:rPr>
          <w:sz w:val="28"/>
          <w:szCs w:val="28"/>
        </w:rPr>
      </w:pPr>
      <w:r w:rsidRPr="00AB6C51">
        <w:rPr>
          <w:rFonts w:cs="Arial"/>
          <w:sz w:val="28"/>
          <w:szCs w:val="28"/>
          <w:lang w:val="tt-RU"/>
        </w:rPr>
        <w:t>ДЕТАЛИЗАЦИИ ФИНАНСОВОЙ ОТЧЕТНОСТИ</w:t>
      </w:r>
      <w:r>
        <w:rPr>
          <w:rFonts w:cs="Arial"/>
          <w:b w:val="0"/>
          <w:sz w:val="28"/>
          <w:szCs w:val="28"/>
          <w:lang w:val="tt-RU"/>
        </w:rPr>
        <w:t xml:space="preserve">  </w:t>
      </w:r>
    </w:p>
    <w:p w:rsidR="00A85F2B" w:rsidRDefault="00EC2D18">
      <w:pPr>
        <w:spacing w:beforeAutospacing="1" w:afterAutospacing="1"/>
        <w:jc w:val="center"/>
        <w:rPr>
          <w:rFonts w:ascii="Arial" w:hAnsi="Arial" w:cs="Arial"/>
        </w:rPr>
      </w:pPr>
      <w:r>
        <w:rPr>
          <w:rStyle w:val="docuntyped-number"/>
          <w:rFonts w:cs="Arial"/>
          <w:sz w:val="28"/>
          <w:szCs w:val="28"/>
          <w:lang w:val="en-US"/>
        </w:rPr>
        <w:t>I</w:t>
      </w:r>
      <w:r>
        <w:rPr>
          <w:rStyle w:val="docuntyped-number"/>
          <w:rFonts w:cs="Arial"/>
          <w:sz w:val="28"/>
          <w:szCs w:val="28"/>
        </w:rPr>
        <w:t xml:space="preserve">. </w:t>
      </w:r>
      <w:r>
        <w:rPr>
          <w:rStyle w:val="docuntyped-name"/>
          <w:rFonts w:cs="Arial"/>
          <w:sz w:val="28"/>
          <w:szCs w:val="28"/>
        </w:rPr>
        <w:t>Общие положения</w:t>
      </w:r>
    </w:p>
    <w:p w:rsidR="00A85F2B" w:rsidRDefault="00EC2D18" w:rsidP="00EC2D18">
      <w:pPr>
        <w:pStyle w:val="Default"/>
        <w:ind w:firstLine="708"/>
        <w:jc w:val="both"/>
      </w:pPr>
      <w:r>
        <w:rPr>
          <w:rFonts w:cs="Arial"/>
          <w:sz w:val="28"/>
          <w:szCs w:val="28"/>
        </w:rPr>
        <w:t xml:space="preserve"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г. № 191н (далее – Инструкция № 191н), и Инструкции о порядке составления, представления годовой, квартальной бухгалтерской отчетности бюджетных   учреждений, утвержденной приказом Министерства финансов Российской Федерации от 25.03.2011 г. № 33н (далее – Инструкция № 33н),  бюджетная и бухгалтерская отчетность  представляется в следующем составе. </w:t>
      </w:r>
    </w:p>
    <w:p w:rsidR="00A85F2B" w:rsidRDefault="00EC2D18">
      <w:pPr>
        <w:spacing w:beforeAutospacing="1" w:afterAutospacing="1"/>
        <w:jc w:val="center"/>
        <w:rPr>
          <w:rFonts w:ascii="Arial" w:hAnsi="Arial" w:cs="Arial"/>
        </w:rPr>
      </w:pPr>
      <w:r>
        <w:rPr>
          <w:rStyle w:val="docuntyped-number"/>
          <w:rFonts w:cs="Arial"/>
          <w:sz w:val="28"/>
          <w:szCs w:val="28"/>
        </w:rPr>
        <w:t xml:space="preserve">II. </w:t>
      </w:r>
      <w:r>
        <w:rPr>
          <w:rStyle w:val="docuntyped-name"/>
          <w:rFonts w:cs="Arial"/>
          <w:sz w:val="28"/>
          <w:szCs w:val="28"/>
        </w:rPr>
        <w:t>Термины и их определения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         2.1. Термины, определения которым даны в других нормативных правовых актах, регулирующих ведение бухгалтерского учета и составление бухгалтерской (финансовой) отчетности, используются в настоящем </w:t>
      </w:r>
      <w:proofErr w:type="gramStart"/>
      <w:r>
        <w:rPr>
          <w:rFonts w:cs="Arial"/>
          <w:sz w:val="28"/>
          <w:szCs w:val="28"/>
        </w:rPr>
        <w:t>Порядке  в</w:t>
      </w:r>
      <w:proofErr w:type="gramEnd"/>
      <w:r>
        <w:rPr>
          <w:rFonts w:cs="Arial"/>
          <w:sz w:val="28"/>
          <w:szCs w:val="28"/>
        </w:rPr>
        <w:t xml:space="preserve"> том же значении, в каком они используются в этих нормативных правовых актах.</w:t>
      </w:r>
    </w:p>
    <w:p w:rsidR="00A85F2B" w:rsidRDefault="00EC2D18" w:rsidP="00EC2D18">
      <w:pPr>
        <w:jc w:val="both"/>
      </w:pPr>
      <w:r>
        <w:rPr>
          <w:rFonts w:cs="Arial"/>
          <w:sz w:val="28"/>
          <w:szCs w:val="28"/>
        </w:rPr>
        <w:t xml:space="preserve">       2.2. В настоящем Порядке используются следующие термины в указанных значениях: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Б</w:t>
      </w:r>
      <w:r>
        <w:rPr>
          <w:sz w:val="28"/>
          <w:szCs w:val="28"/>
        </w:rPr>
        <w:t>юджетная информация - бюджетные назначения исполнения бюджета и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утвержденные показатели плана финансово-хозяйственной деятельности</w:t>
      </w:r>
    </w:p>
    <w:p w:rsidR="00A85F2B" w:rsidRDefault="00E22619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поселения </w:t>
      </w:r>
      <w:r w:rsidR="00EC2D18">
        <w:rPr>
          <w:sz w:val="28"/>
          <w:szCs w:val="28"/>
        </w:rPr>
        <w:t>Сусанинского</w:t>
      </w:r>
      <w:r>
        <w:rPr>
          <w:sz w:val="28"/>
          <w:szCs w:val="28"/>
        </w:rPr>
        <w:t xml:space="preserve"> муниципального</w:t>
      </w:r>
      <w:r w:rsidR="00EC2D18">
        <w:rPr>
          <w:sz w:val="28"/>
          <w:szCs w:val="28"/>
        </w:rPr>
        <w:t xml:space="preserve"> района Костромской области иные плановые показатели</w:t>
      </w:r>
      <w:r w:rsidR="00B05D04">
        <w:rPr>
          <w:sz w:val="28"/>
          <w:szCs w:val="28"/>
        </w:rPr>
        <w:t xml:space="preserve"> </w:t>
      </w:r>
      <w:proofErr w:type="gramStart"/>
      <w:r w:rsidR="00EC2D18">
        <w:rPr>
          <w:sz w:val="28"/>
          <w:szCs w:val="28"/>
        </w:rPr>
        <w:t>деятельности</w:t>
      </w:r>
      <w:r w:rsidRPr="00E22619">
        <w:rPr>
          <w:sz w:val="28"/>
          <w:szCs w:val="28"/>
        </w:rPr>
        <w:t xml:space="preserve"> 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Северного</w:t>
      </w:r>
      <w:proofErr w:type="gramEnd"/>
      <w:r>
        <w:rPr>
          <w:sz w:val="28"/>
          <w:szCs w:val="28"/>
        </w:rPr>
        <w:t xml:space="preserve"> сельского поселения  Сусанинского муниципального</w:t>
      </w:r>
      <w:r w:rsidR="00EC2D18">
        <w:rPr>
          <w:sz w:val="28"/>
          <w:szCs w:val="28"/>
        </w:rPr>
        <w:t xml:space="preserve"> района Костромской области на соответствующий год (далее - плановые назначения).</w:t>
      </w:r>
    </w:p>
    <w:p w:rsidR="00A85F2B" w:rsidRDefault="00EC2D18" w:rsidP="00EC2D18">
      <w:pPr>
        <w:jc w:val="both"/>
      </w:pPr>
      <w:r>
        <w:rPr>
          <w:rFonts w:cs="Arial"/>
          <w:sz w:val="28"/>
          <w:szCs w:val="28"/>
        </w:rPr>
        <w:t xml:space="preserve">      Бюджетные назначения исполнения бюджета (далее - бюджетные назначения) включают: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а) утвержденные плановые (прогнозные) показатели по доходам бюджета;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б) утвержденные (доведенные) показатели бюджетных ассигнований, лимитов бюджетных обязательств;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в) утвержденные плановые (прогнозные) показатели поступлений по источникам финансирования дефицита бюджета;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г) утвержденные (доведенные) бюджетные ассигнования по выплатам источников финансирования дефицита бюджета.</w:t>
      </w:r>
    </w:p>
    <w:p w:rsidR="00A85F2B" w:rsidRDefault="00EC2D18">
      <w:pPr>
        <w:spacing w:beforeAutospacing="1" w:afterAutospacing="1"/>
        <w:jc w:val="center"/>
        <w:rPr>
          <w:rFonts w:ascii="Arial" w:hAnsi="Arial" w:cs="Arial"/>
        </w:rPr>
      </w:pPr>
      <w:r>
        <w:rPr>
          <w:rStyle w:val="docuntyped-number"/>
          <w:rFonts w:cs="Arial"/>
          <w:sz w:val="28"/>
          <w:szCs w:val="28"/>
        </w:rPr>
        <w:lastRenderedPageBreak/>
        <w:t xml:space="preserve">III. </w:t>
      </w:r>
      <w:r>
        <w:rPr>
          <w:rStyle w:val="docuntyped-name"/>
          <w:rFonts w:cs="Arial"/>
          <w:sz w:val="28"/>
          <w:szCs w:val="28"/>
        </w:rPr>
        <w:t>Общие требования к раскрытию бюджетной информации в бухгалтерской (финансовой) отчетности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          3.1. Раскрытие бюджетной информации в бухгалтерской (финансовой) отчетности осуществляется в целях: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а) мониторинга (анализа) исполнения бюджета по доходам, расходам и источникам финансирования дефицита бюджета, а также анализа причин неисполнения бюджета;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б) мониторинга (анализа) результатов выполнения плана финансово-хозяйственной деятельности отдела и результатов их выполнения;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в) контроля за соблюдением бюджетного законодательства Российской Федерации.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          3.2. Составление отчетов, раскрывающих бюджетную информацию, а также отчетов о кассовом исполнении бюджета, составляемых органами, осуществляющими кассовое обслуживание исполнения бюджетов (далее - органы казначейства), осуществляется по формам и в порядке, предусмотренным инструкциями Министерства финансов Российской Федерации.</w:t>
      </w:r>
    </w:p>
    <w:p w:rsidR="00A85F2B" w:rsidRDefault="001C6D11" w:rsidP="00EC2D18">
      <w:pPr>
        <w:jc w:val="both"/>
      </w:pPr>
      <w:r>
        <w:pict>
          <v:rect id="shape_0" o:spid="_x0000_s1026" style="position:absolute;left:0;text-align:left;margin-left:0;margin-top:0;width:8.5pt;height:17.5pt;z-index:251657728" filled="f" stroked="f" strokecolor="#3465a4">
            <v:fill o:detectmouseclick="t"/>
            <v:stroke joinstyle="round"/>
          </v:rect>
        </w:pict>
      </w:r>
      <w:r w:rsidR="00EC2D18">
        <w:rPr>
          <w:rFonts w:cs="Arial"/>
          <w:sz w:val="28"/>
          <w:szCs w:val="28"/>
        </w:rPr>
        <w:t xml:space="preserve">        </w:t>
      </w:r>
      <w:hyperlink r:id="rId4" w:anchor="/document/99/902271090/XA00LUO2M6/" w:history="1">
        <w:r w:rsidR="00EC2D18">
          <w:rPr>
            <w:rStyle w:val="-"/>
            <w:rFonts w:cs="Arial"/>
            <w:color w:val="000000"/>
            <w:sz w:val="28"/>
            <w:szCs w:val="28"/>
            <w:u w:val="none"/>
          </w:rPr>
          <w:t>Инструкция № 33н</w:t>
        </w:r>
      </w:hyperlink>
      <w:r w:rsidR="00EC2D18">
        <w:rPr>
          <w:rStyle w:val="docnote-text"/>
          <w:rFonts w:cs="Arial"/>
          <w:color w:val="000000"/>
          <w:sz w:val="28"/>
          <w:szCs w:val="28"/>
        </w:rPr>
        <w:t>; Инструкция 191н с изменениями и дополнениями.</w:t>
      </w:r>
    </w:p>
    <w:p w:rsidR="00A85F2B" w:rsidRDefault="00EC2D18" w:rsidP="00EC2D18">
      <w:pPr>
        <w:jc w:val="both"/>
      </w:pPr>
      <w:r>
        <w:rPr>
          <w:rFonts w:cs="Arial"/>
          <w:sz w:val="28"/>
          <w:szCs w:val="28"/>
        </w:rPr>
        <w:t xml:space="preserve">       3.3. Отчеты, раскрывающие бюджетную информацию, должны содержать необходимые для осуществления мониторинга (анализа) и контроля показатели исполнения бюджетных и плановых назначений, в том числе, если предусмотрено инструкциями, указанными в пункте 6 настоящего Порядка, информацию о величине и причинах возникших отклонений.</w:t>
      </w:r>
    </w:p>
    <w:p w:rsidR="00A85F2B" w:rsidRDefault="00EC2D18" w:rsidP="00EC2D18">
      <w:pPr>
        <w:jc w:val="both"/>
      </w:pPr>
      <w:r>
        <w:rPr>
          <w:rFonts w:cs="Arial"/>
          <w:sz w:val="28"/>
          <w:szCs w:val="28"/>
        </w:rPr>
        <w:t xml:space="preserve">   3.4. Отчеты, раскрывающие бюджетную информацию, составляются на ежеквартальной и ежегодной основе, если иное не предусмотрено настоящим Порядком.</w:t>
      </w:r>
    </w:p>
    <w:p w:rsidR="00A85F2B" w:rsidRDefault="00EC2D18" w:rsidP="00EC2D18">
      <w:pPr>
        <w:jc w:val="both"/>
      </w:pPr>
      <w:r>
        <w:rPr>
          <w:rFonts w:cs="Arial"/>
          <w:sz w:val="28"/>
          <w:szCs w:val="28"/>
        </w:rPr>
        <w:t xml:space="preserve">     3.5. Дополнительную периодичность составления отчетов, раскрывающих бюджетную информацию, дополнительные формы отчетов для ее представления, а также особый порядок раскрытия и представления бюджетной информации вправе установить: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а) главный распорядитель бюджетных средств 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б) главный администратор доходов бюджета 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в) главный администратор источников финансирования дефицита бюджета 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г)</w:t>
      </w:r>
      <w:r w:rsidR="00E2261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главный распорядитель, распорядитель и получатель бюджетных средств, главный администратор, администраторы доходов бюджета, главный администратор, администраторы источников финансирования дефицита бюджета;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д) орган казначейства, орган, осуществляющий кассовое обслуживание, - для его территориальных органов;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е) главный распорядитель бюджетных средств, выполняющий функции учредителя </w:t>
      </w:r>
    </w:p>
    <w:p w:rsidR="00A85F2B" w:rsidRDefault="00EC2D18">
      <w:pPr>
        <w:spacing w:beforeAutospacing="1" w:afterAutospacing="1"/>
        <w:jc w:val="center"/>
        <w:rPr>
          <w:rFonts w:ascii="Arial" w:hAnsi="Arial" w:cs="Arial"/>
        </w:rPr>
      </w:pPr>
      <w:r>
        <w:rPr>
          <w:rStyle w:val="docuntyped-number"/>
          <w:rFonts w:cs="Arial"/>
          <w:sz w:val="28"/>
          <w:szCs w:val="28"/>
        </w:rPr>
        <w:t xml:space="preserve">IV. </w:t>
      </w:r>
      <w:r>
        <w:rPr>
          <w:rStyle w:val="docuntyped-name"/>
          <w:rFonts w:cs="Arial"/>
          <w:sz w:val="28"/>
          <w:szCs w:val="28"/>
        </w:rPr>
        <w:t>Отчеты в составе бухгалтерской (финансовой) отчетности, раскрывающие бюджетную информацию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4.1. </w:t>
      </w:r>
      <w:r>
        <w:rPr>
          <w:sz w:val="28"/>
          <w:szCs w:val="28"/>
        </w:rPr>
        <w:t>Бюджетная информация раскрывается главным распорядителем,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распорядителем, получат</w:t>
      </w:r>
      <w:r w:rsidR="00B05D04">
        <w:rPr>
          <w:sz w:val="28"/>
          <w:szCs w:val="28"/>
        </w:rPr>
        <w:t xml:space="preserve">елем бюджетных средств, главным </w:t>
      </w:r>
      <w:r>
        <w:rPr>
          <w:sz w:val="28"/>
          <w:szCs w:val="28"/>
        </w:rPr>
        <w:t>администратором,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администратором источников финансирования дефицита бюджета, главным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администратором, администратором доходов бюджета в следующих отчетах: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>а) Отчет об исполнении бюджета главного распорядителя, распорядителя,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получателя бюджетных средств, главного администратора, администратора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источников финансирования дефицита бюджета, главного администратора,</w:t>
      </w:r>
    </w:p>
    <w:p w:rsidR="00A85F2B" w:rsidRDefault="00EC2D18" w:rsidP="00EC2D18">
      <w:pPr>
        <w:jc w:val="both"/>
      </w:pPr>
      <w:r>
        <w:rPr>
          <w:sz w:val="28"/>
          <w:szCs w:val="28"/>
        </w:rPr>
        <w:t>администратора доходов бюджета (далее - Отчет об исполнении бюджета ГРБС);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E22619">
        <w:rPr>
          <w:sz w:val="28"/>
          <w:szCs w:val="28"/>
        </w:rPr>
        <w:t xml:space="preserve"> </w:t>
      </w:r>
      <w:r>
        <w:rPr>
          <w:sz w:val="28"/>
          <w:szCs w:val="28"/>
        </w:rPr>
        <w:t>Баланс исполнения бюджета;</w:t>
      </w:r>
    </w:p>
    <w:p w:rsidR="00A85F2B" w:rsidRDefault="00EC2D18" w:rsidP="00EC2D18">
      <w:pPr>
        <w:jc w:val="both"/>
      </w:pPr>
      <w:r>
        <w:rPr>
          <w:sz w:val="28"/>
          <w:szCs w:val="28"/>
        </w:rPr>
        <w:t>в)</w:t>
      </w:r>
      <w:r w:rsidR="00E22619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финансовых результатах деятельности;</w:t>
      </w:r>
    </w:p>
    <w:p w:rsidR="00A85F2B" w:rsidRDefault="00EC2D18" w:rsidP="00EC2D18">
      <w:pPr>
        <w:jc w:val="both"/>
      </w:pPr>
      <w:r>
        <w:rPr>
          <w:sz w:val="28"/>
          <w:szCs w:val="28"/>
        </w:rPr>
        <w:t>г)</w:t>
      </w:r>
      <w:r w:rsidR="00E22619">
        <w:rPr>
          <w:sz w:val="28"/>
          <w:szCs w:val="28"/>
        </w:rPr>
        <w:t xml:space="preserve"> </w:t>
      </w:r>
      <w:r>
        <w:rPr>
          <w:sz w:val="28"/>
          <w:szCs w:val="28"/>
        </w:rPr>
        <w:t>Отчет о движении денежных средств;</w:t>
      </w:r>
    </w:p>
    <w:p w:rsidR="00A85F2B" w:rsidRDefault="00EC2D18" w:rsidP="00EC2D18">
      <w:pPr>
        <w:jc w:val="both"/>
      </w:pPr>
      <w:r>
        <w:rPr>
          <w:sz w:val="28"/>
          <w:szCs w:val="28"/>
        </w:rPr>
        <w:t>д) Пояснительная записка.</w:t>
      </w:r>
    </w:p>
    <w:p w:rsidR="00A85F2B" w:rsidRDefault="00A85F2B" w:rsidP="00EC2D18">
      <w:pPr>
        <w:jc w:val="both"/>
        <w:rPr>
          <w:sz w:val="28"/>
          <w:szCs w:val="28"/>
        </w:rPr>
      </w:pP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Бюджетная информация раскрывается </w:t>
      </w:r>
      <w:r w:rsidR="00B05D04">
        <w:rPr>
          <w:sz w:val="28"/>
          <w:szCs w:val="28"/>
        </w:rPr>
        <w:t xml:space="preserve">Северным сельским поселением </w:t>
      </w:r>
      <w:r w:rsidR="00E22619">
        <w:rPr>
          <w:sz w:val="28"/>
          <w:szCs w:val="28"/>
        </w:rPr>
        <w:t>Сусанинского муниципального района Костромской области</w:t>
      </w:r>
      <w:r>
        <w:rPr>
          <w:sz w:val="28"/>
          <w:szCs w:val="28"/>
        </w:rPr>
        <w:t xml:space="preserve"> публично-правового образования в следующих отчетах: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>а) Отчет об исполнении бюджета;</w:t>
      </w:r>
    </w:p>
    <w:p w:rsidR="00A85F2B" w:rsidRDefault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Пояснительная записка.</w:t>
      </w:r>
    </w:p>
    <w:p w:rsidR="00A85F2B" w:rsidRDefault="00EC2D18">
      <w:pPr>
        <w:spacing w:beforeAutospacing="1" w:afterAutospacing="1"/>
        <w:jc w:val="center"/>
        <w:rPr>
          <w:rFonts w:ascii="Arial" w:hAnsi="Arial" w:cs="Arial"/>
        </w:rPr>
      </w:pPr>
      <w:r>
        <w:rPr>
          <w:rStyle w:val="docuntyped-number"/>
          <w:rFonts w:cs="Arial"/>
          <w:sz w:val="28"/>
          <w:szCs w:val="28"/>
        </w:rPr>
        <w:t xml:space="preserve">V. </w:t>
      </w:r>
      <w:r>
        <w:rPr>
          <w:rStyle w:val="docuntyped-name"/>
          <w:rFonts w:cs="Arial"/>
          <w:sz w:val="28"/>
          <w:szCs w:val="28"/>
        </w:rPr>
        <w:t>Отчет об исполнении бюджета ГРБС</w:t>
      </w:r>
    </w:p>
    <w:p w:rsidR="00A85F2B" w:rsidRPr="00E22619" w:rsidRDefault="00EC2D18" w:rsidP="008C14D1">
      <w:pPr>
        <w:jc w:val="both"/>
      </w:pPr>
      <w:r>
        <w:rPr>
          <w:rFonts w:cs="Arial"/>
          <w:sz w:val="28"/>
          <w:szCs w:val="28"/>
        </w:rPr>
        <w:t xml:space="preserve">  5.1. </w:t>
      </w:r>
      <w:r>
        <w:rPr>
          <w:sz w:val="28"/>
          <w:szCs w:val="28"/>
        </w:rPr>
        <w:t>Отчет об исполнении бюджета ГРБС должен обеспечивать сопоставление</w:t>
      </w:r>
      <w:r w:rsidR="00E22619">
        <w:t xml:space="preserve"> </w:t>
      </w:r>
      <w:r>
        <w:rPr>
          <w:sz w:val="28"/>
          <w:szCs w:val="28"/>
        </w:rPr>
        <w:t>утвержденных (доведенных) бюджетных назначений с данными об исполнении</w:t>
      </w:r>
      <w:r w:rsidR="00E22619">
        <w:t xml:space="preserve"> </w:t>
      </w:r>
      <w:r>
        <w:rPr>
          <w:sz w:val="28"/>
          <w:szCs w:val="28"/>
        </w:rPr>
        <w:t>бюджета главным распорядителем, распорядителем, получателем бюджетных</w:t>
      </w:r>
      <w:r w:rsidR="00E22619">
        <w:t xml:space="preserve"> </w:t>
      </w:r>
      <w:r>
        <w:rPr>
          <w:sz w:val="28"/>
          <w:szCs w:val="28"/>
        </w:rPr>
        <w:t>средств, главным администратором, администратором источников</w:t>
      </w:r>
      <w:r w:rsidR="00E22619">
        <w:t xml:space="preserve"> </w:t>
      </w:r>
      <w:r>
        <w:rPr>
          <w:sz w:val="28"/>
          <w:szCs w:val="28"/>
        </w:rPr>
        <w:t>финансирования дефицита бюджета, главным администратором,</w:t>
      </w:r>
      <w:r w:rsidR="00E22619">
        <w:t xml:space="preserve"> </w:t>
      </w:r>
      <w:r>
        <w:rPr>
          <w:sz w:val="28"/>
          <w:szCs w:val="28"/>
        </w:rPr>
        <w:t>администратором доходов бюджета.</w:t>
      </w:r>
    </w:p>
    <w:p w:rsidR="00C2015D" w:rsidRDefault="00EC2D18" w:rsidP="008C14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5.2. Отчет об исполнении бюджета ГРБС составляется на основании данных по</w:t>
      </w:r>
      <w:r w:rsidR="00E22619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исполнению бюджета получателей бюджетных с</w:t>
      </w:r>
      <w:r w:rsidR="00E22619">
        <w:rPr>
          <w:sz w:val="28"/>
          <w:szCs w:val="28"/>
        </w:rPr>
        <w:t xml:space="preserve">редств, </w:t>
      </w:r>
      <w:r>
        <w:rPr>
          <w:sz w:val="28"/>
          <w:szCs w:val="28"/>
        </w:rPr>
        <w:t>администраторов</w:t>
      </w:r>
      <w:r w:rsidR="00E22619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 ф</w:t>
      </w:r>
      <w:r w:rsidR="00E22619">
        <w:rPr>
          <w:sz w:val="28"/>
          <w:szCs w:val="28"/>
        </w:rPr>
        <w:t xml:space="preserve">инансирования дефицита бюджета, </w:t>
      </w:r>
      <w:r>
        <w:rPr>
          <w:sz w:val="28"/>
          <w:szCs w:val="28"/>
        </w:rPr>
        <w:t>администраторов доходов</w:t>
      </w:r>
      <w:r w:rsidR="00E22619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в рамках осуществляемой ими бюджетной деятельности, в том числе по</w:t>
      </w:r>
      <w:r w:rsidR="00C2015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 источникам бюджетного финансирования учреждений,</w:t>
      </w:r>
      <w:r w:rsidR="00C2015D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за пределами Российской Федерации.</w:t>
      </w:r>
    </w:p>
    <w:p w:rsidR="00A85F2B" w:rsidRDefault="00EC2D18" w:rsidP="008C14D1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5.3. В Отчете об исполнении бюджета ГРБС отражаются показатели в следующей структуре разделов:</w:t>
      </w:r>
    </w:p>
    <w:p w:rsidR="00A85F2B" w:rsidRDefault="00EC2D18" w:rsidP="008C14D1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а) Доходы бюджета;</w:t>
      </w:r>
    </w:p>
    <w:p w:rsidR="00A85F2B" w:rsidRDefault="00EC2D18" w:rsidP="008C14D1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б) Расходы бюджета;</w:t>
      </w:r>
    </w:p>
    <w:p w:rsidR="00A85F2B" w:rsidRDefault="00EC2D18" w:rsidP="008C14D1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в) Источники финансирования дефицита бюджета.</w:t>
      </w:r>
    </w:p>
    <w:p w:rsidR="00A85F2B" w:rsidRDefault="00C2015D" w:rsidP="008C14D1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  <w:r w:rsidR="00EC2D18">
        <w:rPr>
          <w:rFonts w:cs="Arial"/>
          <w:sz w:val="28"/>
          <w:szCs w:val="28"/>
        </w:rPr>
        <w:t>5.4. Показатели Отчета об исполнении бюджета ГРБС отражаются в разрезе кодов бюджетной классификации Российской Федерации: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а) в части доходов бюджета, закрепленных в соответствии с бюджетным законодательством Российской Федерации за главными администраторами (администраторами) доходов бюджета, - в структуре утвержденных плановых (прогнозных) показателей по доходам;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lastRenderedPageBreak/>
        <w:t>б) в части расходов бюджета - в структуре утвержденных сводной бюджетной росписью, бюджетной росписью главных распорядителей бюджетных средств бюджетных ассигнований и (или) лимитов бюджетных обязательств по расходам бюджета;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в) в части поступлений по источникам финансирования дефицита бюджета - в структуре утвержденных плановых (прогнозных) показателей поступлений по источникам финансирования дефицита бюджета;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г) в части выплат по источникам финансирования дефицита бюджета - в структуре утвержденных сводной бюджетной росписью, бюджетной росписью главных администраторов источников финансирования дефицита бюджета бюджетных ассигнований по выплатам источников финансирования дефицита бюджета.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5.5. Годовые объемы утвержденных бюджетных назначений на текущий (отчетный) финансовый год отражаются по соответствующим разделам Отчета об исполнении бюджета ГРБС: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а) главным администратором доходов бюджета - в сумме плановых (прогнозных) показателей по закрепленным за ним доходам бюджета.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б) главным распорядителем, распорядителем, получателем бюджетных средств - в суммах бюджетных ассигнований и лимитов бюджетных обязательств, утвержденных (доведенных) на текущий финансовый год согласно утвержденной бюджетной росписи с учетом последующих изменений, оформленных в соответствии с бюджетным законодательством Российской Федерации на отчетную дату.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в) главным администратором, администратором источников финансирования дефицита бюджета</w:t>
      </w:r>
      <w:r w:rsidR="00C2015D">
        <w:rPr>
          <w:rFonts w:cs="Arial"/>
          <w:sz w:val="28"/>
          <w:szCs w:val="28"/>
        </w:rPr>
        <w:t>.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г) главным администратором источников финансирования дефицита бюджета - в сумме утвержденного законом (решением) о бюджете объема изменений остатка средств бюджета.</w:t>
      </w:r>
    </w:p>
    <w:p w:rsidR="00A85F2B" w:rsidRPr="00B05D04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5.6.</w:t>
      </w:r>
      <w:r>
        <w:rPr>
          <w:sz w:val="28"/>
          <w:szCs w:val="28"/>
        </w:rPr>
        <w:t>Отчет об исполнении бюджета ГРБС составляется главным распорядителем,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распорядителем бюджетных средств, главным администратором,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администратором источников финансирования дефицита бюджета, главным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администратором, администратором доходов бюджета на основании Отчетов об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исполнении бюджета ГРБС, составленных и представленных распорядителями и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получателями бюджетных средств, администраторами источников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 дефицита бюджета, администраторами доходов бюджета, путем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суммирования одноименных показателей по строкам и графам соответствующих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разделов отчета и исключения взаимосвязанных показателей отчетов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5.7. При формировании квартального и годового Отчета об исполнении бюджета ГРБС  отчетности отражаются данные по кассовым поступлениям (выплатам), исполненным через лицевой счет, открытый в Управлении федерального казначейства по Костромской области,  по соответствующим разделам Отчета об исполнении бюджета ГРБС.</w:t>
      </w:r>
    </w:p>
    <w:p w:rsidR="00A85F2B" w:rsidRDefault="00EC2D18" w:rsidP="00EC2D18">
      <w:pPr>
        <w:jc w:val="both"/>
      </w:pPr>
      <w:r>
        <w:rPr>
          <w:rFonts w:cs="Arial"/>
          <w:sz w:val="28"/>
          <w:szCs w:val="28"/>
        </w:rPr>
        <w:t xml:space="preserve">     5.</w:t>
      </w:r>
      <w:proofErr w:type="gramStart"/>
      <w:r>
        <w:rPr>
          <w:rFonts w:cs="Arial"/>
          <w:sz w:val="28"/>
          <w:szCs w:val="28"/>
        </w:rPr>
        <w:t>8.П</w:t>
      </w:r>
      <w:r>
        <w:rPr>
          <w:sz w:val="28"/>
          <w:szCs w:val="28"/>
        </w:rPr>
        <w:t>ри</w:t>
      </w:r>
      <w:proofErr w:type="gramEnd"/>
      <w:r>
        <w:rPr>
          <w:sz w:val="28"/>
          <w:szCs w:val="28"/>
        </w:rPr>
        <w:t xml:space="preserve"> формировании месячного Отчета об исполнении бюджета ГРБС, за исключением отчетов по состоянию на 1 апреля, 1 июля, 1 октября, 1 января года, следующего за отчетным, субъектом отчетности отражаются данные по кассовым поступлениям, исполненным через счета, открытые в </w:t>
      </w:r>
      <w:r>
        <w:rPr>
          <w:sz w:val="28"/>
          <w:szCs w:val="28"/>
        </w:rPr>
        <w:lastRenderedPageBreak/>
        <w:t>кредитных организациях, в том числе средствам в пути, а также по некассовым операциям по соответствующим разделам Отчета об исполнении бюджета ГРБС</w:t>
      </w:r>
      <w:r w:rsidR="00B05D04">
        <w:rPr>
          <w:sz w:val="28"/>
          <w:szCs w:val="28"/>
        </w:rPr>
        <w:t>.</w:t>
      </w:r>
    </w:p>
    <w:p w:rsidR="00A85F2B" w:rsidRDefault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         </w:t>
      </w:r>
    </w:p>
    <w:p w:rsidR="00A85F2B" w:rsidRDefault="00EC2D18">
      <w:pPr>
        <w:spacing w:beforeAutospacing="1" w:afterAutospacing="1"/>
        <w:jc w:val="center"/>
        <w:rPr>
          <w:rFonts w:ascii="Arial" w:hAnsi="Arial" w:cs="Arial"/>
        </w:rPr>
      </w:pPr>
      <w:r>
        <w:rPr>
          <w:rStyle w:val="docuntyped-number"/>
          <w:rFonts w:cs="Arial"/>
          <w:sz w:val="28"/>
          <w:szCs w:val="28"/>
        </w:rPr>
        <w:t xml:space="preserve">VI. </w:t>
      </w:r>
      <w:r>
        <w:rPr>
          <w:rStyle w:val="docuntyped-name"/>
          <w:rFonts w:cs="Arial"/>
          <w:sz w:val="28"/>
          <w:szCs w:val="28"/>
        </w:rPr>
        <w:t>Отчет об исполнении бюджета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  6.1. Отчет об исполнении бюджета должен обеспечивать сопоставление бюджетных назначений, утвержденных законом (решением) о бюджете, с данными об исполнении бюджета публично-правового образования </w:t>
      </w:r>
      <w:r w:rsidR="00B05D04">
        <w:rPr>
          <w:rFonts w:cs="Arial"/>
          <w:sz w:val="28"/>
          <w:szCs w:val="28"/>
        </w:rPr>
        <w:t>Северного сельского поселения Сусанинского муниципального района Костромской области</w:t>
      </w:r>
      <w:r>
        <w:rPr>
          <w:rFonts w:cs="Arial"/>
          <w:sz w:val="28"/>
          <w:szCs w:val="28"/>
        </w:rPr>
        <w:t>.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6.2. Отчет об исполнении бюджета составляется на основании данных Отчетов об исполнении бюджета ГРБС и Справок о суммах поступлений, подлежащих зачислению на счет бюджета, главных распорядителей бюджетных средств, главных администраторов источников финансирования дефицита бюджета, главных администраторов доходов бюджета, представленных на отчетную дату, и Отчета о кассовом поступлении и выбытии денежных средств.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    6.3. В Отчете об исполнении бюджета отражаются показатели в следующей структуре разделов: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а) Доходы бюджета;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б) Расходы бюджета;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в) Источники финансирования дефицита бюджета.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 xml:space="preserve">       6.4. Показатели Отчета об исполнении бюджета отражаются в разрезе кодов бюджетной классификации Российской Федерации в структуре утвержденных законом (решением) о бюджете бюджетных назначений по доходам бюджета, расходам бюджета и источникам финансирования дефицита бюджета.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6.5. По соответствующим разделам Отчета об исполнении бюджета отражаются годовые объемы:</w:t>
      </w:r>
    </w:p>
    <w:p w:rsidR="00A85F2B" w:rsidRDefault="00EC2D18" w:rsidP="00EC2D18">
      <w:pPr>
        <w:jc w:val="both"/>
        <w:rPr>
          <w:rFonts w:ascii="Arial" w:hAnsi="Arial" w:cs="Arial"/>
        </w:rPr>
      </w:pPr>
      <w:r>
        <w:rPr>
          <w:rFonts w:cs="Arial"/>
          <w:sz w:val="28"/>
          <w:szCs w:val="28"/>
        </w:rPr>
        <w:t>а) плановых показателей доходов бюджета, утвержденных законом (решением) о бюджете;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б) бюджетных назначений по расходам бюджета, утвержденных в соответствии со сводной бюджетной росписью, с учетом последующих изменений, оформленных в соответствии с бюджетным законодательством Российской Федерации на отчетную дату;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в</w:t>
      </w:r>
      <w:r>
        <w:rPr>
          <w:sz w:val="28"/>
          <w:szCs w:val="28"/>
        </w:rPr>
        <w:t>) плановых показателей поступлений по источникам финансирования дефицита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бюджета, утвержденных решением о бюджете;</w:t>
      </w:r>
    </w:p>
    <w:p w:rsidR="00A85F2B" w:rsidRPr="00B05D04" w:rsidRDefault="00EC2D18" w:rsidP="00EC2D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бюджетных назначений по выплатам источников финансирования дефицита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бюджета, утвержденных в соответствии со сводной бюджетной росписью, с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последующих изменений, оформленных в соответствии с бюджетным</w:t>
      </w:r>
      <w:r w:rsidR="00B05D04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 Российской Федерации на отчетную дату;</w:t>
      </w:r>
    </w:p>
    <w:p w:rsidR="00A85F2B" w:rsidRDefault="00EC2D18" w:rsidP="00EC2D18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д) изменений остатка средств бюджета, утвержденных законом (решением) о бюджете.</w:t>
      </w:r>
    </w:p>
    <w:p w:rsidR="00A85F2B" w:rsidRPr="00B05D04" w:rsidRDefault="00EC2D18" w:rsidP="00B05D04">
      <w:pPr>
        <w:jc w:val="both"/>
        <w:rPr>
          <w:rStyle w:val="docuntyped-name"/>
          <w:rFonts w:ascii="Arial" w:hAnsi="Arial" w:cs="Arial"/>
        </w:rPr>
      </w:pPr>
      <w:r>
        <w:rPr>
          <w:rFonts w:cs="Arial"/>
          <w:sz w:val="28"/>
          <w:szCs w:val="28"/>
        </w:rPr>
        <w:t xml:space="preserve">       </w:t>
      </w:r>
    </w:p>
    <w:p w:rsidR="00A85F2B" w:rsidRDefault="00EC2D18" w:rsidP="00B05D04">
      <w:pPr>
        <w:spacing w:beforeAutospacing="1" w:afterAutospacing="1"/>
        <w:jc w:val="center"/>
      </w:pPr>
      <w:r>
        <w:rPr>
          <w:rStyle w:val="docuntyped-number"/>
          <w:rFonts w:cs="Arial"/>
          <w:sz w:val="28"/>
          <w:szCs w:val="28"/>
          <w:lang w:val="en-US"/>
        </w:rPr>
        <w:lastRenderedPageBreak/>
        <w:t>VII</w:t>
      </w:r>
      <w:r>
        <w:rPr>
          <w:rStyle w:val="docuntyped-number"/>
          <w:rFonts w:cs="Arial"/>
          <w:sz w:val="28"/>
          <w:szCs w:val="28"/>
        </w:rPr>
        <w:t xml:space="preserve">. </w:t>
      </w:r>
      <w:r>
        <w:rPr>
          <w:rStyle w:val="docuntyped-name"/>
          <w:rFonts w:cs="Arial"/>
          <w:sz w:val="28"/>
          <w:szCs w:val="28"/>
        </w:rPr>
        <w:t>Пояснительная записка</w:t>
      </w:r>
    </w:p>
    <w:p w:rsidR="00A85F2B" w:rsidRDefault="00EC2D18" w:rsidP="008C14D1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    </w:t>
      </w:r>
      <w:r w:rsidRPr="00017ABD">
        <w:rPr>
          <w:rFonts w:cs="Arial"/>
          <w:sz w:val="28"/>
          <w:szCs w:val="28"/>
        </w:rPr>
        <w:t>7.</w:t>
      </w:r>
      <w:r>
        <w:rPr>
          <w:rFonts w:cs="Arial"/>
          <w:sz w:val="28"/>
          <w:szCs w:val="28"/>
        </w:rPr>
        <w:t xml:space="preserve">1. </w:t>
      </w:r>
      <w:r>
        <w:rPr>
          <w:sz w:val="28"/>
          <w:szCs w:val="28"/>
        </w:rPr>
        <w:t>В составе годовой Пояснительной записки к Балансу раскрываются</w:t>
      </w:r>
    </w:p>
    <w:p w:rsidR="00A85F2B" w:rsidRDefault="00EC2D18" w:rsidP="008C14D1">
      <w:pPr>
        <w:jc w:val="both"/>
        <w:rPr>
          <w:sz w:val="28"/>
          <w:szCs w:val="28"/>
        </w:rPr>
      </w:pPr>
      <w:r>
        <w:rPr>
          <w:sz w:val="28"/>
          <w:szCs w:val="28"/>
        </w:rPr>
        <w:t>следующие сведения, содержащие бюджетную информацию:</w:t>
      </w:r>
    </w:p>
    <w:p w:rsidR="00A85F2B" w:rsidRDefault="00EC2D18" w:rsidP="008C14D1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деятельности по исполнению муниципального задания.</w:t>
      </w:r>
    </w:p>
    <w:p w:rsidR="00A85F2B" w:rsidRDefault="00EC2D18" w:rsidP="008C14D1">
      <w:pPr>
        <w:jc w:val="both"/>
      </w:pPr>
      <w:r>
        <w:rPr>
          <w:sz w:val="28"/>
          <w:szCs w:val="28"/>
        </w:rPr>
        <w:t>Указанные Сведения содержат обобщенные за отчетный период утвержденные плановые и фактические показатели в стоимостном выражении, в том числе разница между плановыми и фактическими показателями</w:t>
      </w:r>
      <w:r>
        <w:rPr>
          <w:rFonts w:cs="Arial"/>
          <w:sz w:val="28"/>
          <w:szCs w:val="28"/>
        </w:rPr>
        <w:t>.</w:t>
      </w:r>
    </w:p>
    <w:p w:rsidR="00A85F2B" w:rsidRDefault="00A85F2B" w:rsidP="008C14D1">
      <w:pPr>
        <w:jc w:val="both"/>
        <w:rPr>
          <w:rFonts w:cs="Arial"/>
          <w:sz w:val="28"/>
          <w:szCs w:val="28"/>
        </w:rPr>
      </w:pPr>
    </w:p>
    <w:p w:rsidR="00A85F2B" w:rsidRDefault="00A85F2B" w:rsidP="008C14D1">
      <w:pPr>
        <w:jc w:val="both"/>
      </w:pPr>
    </w:p>
    <w:sectPr w:rsidR="00A85F2B" w:rsidSect="00A85F2B">
      <w:pgSz w:w="11906" w:h="16838"/>
      <w:pgMar w:top="851" w:right="851" w:bottom="851" w:left="1701" w:header="0" w:footer="0" w:gutter="0"/>
      <w:cols w:space="720"/>
      <w:formProt w:val="0"/>
      <w:titlePg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artnerCondensed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85F2B"/>
    <w:rsid w:val="00017ABD"/>
    <w:rsid w:val="00187686"/>
    <w:rsid w:val="001C6D11"/>
    <w:rsid w:val="003E05B8"/>
    <w:rsid w:val="006172FA"/>
    <w:rsid w:val="008C14D1"/>
    <w:rsid w:val="00A85F2B"/>
    <w:rsid w:val="00AB6C51"/>
    <w:rsid w:val="00B05D04"/>
    <w:rsid w:val="00C2015D"/>
    <w:rsid w:val="00C527CC"/>
    <w:rsid w:val="00E22619"/>
    <w:rsid w:val="00EC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54CBBC"/>
  <w15:docId w15:val="{C6093AFF-6072-4334-9FD5-EDC7B745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E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rsid w:val="006E63E5"/>
    <w:rPr>
      <w:color w:val="0000FF"/>
      <w:u w:val="single"/>
    </w:rPr>
  </w:style>
  <w:style w:type="character" w:customStyle="1" w:styleId="docuntyped-name">
    <w:name w:val="docuntyped-name"/>
    <w:basedOn w:val="a0"/>
    <w:qFormat/>
    <w:rsid w:val="006E63E5"/>
  </w:style>
  <w:style w:type="character" w:customStyle="1" w:styleId="docuntyped-number">
    <w:name w:val="docuntyped-number"/>
    <w:basedOn w:val="a0"/>
    <w:qFormat/>
    <w:rsid w:val="006E63E5"/>
  </w:style>
  <w:style w:type="character" w:customStyle="1" w:styleId="docnote-text">
    <w:name w:val="docnote-text"/>
    <w:basedOn w:val="a0"/>
    <w:qFormat/>
    <w:rsid w:val="006E63E5"/>
  </w:style>
  <w:style w:type="character" w:customStyle="1" w:styleId="a3">
    <w:name w:val="Текст выноски Знак"/>
    <w:basedOn w:val="a0"/>
    <w:uiPriority w:val="99"/>
    <w:semiHidden/>
    <w:qFormat/>
    <w:rsid w:val="00AA441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Заголовок1"/>
    <w:basedOn w:val="a"/>
    <w:next w:val="a4"/>
    <w:qFormat/>
    <w:rsid w:val="00A85F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85F2B"/>
    <w:pPr>
      <w:spacing w:after="140" w:line="288" w:lineRule="auto"/>
    </w:pPr>
  </w:style>
  <w:style w:type="paragraph" w:styleId="a5">
    <w:name w:val="List"/>
    <w:basedOn w:val="a4"/>
    <w:rsid w:val="00A85F2B"/>
    <w:rPr>
      <w:rFonts w:cs="Mangal"/>
    </w:rPr>
  </w:style>
  <w:style w:type="paragraph" w:customStyle="1" w:styleId="10">
    <w:name w:val="Название объекта1"/>
    <w:basedOn w:val="a"/>
    <w:qFormat/>
    <w:rsid w:val="00A85F2B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A85F2B"/>
    <w:pPr>
      <w:suppressLineNumbers/>
    </w:pPr>
    <w:rPr>
      <w:rFonts w:cs="Mangal"/>
    </w:rPr>
  </w:style>
  <w:style w:type="paragraph" w:customStyle="1" w:styleId="ConsPlusTitle">
    <w:name w:val="ConsPlusTitle"/>
    <w:qFormat/>
    <w:rsid w:val="006E63E5"/>
    <w:pPr>
      <w:widowControl w:val="0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paragraph" w:customStyle="1" w:styleId="ConsPlusNormal">
    <w:name w:val="ConsPlusNormal"/>
    <w:qFormat/>
    <w:rsid w:val="006E63E5"/>
    <w:pPr>
      <w:widowControl w:val="0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customStyle="1" w:styleId="Default">
    <w:name w:val="Default"/>
    <w:qFormat/>
    <w:rsid w:val="006E63E5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6E63E5"/>
    <w:pPr>
      <w:spacing w:beforeAutospacing="1" w:afterAutospacing="1"/>
    </w:pPr>
  </w:style>
  <w:style w:type="paragraph" w:styleId="a8">
    <w:name w:val="Balloon Text"/>
    <w:basedOn w:val="a"/>
    <w:uiPriority w:val="99"/>
    <w:semiHidden/>
    <w:unhideWhenUsed/>
    <w:qFormat/>
    <w:rsid w:val="00AA4415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a"/>
    <w:rsid w:val="003E05B8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Писаревское_СП</dc:creator>
  <cp:lastModifiedBy>Ксения Жаринова</cp:lastModifiedBy>
  <cp:revision>15</cp:revision>
  <cp:lastPrinted>2022-06-09T06:59:00Z</cp:lastPrinted>
  <dcterms:created xsi:type="dcterms:W3CDTF">2022-06-06T10:17:00Z</dcterms:created>
  <dcterms:modified xsi:type="dcterms:W3CDTF">2022-06-09T07:01:00Z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