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5" w:rsidRDefault="006E60E5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Митрофановского</w:t>
      </w:r>
      <w:proofErr w:type="spellEnd"/>
      <w:r>
        <w:rPr>
          <w:b/>
        </w:rPr>
        <w:t xml:space="preserve"> сельского поселения Кантемировского муниципального района Воронежской области</w:t>
      </w:r>
    </w:p>
    <w:p w:rsidR="00B23B15" w:rsidRDefault="006E60E5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ИНФОРМАЦИОННОЕ СООБЩЕНИЕ</w:t>
      </w:r>
      <w:r>
        <w:rPr>
          <w:b/>
          <w:color w:val="000000"/>
          <w:sz w:val="26"/>
          <w:szCs w:val="26"/>
        </w:rPr>
        <w:t>№ 1/2022 о проведении</w:t>
      </w:r>
    </w:p>
    <w:p w:rsidR="00B23B15" w:rsidRDefault="00B23B15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23B15" w:rsidRDefault="006E60E5">
      <w:pPr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«23»</w:t>
      </w:r>
      <w:r w:rsidR="00CE34E7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января</w:t>
      </w:r>
      <w:r w:rsidR="00CE34E7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2023</w:t>
      </w:r>
      <w:r>
        <w:rPr>
          <w:b/>
          <w:color w:val="000000"/>
          <w:sz w:val="30"/>
          <w:szCs w:val="30"/>
          <w:u w:val="single"/>
        </w:rPr>
        <w:t xml:space="preserve"> года аукциона в электронной форме с открытой формой подачи предложений о цене</w:t>
      </w:r>
    </w:p>
    <w:p w:rsidR="00B23B15" w:rsidRDefault="006E60E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 продаже имущества, находящегося в собственности муниципального образования </w:t>
      </w:r>
      <w:proofErr w:type="spellStart"/>
      <w:r>
        <w:rPr>
          <w:b/>
          <w:color w:val="000000"/>
          <w:sz w:val="26"/>
          <w:szCs w:val="26"/>
        </w:rPr>
        <w:t>Митрофановское</w:t>
      </w:r>
      <w:proofErr w:type="spellEnd"/>
      <w:r>
        <w:rPr>
          <w:b/>
          <w:color w:val="000000"/>
          <w:sz w:val="26"/>
          <w:szCs w:val="26"/>
        </w:rPr>
        <w:t xml:space="preserve"> сельское поселение Кантемировского муниципального района Воронежской области</w:t>
      </w:r>
    </w:p>
    <w:p w:rsidR="00B23B15" w:rsidRDefault="006E60E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электронной площадке</w:t>
      </w:r>
    </w:p>
    <w:p w:rsidR="00B23B15" w:rsidRDefault="006E60E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https://utp.sberbank-ast.ru/ в сети Интернет</w:t>
      </w:r>
    </w:p>
    <w:p w:rsidR="00B23B15" w:rsidRDefault="006E60E5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>
        <w:rPr>
          <w:b/>
          <w:color w:val="000000"/>
          <w:sz w:val="26"/>
          <w:szCs w:val="26"/>
        </w:rPr>
        <w:t>Продавец</w:t>
      </w:r>
      <w:r>
        <w:rPr>
          <w:color w:val="000000"/>
          <w:sz w:val="26"/>
          <w:szCs w:val="26"/>
        </w:rPr>
        <w:t xml:space="preserve"> -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Митрофановского</w:t>
      </w:r>
      <w:proofErr w:type="spellEnd"/>
      <w:r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B23B15" w:rsidRDefault="006E60E5">
      <w:pPr>
        <w:pStyle w:val="21"/>
        <w:ind w:firstLine="708"/>
        <w:contextualSpacing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>
        <w:rPr>
          <w:bCs/>
          <w:color w:val="000000"/>
          <w:sz w:val="26"/>
          <w:szCs w:val="26"/>
        </w:rPr>
        <w:t>396700, Воронежская область, Кантемировский район,</w:t>
      </w:r>
      <w:r w:rsidR="004667A4"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с</w:t>
      </w:r>
      <w:proofErr w:type="gramStart"/>
      <w:r>
        <w:rPr>
          <w:bCs/>
          <w:color w:val="000000"/>
          <w:sz w:val="26"/>
          <w:szCs w:val="26"/>
        </w:rPr>
        <w:t>.М</w:t>
      </w:r>
      <w:proofErr w:type="gramEnd"/>
      <w:r>
        <w:rPr>
          <w:bCs/>
          <w:color w:val="000000"/>
          <w:sz w:val="26"/>
          <w:szCs w:val="26"/>
        </w:rPr>
        <w:t>итрофановка</w:t>
      </w:r>
      <w:proofErr w:type="spellEnd"/>
      <w:r>
        <w:rPr>
          <w:bCs/>
          <w:color w:val="000000"/>
          <w:sz w:val="26"/>
          <w:szCs w:val="26"/>
        </w:rPr>
        <w:t xml:space="preserve">, ул. Победы,5; </w:t>
      </w:r>
      <w:r>
        <w:rPr>
          <w:color w:val="000000"/>
          <w:sz w:val="26"/>
          <w:szCs w:val="26"/>
        </w:rPr>
        <w:t>тел.:</w:t>
      </w:r>
      <w:r>
        <w:rPr>
          <w:bCs/>
          <w:color w:val="000000"/>
          <w:sz w:val="26"/>
          <w:szCs w:val="26"/>
        </w:rPr>
        <w:t>8 (473)67-68-274,67-68-</w:t>
      </w:r>
      <w:r w:rsidR="00231E25">
        <w:rPr>
          <w:bCs/>
          <w:color w:val="000000"/>
          <w:sz w:val="26"/>
          <w:szCs w:val="26"/>
        </w:rPr>
        <w:t>309</w:t>
      </w:r>
      <w:r>
        <w:rPr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 xml:space="preserve">: </w:t>
      </w:r>
      <w:hyperlink r:id="rId9">
        <w:r>
          <w:rPr>
            <w:sz w:val="24"/>
            <w:szCs w:val="24"/>
            <w:shd w:val="clear" w:color="auto" w:fill="FFFFFF"/>
          </w:rPr>
          <w:t>mitrof.kantem@govvrn.ru</w:t>
        </w:r>
      </w:hyperlink>
      <w:r>
        <w:rPr>
          <w:bCs/>
          <w:color w:val="000000"/>
          <w:sz w:val="26"/>
          <w:szCs w:val="26"/>
        </w:rPr>
        <w:t>).</w:t>
      </w:r>
    </w:p>
    <w:p w:rsidR="00B23B15" w:rsidRDefault="006E60E5">
      <w:pPr>
        <w:pStyle w:val="2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 xml:space="preserve">фициальный сайт продавца: </w:t>
      </w:r>
      <w:r>
        <w:rPr>
          <w:bCs/>
          <w:sz w:val="26"/>
          <w:szCs w:val="26"/>
          <w:u w:val="single"/>
        </w:rPr>
        <w:t>https://mitrofanovskoe.ru/</w:t>
      </w:r>
    </w:p>
    <w:p w:rsidR="00C3508A" w:rsidRDefault="006C785E" w:rsidP="00A1760E">
      <w:pPr>
        <w:pStyle w:val="21"/>
        <w:ind w:firstLine="708"/>
        <w:contextualSpacing/>
        <w:jc w:val="both"/>
        <w:rPr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</w:rPr>
        <w:t>Оператор электронной площадки</w:t>
      </w:r>
      <w:r w:rsidR="006E60E5">
        <w:rPr>
          <w:color w:val="000000"/>
          <w:sz w:val="26"/>
          <w:szCs w:val="26"/>
        </w:rPr>
        <w:t xml:space="preserve"> </w:t>
      </w:r>
      <w:r w:rsidR="006E60E5" w:rsidRPr="00073C9D">
        <w:rPr>
          <w:color w:val="000000"/>
          <w:sz w:val="26"/>
          <w:szCs w:val="26"/>
        </w:rPr>
        <w:t>–</w:t>
      </w:r>
      <w:r w:rsidR="00073C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Акционерное общество «Сбербанк – Автоматизированная система торгов»</w:t>
      </w:r>
      <w:r w:rsidR="00A1760E">
        <w:rPr>
          <w:color w:val="000000"/>
          <w:sz w:val="26"/>
          <w:szCs w:val="26"/>
        </w:rPr>
        <w:t>, электронный адрес (</w:t>
      </w:r>
      <w:hyperlink r:id="rId10" w:history="1">
        <w:r w:rsidR="00A1760E" w:rsidRPr="0051183E">
          <w:rPr>
            <w:rStyle w:val="af9"/>
            <w:sz w:val="26"/>
            <w:szCs w:val="26"/>
            <w:lang w:bidi="ru-RU"/>
          </w:rPr>
          <w:t>www.sberbank-ast.ru</w:t>
        </w:r>
      </w:hyperlink>
      <w:r w:rsidR="00A1760E" w:rsidRPr="00A1760E">
        <w:rPr>
          <w:rStyle w:val="Bodytext2"/>
        </w:rPr>
        <w:t>)</w:t>
      </w:r>
      <w:r w:rsidR="00A1760E">
        <w:rPr>
          <w:rStyle w:val="Bodytext2"/>
        </w:rPr>
        <w:t xml:space="preserve">, адрес: 119435, город Москва, Большой Саввинский переулок, </w:t>
      </w:r>
      <w:r w:rsidR="00A1760E" w:rsidRPr="00A1760E">
        <w:rPr>
          <w:rStyle w:val="Bodytext2"/>
        </w:rPr>
        <w:t>дом 12, строение 9</w:t>
      </w:r>
      <w:r w:rsidR="00A1760E">
        <w:rPr>
          <w:rStyle w:val="Bodytext2"/>
        </w:rPr>
        <w:t xml:space="preserve">, тел. </w:t>
      </w:r>
      <w:r w:rsidR="00A1760E" w:rsidRPr="00A1760E">
        <w:rPr>
          <w:rStyle w:val="Bodytext2"/>
        </w:rPr>
        <w:t>8 (800) 302-29-99</w:t>
      </w:r>
      <w:r w:rsidR="00A1760E">
        <w:rPr>
          <w:rStyle w:val="Bodytext2"/>
        </w:rPr>
        <w:t xml:space="preserve"> (далее Оператор).</w:t>
      </w:r>
    </w:p>
    <w:p w:rsidR="00B23B15" w:rsidRDefault="006E60E5" w:rsidP="00C3508A">
      <w:pPr>
        <w:pStyle w:val="21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Аукцион по продаже имущества, находящегося в собственности муниципального образования </w:t>
      </w:r>
      <w:proofErr w:type="spellStart"/>
      <w:r>
        <w:rPr>
          <w:sz w:val="26"/>
          <w:szCs w:val="26"/>
        </w:rPr>
        <w:t>Митрофановское</w:t>
      </w:r>
      <w:proofErr w:type="spellEnd"/>
      <w:r>
        <w:rPr>
          <w:sz w:val="26"/>
          <w:szCs w:val="26"/>
        </w:rPr>
        <w:t xml:space="preserve"> сельское поселение Кантемировского муниципального района Воронежской области</w:t>
      </w:r>
      <w:r>
        <w:rPr>
          <w:color w:val="000000"/>
          <w:sz w:val="26"/>
          <w:szCs w:val="26"/>
        </w:rPr>
        <w:t xml:space="preserve">, проводится </w:t>
      </w:r>
      <w:proofErr w:type="gramStart"/>
      <w:r>
        <w:rPr>
          <w:color w:val="000000"/>
          <w:sz w:val="26"/>
          <w:szCs w:val="26"/>
        </w:rPr>
        <w:t>открытым</w:t>
      </w:r>
      <w:proofErr w:type="gramEnd"/>
      <w:r>
        <w:rPr>
          <w:color w:val="000000"/>
          <w:sz w:val="26"/>
          <w:szCs w:val="26"/>
        </w:rPr>
        <w:t xml:space="preserve"> по составу участников в соответствии с требованиями Гражданского кодекса Российской Федерации, Федерального закона от </w:t>
      </w:r>
      <w:proofErr w:type="gramStart"/>
      <w:r>
        <w:rPr>
          <w:color w:val="000000"/>
          <w:sz w:val="26"/>
          <w:szCs w:val="26"/>
        </w:rPr>
        <w:t xml:space="preserve">21.12.2001 № 178-ФЗ «О приватизации государственного и муниципального имущества» (далее – Закон о приватизации),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Решением Совета народных депутатов </w:t>
      </w:r>
      <w:proofErr w:type="spellStart"/>
      <w:r>
        <w:rPr>
          <w:color w:val="000000"/>
          <w:sz w:val="26"/>
          <w:szCs w:val="26"/>
        </w:rPr>
        <w:t>Митрофановского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Кантемировского муниципального района Воронежской области от 30.12.2021 г. № 89 «Об утверждении прогнозного плана приватизации на 2022 - 2024 годы»</w:t>
      </w:r>
      <w:proofErr w:type="gramEnd"/>
    </w:p>
    <w:p w:rsidR="00B23B15" w:rsidRDefault="006E60E5">
      <w:pPr>
        <w:pStyle w:val="21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Описание имущества, находящегося в собственности муниципального образования </w:t>
      </w:r>
      <w:proofErr w:type="spellStart"/>
      <w:r>
        <w:rPr>
          <w:b/>
          <w:bCs/>
          <w:color w:val="000000"/>
          <w:sz w:val="26"/>
          <w:szCs w:val="26"/>
        </w:rPr>
        <w:t>Митрофановское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сельское поселение Кантемировского муниципального района Воронежской области, выставляемого на продажу в электронной форме (информация о продаже также размещена на сайтах в сети «Интернет» </w:t>
      </w:r>
      <w:hyperlink r:id="rId11" w:history="1">
        <w:r w:rsidR="00DB07DB" w:rsidRPr="009871CE">
          <w:rPr>
            <w:rStyle w:val="af9"/>
            <w:b/>
            <w:bCs/>
            <w:sz w:val="26"/>
            <w:szCs w:val="26"/>
          </w:rPr>
          <w:t>https://mitrofanovskoe.ru/</w:t>
        </w:r>
      </w:hyperlink>
      <w:r>
        <w:rPr>
          <w:b/>
          <w:bCs/>
          <w:sz w:val="26"/>
          <w:szCs w:val="26"/>
          <w:u w:val="single"/>
        </w:rPr>
        <w:t>,</w:t>
      </w:r>
      <w:r w:rsidR="00DB07DB">
        <w:rPr>
          <w:b/>
          <w:bCs/>
          <w:sz w:val="26"/>
          <w:szCs w:val="26"/>
          <w:u w:val="single"/>
        </w:rPr>
        <w:t xml:space="preserve"> </w:t>
      </w:r>
      <w:hyperlink r:id="rId12">
        <w:r>
          <w:rPr>
            <w:b/>
            <w:bCs/>
            <w:color w:val="000000"/>
            <w:sz w:val="26"/>
            <w:szCs w:val="26"/>
          </w:rPr>
          <w:t>www.</w:t>
        </w:r>
        <w:r>
          <w:rPr>
            <w:b/>
            <w:bCs/>
            <w:color w:val="000000"/>
            <w:sz w:val="26"/>
            <w:szCs w:val="26"/>
            <w:lang w:val="en-US"/>
          </w:rPr>
          <w:t>torgi</w:t>
        </w:r>
        <w:r>
          <w:rPr>
            <w:b/>
            <w:bCs/>
            <w:color w:val="000000"/>
            <w:sz w:val="26"/>
            <w:szCs w:val="26"/>
          </w:rPr>
          <w:t>.</w:t>
        </w:r>
        <w:r>
          <w:rPr>
            <w:b/>
            <w:bCs/>
            <w:color w:val="000000"/>
            <w:sz w:val="26"/>
            <w:szCs w:val="26"/>
            <w:lang w:val="en-US"/>
          </w:rPr>
          <w:t>gov</w:t>
        </w:r>
        <w:r>
          <w:rPr>
            <w:b/>
            <w:bCs/>
            <w:color w:val="000000"/>
            <w:sz w:val="26"/>
            <w:szCs w:val="26"/>
          </w:rPr>
          <w:t>.</w:t>
        </w:r>
        <w:proofErr w:type="spellStart"/>
        <w:r>
          <w:rPr>
            <w:b/>
            <w:bCs/>
            <w:color w:val="000000"/>
            <w:sz w:val="26"/>
            <w:szCs w:val="26"/>
          </w:rPr>
          <w:t>ru</w:t>
        </w:r>
        <w:proofErr w:type="spellEnd"/>
      </w:hyperlink>
      <w:r w:rsidRPr="00073C9D">
        <w:rPr>
          <w:b/>
          <w:bCs/>
          <w:color w:val="000000"/>
          <w:sz w:val="26"/>
          <w:szCs w:val="26"/>
        </w:rPr>
        <w:t>):</w:t>
      </w:r>
    </w:p>
    <w:p w:rsidR="00B23B15" w:rsidRDefault="00B23B1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23B15" w:rsidRDefault="00B23B1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tbl>
      <w:tblPr>
        <w:tblStyle w:val="af8"/>
        <w:tblW w:w="1054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627"/>
        <w:gridCol w:w="1839"/>
        <w:gridCol w:w="1483"/>
        <w:gridCol w:w="1159"/>
        <w:gridCol w:w="1824"/>
        <w:gridCol w:w="1121"/>
        <w:gridCol w:w="2493"/>
      </w:tblGrid>
      <w:tr w:rsidR="00B23B15" w:rsidTr="00226692">
        <w:tc>
          <w:tcPr>
            <w:tcW w:w="627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839" w:type="dxa"/>
          </w:tcPr>
          <w:p w:rsidR="00B23B15" w:rsidRDefault="006E60E5">
            <w:pPr>
              <w:jc w:val="center"/>
              <w:rPr>
                <w:b/>
              </w:rPr>
            </w:pPr>
            <w:r>
              <w:rPr>
                <w:rStyle w:val="Bodytext2"/>
                <w:b/>
                <w:sz w:val="20"/>
                <w:szCs w:val="20"/>
              </w:rPr>
              <w:t>Наименование</w:t>
            </w:r>
          </w:p>
          <w:p w:rsidR="00B23B15" w:rsidRDefault="006E60E5">
            <w:pPr>
              <w:jc w:val="both"/>
              <w:rPr>
                <w:b/>
              </w:rPr>
            </w:pPr>
            <w:r>
              <w:rPr>
                <w:rStyle w:val="Bodytext2"/>
                <w:b/>
                <w:sz w:val="20"/>
                <w:szCs w:val="20"/>
              </w:rPr>
              <w:t>объекта</w:t>
            </w:r>
          </w:p>
        </w:tc>
        <w:tc>
          <w:tcPr>
            <w:tcW w:w="1483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159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Общая площадь, кв. м.</w:t>
            </w:r>
          </w:p>
        </w:tc>
        <w:tc>
          <w:tcPr>
            <w:tcW w:w="1824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Начальная (стартовая) цена, руб., без НДС</w:t>
            </w:r>
          </w:p>
        </w:tc>
        <w:tc>
          <w:tcPr>
            <w:tcW w:w="1121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Сумма задатка, руб.</w:t>
            </w:r>
          </w:p>
        </w:tc>
        <w:tc>
          <w:tcPr>
            <w:tcW w:w="2493" w:type="dxa"/>
          </w:tcPr>
          <w:p w:rsidR="00B23B15" w:rsidRDefault="006E60E5">
            <w:pPr>
              <w:jc w:val="both"/>
              <w:rPr>
                <w:b/>
              </w:rPr>
            </w:pPr>
            <w:r>
              <w:rPr>
                <w:b/>
              </w:rPr>
              <w:t>Сведения о здании и обременениях</w:t>
            </w:r>
          </w:p>
        </w:tc>
      </w:tr>
      <w:tr w:rsidR="00B23B15" w:rsidTr="00226692">
        <w:tc>
          <w:tcPr>
            <w:tcW w:w="627" w:type="dxa"/>
            <w:vMerge w:val="restart"/>
          </w:tcPr>
          <w:p w:rsidR="00B23B15" w:rsidRDefault="006E60E5">
            <w:pPr>
              <w:jc w:val="both"/>
            </w:pPr>
            <w:r>
              <w:t>1</w:t>
            </w:r>
          </w:p>
        </w:tc>
        <w:tc>
          <w:tcPr>
            <w:tcW w:w="1839" w:type="dxa"/>
            <w:tcBorders>
              <w:bottom w:val="nil"/>
            </w:tcBorders>
          </w:tcPr>
          <w:p w:rsidR="00B23B15" w:rsidRDefault="00F829AB" w:rsidP="00226692">
            <w:r>
              <w:t xml:space="preserve">Административное </w:t>
            </w:r>
            <w:r w:rsidR="006E60E5" w:rsidRPr="00226692">
              <w:t xml:space="preserve"> здание</w:t>
            </w:r>
            <w:r w:rsidR="00226692">
              <w:t>,</w:t>
            </w:r>
            <w:r w:rsidR="00226692" w:rsidRPr="00226692">
              <w:t xml:space="preserve"> </w:t>
            </w:r>
            <w:r w:rsidR="00226692">
              <w:t>площадью 158</w:t>
            </w:r>
            <w:r w:rsidR="008C2EC1">
              <w:t>,2</w:t>
            </w:r>
            <w:r w:rsidR="00226692">
              <w:t xml:space="preserve"> </w:t>
            </w:r>
            <w:proofErr w:type="spellStart"/>
            <w:r w:rsidR="00226692" w:rsidRPr="00226692">
              <w:t>кв.м</w:t>
            </w:r>
            <w:proofErr w:type="spellEnd"/>
            <w:r w:rsidR="00226692" w:rsidRPr="00226692">
              <w:t>.</w:t>
            </w:r>
            <w:r w:rsidR="006E60E5" w:rsidRPr="00226692">
              <w:t xml:space="preserve"> и земельный</w:t>
            </w:r>
            <w:r w:rsidR="006E60E5">
              <w:t xml:space="preserve"> участок с када</w:t>
            </w:r>
            <w:r w:rsidR="008C2EC1">
              <w:t>стровым номером 36:12:2100015:3,</w:t>
            </w:r>
            <w:r w:rsidR="006E60E5">
              <w:t xml:space="preserve"> площадь</w:t>
            </w:r>
            <w:r w:rsidR="00CE34E7">
              <w:t>ю</w:t>
            </w:r>
            <w:r w:rsidR="006E60E5">
              <w:t xml:space="preserve"> 771 </w:t>
            </w:r>
            <w:proofErr w:type="spellStart"/>
            <w:r w:rsidR="006E60E5">
              <w:t>кв.м</w:t>
            </w:r>
            <w:proofErr w:type="spellEnd"/>
            <w:r w:rsidR="00CE34E7">
              <w:t>.</w:t>
            </w:r>
          </w:p>
        </w:tc>
        <w:tc>
          <w:tcPr>
            <w:tcW w:w="1483" w:type="dxa"/>
            <w:vMerge w:val="restart"/>
          </w:tcPr>
          <w:p w:rsidR="00B23B15" w:rsidRDefault="006E60E5">
            <w:pPr>
              <w:jc w:val="both"/>
            </w:pPr>
            <w:bookmarkStart w:id="0" w:name="_GoBack"/>
            <w:r>
              <w:t xml:space="preserve">Воронежская обл., Кантемировский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итрофановка</w:t>
            </w:r>
            <w:proofErr w:type="spellEnd"/>
            <w:r>
              <w:t>, ул. Ленина, д.89</w:t>
            </w:r>
            <w:bookmarkEnd w:id="0"/>
          </w:p>
        </w:tc>
        <w:tc>
          <w:tcPr>
            <w:tcW w:w="1159" w:type="dxa"/>
            <w:vMerge w:val="restart"/>
          </w:tcPr>
          <w:p w:rsidR="00B23B15" w:rsidRDefault="006E60E5">
            <w:pPr>
              <w:jc w:val="both"/>
            </w:pPr>
            <w:r>
              <w:t xml:space="preserve">158,2 кв. м.  с земельным участком – 771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24" w:type="dxa"/>
            <w:vMerge w:val="restart"/>
          </w:tcPr>
          <w:p w:rsidR="00B23B15" w:rsidRDefault="006E60E5">
            <w:pPr>
              <w:jc w:val="both"/>
            </w:pPr>
            <w:r>
              <w:t xml:space="preserve">1199000,00 руб. (в </w:t>
            </w:r>
            <w:proofErr w:type="spellStart"/>
            <w:r>
              <w:t>т.ч</w:t>
            </w:r>
            <w:proofErr w:type="spellEnd"/>
            <w:r>
              <w:t>. нежилое здание - 586000, 00 руб. (с учетом НДС) и земельный участок – 613000,00 руб.)</w:t>
            </w:r>
          </w:p>
        </w:tc>
        <w:tc>
          <w:tcPr>
            <w:tcW w:w="1121" w:type="dxa"/>
            <w:vMerge w:val="restart"/>
          </w:tcPr>
          <w:p w:rsidR="00B23B15" w:rsidRDefault="006E60E5">
            <w:pPr>
              <w:jc w:val="both"/>
            </w:pPr>
            <w:r>
              <w:t>119900,00 руб.</w:t>
            </w:r>
          </w:p>
        </w:tc>
        <w:tc>
          <w:tcPr>
            <w:tcW w:w="2493" w:type="dxa"/>
          </w:tcPr>
          <w:p w:rsidR="00B23B15" w:rsidRDefault="00886EC4">
            <w:pPr>
              <w:jc w:val="both"/>
            </w:pPr>
            <w:r>
              <w:t>Административное</w:t>
            </w:r>
            <w:r w:rsidR="006E60E5">
              <w:t xml:space="preserve"> здание, </w:t>
            </w:r>
            <w:r>
              <w:t xml:space="preserve">назначение: нежилое, </w:t>
            </w:r>
            <w:r w:rsidR="006E60E5">
              <w:t>этаж – 1, кадастровый номер - 36:12:2100015:237</w:t>
            </w:r>
          </w:p>
          <w:p w:rsidR="00B23B15" w:rsidRDefault="006E60E5">
            <w:pPr>
              <w:jc w:val="both"/>
            </w:pPr>
            <w:r>
              <w:t xml:space="preserve">Обременение: заключен договор аренды </w:t>
            </w:r>
            <w:proofErr w:type="gramStart"/>
            <w:r>
              <w:t>встроенных</w:t>
            </w:r>
            <w:proofErr w:type="gramEnd"/>
            <w:r>
              <w:t xml:space="preserve"> помещение нежилого здания №1 от 15.10.2019 г. с </w:t>
            </w:r>
            <w:proofErr w:type="spellStart"/>
            <w:r>
              <w:t>Остриковой</w:t>
            </w:r>
            <w:proofErr w:type="spellEnd"/>
            <w:r>
              <w:t xml:space="preserve"> Татьяной Игоревной на неопределенный срок.</w:t>
            </w:r>
          </w:p>
        </w:tc>
      </w:tr>
      <w:tr w:rsidR="00B23B15" w:rsidTr="00226692">
        <w:tc>
          <w:tcPr>
            <w:tcW w:w="627" w:type="dxa"/>
            <w:vMerge/>
          </w:tcPr>
          <w:p w:rsidR="00B23B15" w:rsidRDefault="00B23B15">
            <w:pPr>
              <w:jc w:val="both"/>
            </w:pPr>
          </w:p>
        </w:tc>
        <w:tc>
          <w:tcPr>
            <w:tcW w:w="1839" w:type="dxa"/>
            <w:tcBorders>
              <w:top w:val="nil"/>
            </w:tcBorders>
          </w:tcPr>
          <w:p w:rsidR="00B23B15" w:rsidRDefault="00B23B15">
            <w:pPr>
              <w:jc w:val="both"/>
            </w:pPr>
          </w:p>
        </w:tc>
        <w:tc>
          <w:tcPr>
            <w:tcW w:w="1483" w:type="dxa"/>
            <w:vMerge/>
          </w:tcPr>
          <w:p w:rsidR="00B23B15" w:rsidRDefault="00B23B15">
            <w:pPr>
              <w:jc w:val="both"/>
            </w:pPr>
          </w:p>
        </w:tc>
        <w:tc>
          <w:tcPr>
            <w:tcW w:w="1159" w:type="dxa"/>
            <w:vMerge/>
          </w:tcPr>
          <w:p w:rsidR="00B23B15" w:rsidRDefault="00B23B15">
            <w:pPr>
              <w:jc w:val="both"/>
            </w:pPr>
          </w:p>
        </w:tc>
        <w:tc>
          <w:tcPr>
            <w:tcW w:w="1824" w:type="dxa"/>
            <w:vMerge/>
          </w:tcPr>
          <w:p w:rsidR="00B23B15" w:rsidRDefault="00B23B15">
            <w:pPr>
              <w:jc w:val="both"/>
            </w:pPr>
          </w:p>
        </w:tc>
        <w:tc>
          <w:tcPr>
            <w:tcW w:w="1121" w:type="dxa"/>
            <w:vMerge/>
          </w:tcPr>
          <w:p w:rsidR="00B23B15" w:rsidRDefault="00B23B15">
            <w:pPr>
              <w:jc w:val="both"/>
            </w:pPr>
          </w:p>
        </w:tc>
        <w:tc>
          <w:tcPr>
            <w:tcW w:w="2493" w:type="dxa"/>
          </w:tcPr>
          <w:p w:rsidR="00B23B15" w:rsidRDefault="006E60E5">
            <w:pPr>
              <w:jc w:val="both"/>
            </w:pPr>
            <w:proofErr w:type="gramStart"/>
            <w:r>
              <w:t xml:space="preserve">Земельный участок, категория земель: земли населенных пунктов, разрешенное использование: коммунальное обслуживание, площадь: 771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  <w:p w:rsidR="00B23B15" w:rsidRDefault="006E60E5">
            <w:pPr>
              <w:jc w:val="both"/>
            </w:pPr>
            <w:r>
              <w:t>Кадастровый номер 36:12:2100015:3. Свободное.</w:t>
            </w:r>
          </w:p>
        </w:tc>
      </w:tr>
    </w:tbl>
    <w:p w:rsidR="00B23B15" w:rsidRDefault="00B23B1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23B15" w:rsidRDefault="006E60E5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Шаг аукциона 5 % от начальной цены продажи): </w:t>
      </w:r>
      <w:r>
        <w:rPr>
          <w:sz w:val="28"/>
          <w:szCs w:val="28"/>
        </w:rPr>
        <w:t>59950,00 руб. (Пятьдесят девять тысяч девятьсот пятьдесят) рублей.</w:t>
      </w:r>
      <w:proofErr w:type="gramEnd"/>
    </w:p>
    <w:p w:rsidR="00B23B15" w:rsidRDefault="00B23B1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B23B15" w:rsidRDefault="00B23B15">
      <w:pPr>
        <w:tabs>
          <w:tab w:val="left" w:pos="0"/>
        </w:tabs>
        <w:ind w:firstLine="567"/>
        <w:jc w:val="both"/>
        <w:rPr>
          <w:b/>
          <w:sz w:val="26"/>
          <w:szCs w:val="26"/>
          <w:u w:val="single"/>
        </w:rPr>
      </w:pPr>
    </w:p>
    <w:p w:rsidR="00B23B15" w:rsidRDefault="006E60E5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Начало приема заявок</w:t>
      </w:r>
      <w:r>
        <w:rPr>
          <w:rFonts w:eastAsia="Calibri"/>
          <w:sz w:val="28"/>
          <w:szCs w:val="28"/>
        </w:rPr>
        <w:t xml:space="preserve"> на участие в аукционе –2</w:t>
      </w:r>
      <w:r w:rsidR="002A6AD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.12.2022 в 15:00.</w:t>
      </w:r>
    </w:p>
    <w:p w:rsidR="00B23B15" w:rsidRDefault="006E60E5">
      <w:pPr>
        <w:ind w:left="426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Окончание приема заявок</w:t>
      </w:r>
      <w:r>
        <w:rPr>
          <w:rFonts w:eastAsia="Calibri"/>
          <w:sz w:val="28"/>
          <w:szCs w:val="28"/>
        </w:rPr>
        <w:t xml:space="preserve"> на участие в аукционе –16.01.2023</w:t>
      </w:r>
      <w:r w:rsidR="00B776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15:00.</w:t>
      </w:r>
    </w:p>
    <w:p w:rsidR="00B23B15" w:rsidRDefault="006E60E5">
      <w:pPr>
        <w:pStyle w:val="ae"/>
        <w:ind w:firstLine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Срок поступления задатка на счет </w:t>
      </w:r>
      <w:r w:rsidR="000242E5">
        <w:rPr>
          <w:b/>
          <w:sz w:val="28"/>
          <w:szCs w:val="28"/>
        </w:rPr>
        <w:t>Оператора</w:t>
      </w:r>
      <w:r>
        <w:rPr>
          <w:b/>
          <w:sz w:val="28"/>
          <w:szCs w:val="28"/>
        </w:rPr>
        <w:t xml:space="preserve"> (дата и время блокирования задатка)</w:t>
      </w:r>
      <w:r>
        <w:rPr>
          <w:sz w:val="28"/>
          <w:szCs w:val="28"/>
        </w:rPr>
        <w:t xml:space="preserve"> –16.01.</w:t>
      </w:r>
      <w:r>
        <w:rPr>
          <w:rFonts w:eastAsia="Calibri"/>
          <w:sz w:val="28"/>
          <w:szCs w:val="28"/>
        </w:rPr>
        <w:t xml:space="preserve">2023 </w:t>
      </w:r>
      <w:r>
        <w:rPr>
          <w:bCs/>
          <w:sz w:val="28"/>
          <w:szCs w:val="28"/>
        </w:rPr>
        <w:t>до 15:00.</w:t>
      </w:r>
    </w:p>
    <w:p w:rsidR="00B23B15" w:rsidRDefault="006E60E5">
      <w:pPr>
        <w:ind w:left="426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Определение участников аукциона</w:t>
      </w:r>
      <w:r>
        <w:rPr>
          <w:rFonts w:eastAsia="Calibri"/>
          <w:sz w:val="28"/>
          <w:szCs w:val="28"/>
        </w:rPr>
        <w:t xml:space="preserve"> –19.01.2023 до 16:00.</w:t>
      </w:r>
    </w:p>
    <w:p w:rsidR="00B23B15" w:rsidRDefault="006E60E5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Проведение аукциона</w:t>
      </w:r>
      <w:r>
        <w:rPr>
          <w:rFonts w:eastAsia="Calibri"/>
          <w:sz w:val="28"/>
          <w:szCs w:val="28"/>
        </w:rPr>
        <w:t xml:space="preserve"> (дата и время начала приема предложений от участников аукциона</w:t>
      </w:r>
      <w:r>
        <w:rPr>
          <w:b/>
          <w:sz w:val="28"/>
          <w:szCs w:val="28"/>
        </w:rPr>
        <w:t>) –</w:t>
      </w:r>
      <w:r>
        <w:rPr>
          <w:b/>
          <w:sz w:val="28"/>
          <w:szCs w:val="28"/>
          <w:u w:val="single"/>
        </w:rPr>
        <w:t>23.01.2023 в 09:30.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Cs/>
          <w:color w:val="000000"/>
          <w:sz w:val="28"/>
          <w:szCs w:val="28"/>
          <w:u w:val="single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Подведение итогов аукциона:</w:t>
      </w:r>
      <w:r>
        <w:rPr>
          <w:rFonts w:eastAsia="Calibri"/>
          <w:sz w:val="28"/>
          <w:szCs w:val="28"/>
          <w:lang w:val="ru-RU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  <w:r>
        <w:rPr>
          <w:rFonts w:eastAsia="Calibri"/>
          <w:bCs/>
          <w:color w:val="000000"/>
          <w:sz w:val="30"/>
          <w:szCs w:val="30"/>
          <w:u w:val="single"/>
          <w:lang w:val="ru-RU"/>
        </w:rPr>
        <w:t>По вопросам осмотра предлагаемых к продаже объектов муниципального имущества по указанным адресам обращаться по телефонам: 47367-68-</w:t>
      </w:r>
      <w:r w:rsidR="00A379D0">
        <w:rPr>
          <w:rFonts w:eastAsia="Calibri"/>
          <w:bCs/>
          <w:color w:val="000000"/>
          <w:sz w:val="30"/>
          <w:szCs w:val="30"/>
          <w:u w:val="single"/>
          <w:lang w:val="ru-RU"/>
        </w:rPr>
        <w:t>309</w:t>
      </w:r>
      <w:r>
        <w:rPr>
          <w:rFonts w:eastAsia="Calibri"/>
          <w:bCs/>
          <w:color w:val="000000"/>
          <w:sz w:val="30"/>
          <w:szCs w:val="30"/>
          <w:u w:val="single"/>
          <w:lang w:val="ru-RU"/>
        </w:rPr>
        <w:t>, 47367-68-274.</w:t>
      </w: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</w:t>
      </w:r>
      <w:r w:rsidR="0096697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Оператора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96697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Операторо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м либо размещенные им на электронной площадке, должны быть подписаны усиленной квалифицированной электронной подписью лица, имеющего прав</w:t>
      </w:r>
      <w:r w:rsidR="0096697E">
        <w:rPr>
          <w:rFonts w:eastAsia="Calibri"/>
          <w:b w:val="0"/>
          <w:bCs/>
          <w:color w:val="000000"/>
          <w:sz w:val="26"/>
          <w:szCs w:val="26"/>
          <w:lang w:val="ru-RU"/>
        </w:rPr>
        <w:t>о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действовать от имени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="0096697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Оператора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). </w:t>
      </w:r>
      <w:proofErr w:type="gramEnd"/>
    </w:p>
    <w:p w:rsidR="00B23B15" w:rsidRDefault="006E60E5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>
        <w:rPr>
          <w:rFonts w:eastAsia="Calibri"/>
          <w:color w:val="000000"/>
          <w:sz w:val="26"/>
          <w:szCs w:val="26"/>
        </w:rPr>
        <w:t>ии ау</w:t>
      </w:r>
      <w:proofErr w:type="gramEnd"/>
      <w:r>
        <w:rPr>
          <w:rFonts w:eastAsia="Calibri"/>
          <w:color w:val="000000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B23B15" w:rsidRDefault="006E60E5">
      <w:pPr>
        <w:pStyle w:val="TextBoldCenter"/>
        <w:ind w:firstLine="426"/>
        <w:jc w:val="both"/>
        <w:outlineLvl w:val="0"/>
        <w:rPr>
          <w:b w:val="0"/>
          <w:color w:val="000000"/>
        </w:rPr>
      </w:pPr>
      <w:r w:rsidRPr="00DB07DB">
        <w:rPr>
          <w:color w:val="000000"/>
        </w:rPr>
        <w:lastRenderedPageBreak/>
        <w:t>Задаток</w:t>
      </w:r>
      <w:r w:rsidR="00D64F8C" w:rsidRPr="00D64F8C">
        <w:rPr>
          <w:b w:val="0"/>
          <w:color w:val="000000"/>
        </w:rPr>
        <w:t xml:space="preserve"> </w:t>
      </w:r>
      <w:r w:rsidR="00D64F8C">
        <w:rPr>
          <w:b w:val="0"/>
          <w:color w:val="000000"/>
        </w:rPr>
        <w:t>для участия в аукционе</w:t>
      </w:r>
      <w:r w:rsidR="00DB07DB" w:rsidRPr="00DB07DB">
        <w:rPr>
          <w:rFonts w:eastAsia="Times New Roman"/>
          <w:b w:val="0"/>
          <w:bCs w:val="0"/>
          <w:color w:val="000000"/>
        </w:rPr>
        <w:t xml:space="preserve"> </w:t>
      </w:r>
      <w:r>
        <w:rPr>
          <w:b w:val="0"/>
          <w:color w:val="000000"/>
        </w:rPr>
        <w:t xml:space="preserve">служит обеспечением исполнения обязательства победителя аукциона, </w:t>
      </w:r>
      <w:r>
        <w:rPr>
          <w:b w:val="0"/>
        </w:rPr>
        <w:t>либо лица, признанного единственным участником аукциона,</w:t>
      </w:r>
      <w:r>
        <w:rPr>
          <w:b w:val="0"/>
          <w:color w:val="000000"/>
        </w:rPr>
        <w:t xml:space="preserve"> по заключению договора купли-продажи и оплате приобретенного на торгах имущества</w:t>
      </w:r>
      <w:r w:rsidR="00182D34">
        <w:rPr>
          <w:b w:val="0"/>
          <w:color w:val="000000"/>
        </w:rPr>
        <w:t>, вносится единым платежом на расчетный счет Претендента, открытый при регистрации на электронной площадке.</w:t>
      </w:r>
    </w:p>
    <w:p w:rsidR="00B23B15" w:rsidRDefault="00182D34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B23B15" w:rsidRDefault="00B23B15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</w:p>
    <w:p w:rsidR="00B23B15" w:rsidRDefault="006E60E5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B23B15" w:rsidRDefault="006E60E5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а) участникам, за исключением победителя либо лица, признанного единственным участником аукциона,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B23B15" w:rsidRDefault="006E60E5">
      <w:pPr>
        <w:ind w:firstLine="426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б) претендентам</w:t>
      </w:r>
      <w:r>
        <w:rPr>
          <w:color w:val="000000"/>
          <w:sz w:val="26"/>
          <w:szCs w:val="26"/>
        </w:rPr>
        <w:t>, не допущенным к участию в продаже имущества,</w:t>
      </w:r>
      <w:r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B23B15" w:rsidRDefault="006E60E5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>Задаток победителя аукциона либо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B23B15" w:rsidRDefault="006E60E5">
      <w:pPr>
        <w:ind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Задаток не возвращается при уклонении или отказе победителя аукциона либо лица, признанного </w:t>
      </w:r>
      <w:r>
        <w:rPr>
          <w:b/>
          <w:bCs/>
          <w:color w:val="000000"/>
          <w:sz w:val="26"/>
          <w:szCs w:val="26"/>
        </w:rPr>
        <w:t>единственным участником аукциона</w:t>
      </w:r>
      <w:r>
        <w:rPr>
          <w:b/>
          <w:color w:val="000000"/>
          <w:sz w:val="26"/>
          <w:szCs w:val="26"/>
        </w:rPr>
        <w:t>:</w:t>
      </w:r>
    </w:p>
    <w:p w:rsidR="00B23B15" w:rsidRDefault="006E60E5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заключения в течение пяти рабочих дней со дня подведения итогов аукциона договора купли-продажи (результаты аукциона аннулируются Продавцом), при этом он утрачивает право на заключение указанного договора;</w:t>
      </w:r>
    </w:p>
    <w:p w:rsidR="00B23B15" w:rsidRDefault="006E60E5">
      <w:pP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исполнения обязательств по оплате по договору купли-продажи.</w:t>
      </w:r>
    </w:p>
    <w:p w:rsidR="00B23B15" w:rsidRDefault="006E60E5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b/>
          <w:color w:val="000000"/>
          <w:sz w:val="28"/>
          <w:szCs w:val="26"/>
        </w:rPr>
        <w:t>Оплата имущества, приобретенного на аукционе, производится победителем аукциона либо лицом, признанным единственным участником аукциона, единовременно в соответствии с договором купли-</w:t>
      </w:r>
      <w:r>
        <w:rPr>
          <w:rFonts w:eastAsia="Calibri"/>
          <w:b/>
          <w:color w:val="000000"/>
          <w:sz w:val="28"/>
          <w:szCs w:val="26"/>
        </w:rPr>
        <w:t>продажи в течение 5 (пяти) календарных дней со дня его заключения.</w:t>
      </w:r>
      <w:r>
        <w:rPr>
          <w:rFonts w:eastAsia="Calibri"/>
          <w:color w:val="000000"/>
          <w:sz w:val="26"/>
          <w:szCs w:val="26"/>
        </w:rPr>
        <w:t xml:space="preserve"> Задаток победителя</w:t>
      </w:r>
      <w:r w:rsidR="00B7765E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аукциона либо лица, признанного единственным участником аукциона, засчитывается в </w:t>
      </w:r>
      <w:r w:rsidR="001D466D">
        <w:rPr>
          <w:rFonts w:eastAsia="Calibri"/>
          <w:color w:val="000000"/>
          <w:sz w:val="26"/>
          <w:szCs w:val="26"/>
        </w:rPr>
        <w:t>оплату приобретенного имущества и перечисляется О</w:t>
      </w:r>
      <w:r w:rsidR="00BA3129">
        <w:rPr>
          <w:rFonts w:eastAsia="Calibri"/>
          <w:color w:val="000000"/>
          <w:sz w:val="26"/>
          <w:szCs w:val="26"/>
        </w:rPr>
        <w:t>ператором</w:t>
      </w:r>
      <w:r w:rsidR="001D466D">
        <w:rPr>
          <w:rFonts w:eastAsia="Calibri"/>
          <w:color w:val="000000"/>
          <w:sz w:val="26"/>
          <w:szCs w:val="26"/>
        </w:rPr>
        <w:t xml:space="preserve"> на счет Продавца в течение 5 (пяти) календарных дней со дня истечения срока, установленного для заключения договора купли-продажи.</w:t>
      </w:r>
      <w:r>
        <w:rPr>
          <w:rFonts w:eastAsia="Calibri"/>
          <w:color w:val="000000"/>
          <w:sz w:val="26"/>
          <w:szCs w:val="26"/>
        </w:rPr>
        <w:t xml:space="preserve"> Факт оплаты имущества подтверждается справкой об оплате, выданной Продавцом.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</w:t>
      </w:r>
    </w:p>
    <w:p w:rsidR="00B23B15" w:rsidRDefault="00B23B15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B23B15" w:rsidRPr="001A76FC" w:rsidRDefault="001A76FC">
      <w:pPr>
        <w:widowControl w:val="0"/>
        <w:ind w:firstLine="540"/>
        <w:jc w:val="both"/>
        <w:textAlignment w:val="baseline"/>
        <w:rPr>
          <w:kern w:val="2"/>
          <w:sz w:val="26"/>
          <w:szCs w:val="26"/>
          <w:u w:val="single"/>
          <w:lang w:eastAsia="ar-SA"/>
        </w:rPr>
      </w:pPr>
      <w:proofErr w:type="gramStart"/>
      <w:r w:rsidRPr="001A76FC">
        <w:rPr>
          <w:kern w:val="2"/>
          <w:sz w:val="26"/>
          <w:szCs w:val="26"/>
          <w:u w:val="single"/>
          <w:lang w:eastAsia="ar-SA"/>
        </w:rPr>
        <w:t>Оплата имущества, приобретаемого на аукционе, производится победителем аукциона, либо лицом, признанным единственным участником аукциона путем перечисления</w:t>
      </w:r>
      <w:r w:rsidR="006E60E5" w:rsidRPr="001A76FC">
        <w:rPr>
          <w:rFonts w:eastAsia="MS Mincho"/>
          <w:kern w:val="2"/>
          <w:sz w:val="26"/>
          <w:szCs w:val="26"/>
          <w:u w:val="single"/>
          <w:lang w:eastAsia="ar-SA"/>
        </w:rPr>
        <w:t xml:space="preserve"> денежных средств на расчетный счет Продавца в безналичном порядке в течение 5 календарных дней от момента заключения настоящего договора </w:t>
      </w:r>
      <w:r w:rsidR="006E60E5" w:rsidRPr="001A76FC">
        <w:rPr>
          <w:kern w:val="2"/>
          <w:sz w:val="26"/>
          <w:szCs w:val="26"/>
          <w:u w:val="single"/>
          <w:lang w:eastAsia="ar-SA"/>
        </w:rPr>
        <w:t>в размере цены, установленной на аукционе в результате торгов, по отдельным реквизитам для земельного участка и для нежилого здания в следующем процентном отношении:</w:t>
      </w:r>
      <w:proofErr w:type="gramEnd"/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53% от итоговой цены продажи имущества, перечисляются на следующие реквизиты: _____________________рубле</w:t>
      </w:r>
      <w:r>
        <w:rPr>
          <w:rFonts w:eastAsia="MS Mincho"/>
          <w:sz w:val="26"/>
          <w:szCs w:val="26"/>
        </w:rPr>
        <w:t>й</w:t>
      </w:r>
      <w:r>
        <w:rPr>
          <w:rFonts w:eastAsia="MS Mincho"/>
          <w:b/>
          <w:sz w:val="26"/>
          <w:szCs w:val="26"/>
        </w:rPr>
        <w:t xml:space="preserve"> Получатель: </w:t>
      </w:r>
      <w:proofErr w:type="gramStart"/>
      <w:r>
        <w:rPr>
          <w:sz w:val="26"/>
          <w:szCs w:val="26"/>
        </w:rPr>
        <w:t xml:space="preserve">УФК по Воронежской области (Администрация </w:t>
      </w:r>
      <w:proofErr w:type="spellStart"/>
      <w:r>
        <w:rPr>
          <w:sz w:val="26"/>
          <w:szCs w:val="26"/>
        </w:rPr>
        <w:t>Митрофановского</w:t>
      </w:r>
      <w:proofErr w:type="spellEnd"/>
      <w:r>
        <w:rPr>
          <w:sz w:val="26"/>
          <w:szCs w:val="26"/>
        </w:rPr>
        <w:t xml:space="preserve"> сельского поселения Кантемировского муниципального района </w:t>
      </w:r>
      <w:r>
        <w:rPr>
          <w:sz w:val="26"/>
          <w:szCs w:val="26"/>
        </w:rPr>
        <w:lastRenderedPageBreak/>
        <w:t>Воронежской области л/с 04313003471) на единый казначейский счет 40102810945370000023, банковский счет  № 03100643000000013100, в отделение Воронеж Банка России//УФК по Воронежской области г. Воронеж,  БИК  ТОФК 012007084, ИНН 3612001616,    КПП 361201001, ОКТМО 20619424, КБК 91411402052100000410 (Доходы от реализации имущества, находящегося в оперативном управлении учреждений, находящихся в ведении органов управления</w:t>
      </w:r>
      <w:proofErr w:type="gramEnd"/>
      <w:r>
        <w:rPr>
          <w:sz w:val="26"/>
          <w:szCs w:val="26"/>
        </w:rPr>
        <w:t xml:space="preserve">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имуществу).</w:t>
      </w:r>
    </w:p>
    <w:p w:rsidR="00B23B15" w:rsidRDefault="006E60E5">
      <w:pPr>
        <w:spacing w:after="120"/>
        <w:ind w:firstLine="708"/>
        <w:jc w:val="both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 xml:space="preserve">В платежном документе на оплату должны быть указаны сведения о наименовании Покупателя, дата и номер настоящего договора, а так же информация об НДС (Покупатель – юридическое лицо, помимо цены, сложившейся на аукционе на цену муниципального имущества уплачивает НДС в федеральный бюджет в соответствии с действующим законодательством; Покупатель – физическое лицо, помимо цены, сложившейся на аукционе на цену муниципального имущества уплачивает НДС в бюджет </w:t>
      </w:r>
      <w:proofErr w:type="spellStart"/>
      <w:r>
        <w:rPr>
          <w:kern w:val="2"/>
          <w:sz w:val="26"/>
          <w:szCs w:val="26"/>
          <w:lang w:eastAsia="ar-SA"/>
        </w:rPr>
        <w:t>Митрофановского</w:t>
      </w:r>
      <w:proofErr w:type="spellEnd"/>
      <w:r>
        <w:rPr>
          <w:kern w:val="2"/>
          <w:sz w:val="26"/>
          <w:szCs w:val="26"/>
          <w:lang w:eastAsia="ar-SA"/>
        </w:rPr>
        <w:t xml:space="preserve"> сельского поселения Кантемировского муниципального района Воронежской области по следующим реквизитам: </w:t>
      </w:r>
      <w:proofErr w:type="gramStart"/>
      <w:r>
        <w:rPr>
          <w:kern w:val="2"/>
          <w:sz w:val="26"/>
          <w:szCs w:val="26"/>
          <w:lang w:eastAsia="ar-SA"/>
        </w:rPr>
        <w:t xml:space="preserve">УФК по Воронежской области (Администрация </w:t>
      </w:r>
      <w:proofErr w:type="spellStart"/>
      <w:r>
        <w:rPr>
          <w:kern w:val="2"/>
          <w:sz w:val="26"/>
          <w:szCs w:val="26"/>
          <w:lang w:eastAsia="ar-SA"/>
        </w:rPr>
        <w:t>Митрофановского</w:t>
      </w:r>
      <w:proofErr w:type="spellEnd"/>
      <w:r>
        <w:rPr>
          <w:kern w:val="2"/>
          <w:sz w:val="26"/>
          <w:szCs w:val="26"/>
          <w:lang w:eastAsia="ar-SA"/>
        </w:rPr>
        <w:t xml:space="preserve"> сельского поселения Кантемировского муниципального района Воронежской области л/с 04313003471) на единый казначейский счет 40102810945370000023, банковский счет  № 03100643000000013100, в отделение Воронеж Банка России//УФК по Воронежской области г. Воронеж,  БИК  ТОФК 012007084, ИНН 3612001616,    КПП 361201001, ОКТМО 20619424, КБК 91411402052100000410, в поле «Назначение платежа» указывается «Оплата по договору купли-продажи имущества, находящегося в собственности </w:t>
      </w:r>
      <w:proofErr w:type="spellStart"/>
      <w:r>
        <w:rPr>
          <w:kern w:val="2"/>
          <w:sz w:val="26"/>
          <w:szCs w:val="26"/>
          <w:lang w:eastAsia="ar-SA"/>
        </w:rPr>
        <w:t>Митрофановского</w:t>
      </w:r>
      <w:proofErr w:type="spellEnd"/>
      <w:proofErr w:type="gramEnd"/>
      <w:r>
        <w:rPr>
          <w:kern w:val="2"/>
          <w:sz w:val="26"/>
          <w:szCs w:val="26"/>
          <w:lang w:eastAsia="ar-SA"/>
        </w:rPr>
        <w:t xml:space="preserve"> сельского поселения Кантемировского муниципального района Воронежской области №__ от ______2023 г.»</w:t>
      </w:r>
    </w:p>
    <w:p w:rsidR="00B23B15" w:rsidRDefault="006E60E5">
      <w:pPr>
        <w:spacing w:after="120"/>
        <w:ind w:firstLine="708"/>
        <w:jc w:val="both"/>
        <w:rPr>
          <w:kern w:val="2"/>
          <w:sz w:val="26"/>
          <w:szCs w:val="26"/>
          <w:lang w:eastAsia="ar-SA"/>
        </w:rPr>
      </w:pPr>
      <w:proofErr w:type="gramStart"/>
      <w:r>
        <w:rPr>
          <w:kern w:val="2"/>
          <w:sz w:val="26"/>
          <w:szCs w:val="26"/>
          <w:lang w:eastAsia="ar-SA"/>
        </w:rPr>
        <w:t xml:space="preserve">47 % от итоговой цены продажи имущества, перечисляются на следующие реквизиты: _____________________рублей - Получатель УФК по Воронежской области (Администрация </w:t>
      </w:r>
      <w:proofErr w:type="spellStart"/>
      <w:r>
        <w:rPr>
          <w:kern w:val="2"/>
          <w:sz w:val="26"/>
          <w:szCs w:val="26"/>
          <w:lang w:eastAsia="ar-SA"/>
        </w:rPr>
        <w:t>Митрофановского</w:t>
      </w:r>
      <w:proofErr w:type="spellEnd"/>
      <w:r>
        <w:rPr>
          <w:kern w:val="2"/>
          <w:sz w:val="26"/>
          <w:szCs w:val="26"/>
          <w:lang w:eastAsia="ar-SA"/>
        </w:rPr>
        <w:t xml:space="preserve"> сельского поселения Кантемировского муниципального района Воронежской области л/с 04313003471) на единый казначейский счет 40102810945370000023, банковский счет  № 03100643000000013100, в отделение Воронеж Банка России//УФК по Воронежской области г. Воронеж,  БИК  ТОФК 012007084, ИНН 3612001616,    КПП 361201001, ОКТМО 20619424, КБК 91411406025100000430 (Доходы от</w:t>
      </w:r>
      <w:proofErr w:type="gramEnd"/>
      <w:r>
        <w:rPr>
          <w:kern w:val="2"/>
          <w:sz w:val="26"/>
          <w:szCs w:val="26"/>
          <w:lang w:eastAsia="ar-SA"/>
        </w:rPr>
        <w:t xml:space="preserve">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счет оплаты за земельный участок по </w:t>
      </w:r>
      <w:proofErr w:type="spellStart"/>
      <w:r>
        <w:rPr>
          <w:kern w:val="2"/>
          <w:sz w:val="26"/>
          <w:szCs w:val="26"/>
          <w:lang w:eastAsia="ar-SA"/>
        </w:rPr>
        <w:t>ул</w:t>
      </w:r>
      <w:proofErr w:type="gramStart"/>
      <w:r>
        <w:rPr>
          <w:kern w:val="2"/>
          <w:sz w:val="26"/>
          <w:szCs w:val="26"/>
          <w:lang w:eastAsia="ar-SA"/>
        </w:rPr>
        <w:t>.Л</w:t>
      </w:r>
      <w:proofErr w:type="gramEnd"/>
      <w:r>
        <w:rPr>
          <w:kern w:val="2"/>
          <w:sz w:val="26"/>
          <w:szCs w:val="26"/>
          <w:lang w:eastAsia="ar-SA"/>
        </w:rPr>
        <w:t>енина</w:t>
      </w:r>
      <w:proofErr w:type="spellEnd"/>
      <w:r>
        <w:rPr>
          <w:kern w:val="2"/>
          <w:sz w:val="26"/>
          <w:szCs w:val="26"/>
          <w:lang w:eastAsia="ar-SA"/>
        </w:rPr>
        <w:t>, 89 в с. Митрофановка.</w:t>
      </w:r>
    </w:p>
    <w:p w:rsidR="00B23B15" w:rsidRDefault="006E60E5">
      <w:pPr>
        <w:spacing w:after="120"/>
        <w:ind w:firstLine="708"/>
        <w:jc w:val="both"/>
        <w:rPr>
          <w:kern w:val="2"/>
          <w:sz w:val="26"/>
          <w:szCs w:val="26"/>
          <w:lang w:eastAsia="ar-SA"/>
        </w:rPr>
      </w:pPr>
      <w:proofErr w:type="gramStart"/>
      <w:r>
        <w:rPr>
          <w:kern w:val="2"/>
          <w:sz w:val="26"/>
          <w:szCs w:val="26"/>
          <w:lang w:eastAsia="ar-SA"/>
        </w:rPr>
        <w:t xml:space="preserve">В платежном документе на оплату должны быть указаны сведения о наименовании Покупателя, дата и номер настоящего Договора, а так же информация об отсутствии НДС (в поле «Назначение платежа» указывается «Оплата по договору купли-продажи имущества, находящегося в собственности </w:t>
      </w:r>
      <w:proofErr w:type="spellStart"/>
      <w:r>
        <w:rPr>
          <w:kern w:val="2"/>
          <w:sz w:val="26"/>
          <w:szCs w:val="26"/>
          <w:lang w:eastAsia="ar-SA"/>
        </w:rPr>
        <w:t>Митрофановского</w:t>
      </w:r>
      <w:proofErr w:type="spellEnd"/>
      <w:r>
        <w:rPr>
          <w:kern w:val="2"/>
          <w:sz w:val="26"/>
          <w:szCs w:val="26"/>
          <w:lang w:eastAsia="ar-SA"/>
        </w:rPr>
        <w:t xml:space="preserve"> сельского поселения Кантемировского муниципального района Воронежской области №__ от ______2023 г., без учета НДС».</w:t>
      </w:r>
      <w:proofErr w:type="gramEnd"/>
    </w:p>
    <w:p w:rsidR="00B23B15" w:rsidRDefault="00B23B15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B23B15" w:rsidRDefault="006E60E5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B23B15" w:rsidRDefault="006E60E5">
      <w:pPr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B23B15" w:rsidRDefault="006E60E5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аукциона либо лицом, признанным единственным участником аукциона, в течение 5 (пяти) рабочих дней со дня подведения итогов аукциона.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>
        <w:rPr>
          <w:b w:val="0"/>
          <w:sz w:val="26"/>
          <w:szCs w:val="26"/>
          <w:lang w:val="ru-RU"/>
        </w:rPr>
        <w:lastRenderedPageBreak/>
        <w:t>Закона о приватизации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</w:t>
      </w:r>
      <w:r w:rsidR="0078653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Оператора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в установленный в информационном сообщении срок.</w:t>
      </w:r>
    </w:p>
    <w:p w:rsidR="00B23B15" w:rsidRDefault="006E60E5">
      <w:pPr>
        <w:pStyle w:val="rezul"/>
        <w:ind w:firstLine="426"/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lang w:val="ru-RU"/>
        </w:rPr>
      </w:pP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Федеральным законом о приватизации: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/>
        </w:rPr>
        <w:t xml:space="preserve">- выписка из единого государственного реестра юридических лиц, </w:t>
      </w:r>
      <w:proofErr w:type="gramStart"/>
      <w:r>
        <w:rPr>
          <w:b w:val="0"/>
          <w:sz w:val="26"/>
          <w:szCs w:val="26"/>
          <w:lang w:val="ru-RU"/>
        </w:rPr>
        <w:t>выданную</w:t>
      </w:r>
      <w:proofErr w:type="gramEnd"/>
      <w:r>
        <w:rPr>
          <w:b w:val="0"/>
          <w:sz w:val="26"/>
          <w:szCs w:val="26"/>
          <w:lang w:val="ru-RU"/>
        </w:rPr>
        <w:t xml:space="preserve"> не ранее 1 месяца до даты подачи заявки (</w:t>
      </w:r>
      <w:r>
        <w:rPr>
          <w:b w:val="0"/>
          <w:bCs/>
          <w:sz w:val="26"/>
          <w:szCs w:val="26"/>
          <w:lang w:val="ru-RU"/>
        </w:rPr>
        <w:t xml:space="preserve">выписка,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hyperlink r:id="rId13">
        <w:r>
          <w:rPr>
            <w:rFonts w:eastAsia="Calibri"/>
            <w:b w:val="0"/>
            <w:bCs/>
            <w:color w:val="000000"/>
            <w:sz w:val="26"/>
            <w:szCs w:val="26"/>
            <w:lang w:val="ru-RU" w:eastAsia="ru-RU"/>
          </w:rPr>
          <w:t>https://egrul.nalog.ru</w:t>
        </w:r>
      </w:hyperlink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и</w:t>
      </w:r>
      <w:r>
        <w:rPr>
          <w:b w:val="0"/>
          <w:bCs/>
          <w:sz w:val="26"/>
          <w:szCs w:val="26"/>
          <w:lang w:val="ru-RU"/>
        </w:rPr>
        <w:t xml:space="preserve"> подписанная усиленной квалифицированной электронной подписью);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B23B15" w:rsidRDefault="00B23B15">
      <w:pPr>
        <w:pStyle w:val="210"/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B23B15" w:rsidRDefault="006E60E5">
      <w:pPr>
        <w:pStyle w:val="210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>
        <w:rPr>
          <w:rFonts w:eastAsia="Calibri"/>
          <w:b/>
          <w:bCs/>
          <w:color w:val="000000"/>
          <w:sz w:val="26"/>
          <w:szCs w:val="26"/>
          <w:u w:val="single"/>
        </w:rPr>
        <w:t xml:space="preserve">Индивидуальные предприниматели </w:t>
      </w:r>
      <w:r>
        <w:rPr>
          <w:rFonts w:eastAsia="Calibri"/>
          <w:bCs/>
          <w:color w:val="000000"/>
          <w:sz w:val="26"/>
          <w:szCs w:val="26"/>
        </w:rPr>
        <w:t xml:space="preserve"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(выписка,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hyperlink r:id="rId14">
        <w:r>
          <w:rPr>
            <w:rFonts w:eastAsia="Calibri"/>
            <w:bCs/>
            <w:color w:val="000000"/>
            <w:sz w:val="26"/>
            <w:szCs w:val="26"/>
          </w:rPr>
          <w:t>https://egrul.nalog.ru</w:t>
        </w:r>
      </w:hyperlink>
      <w:r>
        <w:rPr>
          <w:rFonts w:eastAsia="Calibri"/>
          <w:bCs/>
          <w:color w:val="000000"/>
          <w:sz w:val="26"/>
          <w:szCs w:val="26"/>
        </w:rPr>
        <w:t xml:space="preserve"> и подписанная усиленной квалифицированной электронной подписью);</w:t>
      </w:r>
      <w:proofErr w:type="gramEnd"/>
      <w:r>
        <w:rPr>
          <w:rFonts w:eastAsia="Calibri"/>
          <w:bCs/>
          <w:color w:val="000000"/>
          <w:sz w:val="26"/>
          <w:szCs w:val="26"/>
        </w:rPr>
        <w:t xml:space="preserve"> - копию свидетельства о государственной регистрации (при наличии), копию свидетельства о постановке на налоговый учет.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приеме заявок от Претендентов </w:t>
      </w:r>
      <w:r w:rsidR="0078653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обеспечивает конфиденциальность данных о Претендентах и участниках.</w:t>
      </w:r>
    </w:p>
    <w:p w:rsidR="00B23B15" w:rsidRDefault="0078653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 w:rsidR="006E60E5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="006E60E5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="006E60E5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B23B15" w:rsidRDefault="006E60E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одного часа со времени поступления заявки </w:t>
      </w:r>
      <w:r w:rsidR="0078653E">
        <w:rPr>
          <w:sz w:val="26"/>
          <w:szCs w:val="26"/>
        </w:rPr>
        <w:t>Оператор</w:t>
      </w:r>
      <w:r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>
        <w:rPr>
          <w:sz w:val="26"/>
          <w:szCs w:val="26"/>
        </w:rPr>
        <w:t>уведомления</w:t>
      </w:r>
      <w:proofErr w:type="gramEnd"/>
      <w:r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С условиями договора, заключаемого по итогам проведения торгов, можно ознакомиться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с даты размещения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5">
        <w:r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www.torgi.gov.ru</w:t>
        </w:r>
      </w:hyperlink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, </w:t>
      </w:r>
      <w:r>
        <w:rPr>
          <w:b w:val="0"/>
          <w:bCs/>
          <w:sz w:val="26"/>
          <w:szCs w:val="26"/>
          <w:u w:val="single"/>
        </w:rPr>
        <w:t>https</w:t>
      </w:r>
      <w:r>
        <w:rPr>
          <w:b w:val="0"/>
          <w:bCs/>
          <w:sz w:val="26"/>
          <w:szCs w:val="26"/>
          <w:u w:val="single"/>
          <w:lang w:val="ru-RU"/>
        </w:rPr>
        <w:t>://</w:t>
      </w:r>
      <w:proofErr w:type="spellStart"/>
      <w:r>
        <w:rPr>
          <w:b w:val="0"/>
          <w:bCs/>
          <w:sz w:val="26"/>
          <w:szCs w:val="26"/>
          <w:u w:val="single"/>
        </w:rPr>
        <w:t>mitrofanovskoe</w:t>
      </w:r>
      <w:proofErr w:type="spellEnd"/>
      <w:r>
        <w:rPr>
          <w:b w:val="0"/>
          <w:bCs/>
          <w:sz w:val="26"/>
          <w:szCs w:val="26"/>
          <w:u w:val="single"/>
          <w:lang w:val="ru-RU"/>
        </w:rPr>
        <w:t>.</w:t>
      </w:r>
      <w:proofErr w:type="spellStart"/>
      <w:r>
        <w:rPr>
          <w:b w:val="0"/>
          <w:bCs/>
          <w:sz w:val="26"/>
          <w:szCs w:val="26"/>
          <w:u w:val="single"/>
        </w:rPr>
        <w:t>ru</w:t>
      </w:r>
      <w:proofErr w:type="spell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, и на электронной площадке </w:t>
      </w:r>
      <w:hyperlink r:id="rId16">
        <w:r>
          <w:rPr>
            <w:b w:val="0"/>
            <w:sz w:val="26"/>
            <w:szCs w:val="26"/>
            <w:lang w:val="ru-RU"/>
          </w:rPr>
          <w:t>https://utp.sberbank-ast.ru/</w:t>
        </w:r>
      </w:hyperlink>
      <w:r>
        <w:rPr>
          <w:b w:val="0"/>
          <w:color w:val="000000"/>
          <w:sz w:val="26"/>
          <w:szCs w:val="26"/>
          <w:lang w:val="ru-RU"/>
        </w:rPr>
        <w:t>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(приложение №2 к информационному сообщению).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78653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Оператора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="0078653E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Оператору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B23B15" w:rsidRDefault="006E60E5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</w:t>
      </w:r>
      <w:r w:rsidR="00B7765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или регистрация которых на электронной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площадке была ими прекращена.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7">
        <w:r>
          <w:rPr>
            <w:b w:val="0"/>
            <w:sz w:val="26"/>
            <w:szCs w:val="26"/>
            <w:lang w:val="ru-RU"/>
          </w:rPr>
          <w:t>https://utp.sberbank-ast.ru/</w:t>
        </w:r>
      </w:hyperlink>
      <w:r>
        <w:rPr>
          <w:b w:val="0"/>
          <w:color w:val="000000"/>
          <w:sz w:val="26"/>
          <w:szCs w:val="26"/>
          <w:lang w:val="ru-RU"/>
        </w:rPr>
        <w:t>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>
        <w:rPr>
          <w:rFonts w:eastAsia="Calibri"/>
          <w:bCs/>
          <w:color w:val="000000"/>
          <w:sz w:val="26"/>
          <w:szCs w:val="26"/>
          <w:lang w:val="ru-RU"/>
        </w:rPr>
        <w:t>Покупателями муниципального имущества могут быть любые физические и юридические лица,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  <w:proofErr w:type="gramEnd"/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="00B7765E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на счет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Оператора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="00696537">
        <w:rPr>
          <w:rFonts w:eastAsia="Calibri"/>
          <w:b w:val="0"/>
          <w:bCs/>
          <w:color w:val="000000"/>
          <w:sz w:val="26"/>
          <w:szCs w:val="26"/>
          <w:lang w:val="ru-RU"/>
        </w:rPr>
        <w:t>(Порядок внесения денежных средств осуществляется в соответствии с Регламентом электронной площадки).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B23B15" w:rsidRDefault="006E60E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B23B15" w:rsidRDefault="006E60E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B23B15" w:rsidRDefault="006E60E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B23B15" w:rsidRDefault="00D64F8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 w:rsidR="006E60E5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23B15" w:rsidRDefault="006E60E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B23B15" w:rsidRDefault="006E60E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рабочего дня, следующего за датой принятия решения о внесении указанных изменений.</w:t>
      </w:r>
    </w:p>
    <w:p w:rsidR="00B23B15" w:rsidRDefault="006E60E5">
      <w:pPr>
        <w:pStyle w:val="af5"/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eastAsia="Calibri" w:hAnsi="Times New Roman"/>
          <w:bCs/>
          <w:color w:val="000000"/>
          <w:sz w:val="26"/>
          <w:szCs w:val="26"/>
        </w:rPr>
        <w:t>с даты размещения</w:t>
      </w:r>
      <w:proofErr w:type="gramEnd"/>
      <w:r>
        <w:rPr>
          <w:rFonts w:ascii="Times New Roman" w:eastAsia="Calibri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79133F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день определения участников аукциона, указанный в информационном сообщении,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 w:rsidRPr="0079133F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Theme="minorHAnsi"/>
          <w:bCs/>
          <w:sz w:val="26"/>
          <w:szCs w:val="26"/>
          <w:lang w:val="ru-RU"/>
        </w:rPr>
      </w:pPr>
      <w:r>
        <w:rPr>
          <w:rFonts w:eastAsiaTheme="minorHAnsi"/>
          <w:bCs/>
          <w:sz w:val="26"/>
          <w:szCs w:val="26"/>
          <w:lang w:val="ru-RU"/>
        </w:rPr>
        <w:t>В случае</w:t>
      </w:r>
      <w:proofErr w:type="gramStart"/>
      <w:r>
        <w:rPr>
          <w:rFonts w:eastAsiaTheme="minorHAnsi"/>
          <w:bCs/>
          <w:sz w:val="26"/>
          <w:szCs w:val="26"/>
          <w:lang w:val="ru-RU"/>
        </w:rPr>
        <w:t>,</w:t>
      </w:r>
      <w:proofErr w:type="gramEnd"/>
      <w:r>
        <w:rPr>
          <w:rFonts w:eastAsiaTheme="minorHAnsi"/>
          <w:bCs/>
          <w:sz w:val="26"/>
          <w:szCs w:val="26"/>
          <w:lang w:val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Во время проведения процедуры аукциона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Со времени начала проведения процедуры аукциона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Оператором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размещается: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аукциона";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70C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</w:t>
      </w:r>
      <w:r w:rsidR="00D64F8C">
        <w:rPr>
          <w:rFonts w:eastAsia="Calibri"/>
          <w:b w:val="0"/>
          <w:bCs/>
          <w:color w:val="000000"/>
          <w:sz w:val="26"/>
          <w:szCs w:val="26"/>
          <w:lang w:val="ru-RU"/>
        </w:rPr>
        <w:t>Оператором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BA3129" w:rsidRDefault="00BA312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в</w:t>
      </w:r>
      <w:r>
        <w:rPr>
          <w:rFonts w:eastAsiaTheme="minorHAnsi"/>
          <w:b w:val="0"/>
          <w:bCs/>
          <w:sz w:val="26"/>
          <w:szCs w:val="26"/>
          <w:lang w:val="ru-RU"/>
        </w:rPr>
        <w:t xml:space="preserve"> случае отказа лица, признанного единственным участником аукциона, от заключения договора купли – продажи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>
        <w:rPr>
          <w:rFonts w:eastAsia="Calibri"/>
          <w:bCs/>
          <w:color w:val="000000"/>
          <w:sz w:val="26"/>
          <w:szCs w:val="26"/>
          <w:lang w:val="ru-RU"/>
        </w:rPr>
        <w:lastRenderedPageBreak/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B23B15" w:rsidRDefault="006E60E5">
      <w:pPr>
        <w:ind w:firstLine="426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 уклонении или отказе победителя аукциона либо лица, признанного единственным участником аукциона</w:t>
      </w:r>
      <w:r w:rsidR="00F2395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от заключения в установленный срок договора купли-продажи имущества задаток ему не </w:t>
      </w:r>
      <w:proofErr w:type="gramStart"/>
      <w:r>
        <w:rPr>
          <w:b/>
          <w:bCs/>
          <w:color w:val="000000"/>
          <w:sz w:val="26"/>
          <w:szCs w:val="26"/>
        </w:rPr>
        <w:t>возвращается</w:t>
      </w:r>
      <w:proofErr w:type="gramEnd"/>
      <w:r>
        <w:rPr>
          <w:b/>
          <w:bCs/>
          <w:color w:val="000000"/>
          <w:sz w:val="26"/>
          <w:szCs w:val="26"/>
        </w:rPr>
        <w:t xml:space="preserve"> и он утрачивает право на заключение указанного договора.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открытой части электронной площадки размещается следующая информация: 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F2395B" w:rsidRDefault="00F2395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Приложение №1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 на электронную площадку)</w:t>
      </w:r>
    </w:p>
    <w:p w:rsidR="00B23B15" w:rsidRDefault="00B23B1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B23B15" w:rsidRDefault="006E60E5">
      <w:pPr>
        <w:jc w:val="both"/>
      </w:pPr>
      <w:r>
        <w:t xml:space="preserve">Продавец: Администрация </w:t>
      </w:r>
      <w:proofErr w:type="spellStart"/>
      <w:r>
        <w:t>Митрофановского</w:t>
      </w:r>
      <w:proofErr w:type="spellEnd"/>
      <w:r>
        <w:t xml:space="preserve"> </w:t>
      </w:r>
    </w:p>
    <w:p w:rsidR="00B23B15" w:rsidRDefault="006E60E5">
      <w:pPr>
        <w:jc w:val="both"/>
      </w:pPr>
      <w:r>
        <w:t>сельского поселения Кантемировского</w:t>
      </w:r>
    </w:p>
    <w:p w:rsidR="00B23B15" w:rsidRDefault="006E60E5">
      <w:pPr>
        <w:jc w:val="both"/>
      </w:pPr>
      <w:r>
        <w:t>муниципального района Воронежской области</w:t>
      </w:r>
    </w:p>
    <w:p w:rsidR="00B23B15" w:rsidRDefault="006E6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:rsidR="00B23B15" w:rsidRDefault="00B23B15">
      <w:pPr>
        <w:jc w:val="center"/>
        <w:rPr>
          <w:b/>
        </w:rPr>
      </w:pPr>
    </w:p>
    <w:p w:rsidR="00B23B15" w:rsidRDefault="006E60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на участие в аукционе в электронной форме с открытой формой подачи предложений о цене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имущества, находящегося в собственности</w:t>
      </w:r>
      <w:r w:rsidR="00F23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Митрофановское</w:t>
      </w:r>
      <w:proofErr w:type="spellEnd"/>
      <w:r>
        <w:rPr>
          <w:b/>
          <w:sz w:val="28"/>
          <w:szCs w:val="28"/>
        </w:rPr>
        <w:t xml:space="preserve"> сельское поселение Кантемировского муниципального района Воронежской области</w:t>
      </w:r>
    </w:p>
    <w:p w:rsidR="00B23B15" w:rsidRDefault="00B23B15">
      <w:pPr>
        <w:jc w:val="center"/>
        <w:rPr>
          <w:b/>
          <w:sz w:val="28"/>
          <w:szCs w:val="28"/>
        </w:rPr>
      </w:pPr>
    </w:p>
    <w:p w:rsidR="00B23B15" w:rsidRDefault="006E6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№_________Номер электронного аукциона№ ____________ Дата электронного аукциона «____»______________202_г. </w:t>
      </w: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Претендент_____________________________________________________________________________________________________________</w:t>
      </w:r>
    </w:p>
    <w:p w:rsidR="00B23B15" w:rsidRDefault="006E60E5">
      <w:pPr>
        <w:jc w:val="center"/>
      </w:pPr>
      <w:r>
        <w:t>(Ф.И.О. физического лица либо полное наименование юридического лица)</w:t>
      </w:r>
    </w:p>
    <w:p w:rsidR="00B23B15" w:rsidRDefault="006E60E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ем выдан)__________________________________________________________________________________________________________________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«____»________________ года.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____________________________________________________________________________________________________________________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Телефон_____________________ адрес электронной почты_____________________________</w:t>
      </w:r>
    </w:p>
    <w:p w:rsidR="00B23B15" w:rsidRDefault="006E60E5">
      <w:pPr>
        <w:jc w:val="both"/>
        <w:rPr>
          <w:u w:val="single"/>
        </w:rPr>
      </w:pPr>
      <w:r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u w:val="single"/>
        </w:rPr>
        <w:t xml:space="preserve"> (ВСЕ СТРАНИЦЫ ПАСПОРТА), </w:t>
      </w:r>
      <w:r>
        <w:rPr>
          <w:u w:val="single"/>
        </w:rPr>
        <w:t>путем размещения на электронной площадке.</w:t>
      </w:r>
    </w:p>
    <w:p w:rsidR="00B23B15" w:rsidRDefault="006E60E5">
      <w:pPr>
        <w:jc w:val="both"/>
        <w:rPr>
          <w:sz w:val="22"/>
          <w:szCs w:val="22"/>
        </w:rPr>
      </w:pPr>
      <w:r>
        <w:rPr>
          <w:sz w:val="26"/>
          <w:szCs w:val="26"/>
        </w:rPr>
        <w:t>Доверенное лицо Претендента (ФИО</w:t>
      </w:r>
      <w:r>
        <w:rPr>
          <w:sz w:val="22"/>
          <w:szCs w:val="22"/>
        </w:rPr>
        <w:t>) _______________________________________________________________________________________________________</w:t>
      </w:r>
    </w:p>
    <w:p w:rsidR="00B23B15" w:rsidRDefault="006E60E5">
      <w:pPr>
        <w:jc w:val="both"/>
        <w:rPr>
          <w:sz w:val="22"/>
          <w:szCs w:val="22"/>
        </w:rPr>
      </w:pPr>
      <w:r>
        <w:rPr>
          <w:sz w:val="26"/>
          <w:szCs w:val="26"/>
        </w:rPr>
        <w:t>действует на основании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</w:t>
      </w:r>
    </w:p>
    <w:p w:rsidR="00B23B15" w:rsidRDefault="006E60E5">
      <w:pPr>
        <w:rPr>
          <w:sz w:val="22"/>
          <w:szCs w:val="22"/>
        </w:rPr>
      </w:pPr>
      <w:r>
        <w:rPr>
          <w:sz w:val="26"/>
          <w:szCs w:val="26"/>
        </w:rPr>
        <w:t>удостоверение личности доверенного лица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</w:t>
      </w:r>
    </w:p>
    <w:p w:rsidR="00B23B15" w:rsidRDefault="006E60E5">
      <w:pPr>
        <w:jc w:val="center"/>
      </w:pPr>
      <w:r>
        <w:t xml:space="preserve"> (наименование документа, серия, дата и место выдачи)</w:t>
      </w:r>
    </w:p>
    <w:p w:rsidR="00B23B15" w:rsidRDefault="006E60E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юридических лиц:</w:t>
      </w:r>
    </w:p>
    <w:p w:rsidR="00B23B15" w:rsidRDefault="006E60E5">
      <w:pPr>
        <w:rPr>
          <w:sz w:val="22"/>
        </w:rPr>
      </w:pPr>
      <w:r>
        <w:rPr>
          <w:sz w:val="26"/>
          <w:szCs w:val="26"/>
        </w:rPr>
        <w:lastRenderedPageBreak/>
        <w:t>Документ о государственной регистрации в качестве юридическоголица</w:t>
      </w:r>
      <w:r>
        <w:rPr>
          <w:sz w:val="22"/>
        </w:rPr>
        <w:t>__________________________________________________________________________________________________________________________</w:t>
      </w:r>
    </w:p>
    <w:p w:rsidR="00B23B15" w:rsidRDefault="006E60E5">
      <w:pPr>
        <w:jc w:val="center"/>
      </w:pPr>
      <w:r>
        <w:t>(наименование, номер, дата регистрации, орган, осуществивший регистрацию)</w:t>
      </w:r>
    </w:p>
    <w:p w:rsidR="00B23B15" w:rsidRDefault="006E60E5">
      <w:pPr>
        <w:jc w:val="both"/>
        <w:rPr>
          <w:sz w:val="22"/>
        </w:rPr>
      </w:pPr>
      <w:r>
        <w:rPr>
          <w:sz w:val="26"/>
          <w:szCs w:val="26"/>
        </w:rPr>
        <w:t>ОГРН</w:t>
      </w:r>
      <w:r>
        <w:rPr>
          <w:sz w:val="22"/>
        </w:rPr>
        <w:t xml:space="preserve">_____________________________________ </w:t>
      </w:r>
      <w:r>
        <w:rPr>
          <w:sz w:val="26"/>
          <w:szCs w:val="26"/>
        </w:rPr>
        <w:t>ИНН</w:t>
      </w:r>
      <w:r>
        <w:rPr>
          <w:sz w:val="22"/>
        </w:rPr>
        <w:t>______________________________</w:t>
      </w:r>
      <w:r>
        <w:rPr>
          <w:sz w:val="26"/>
          <w:szCs w:val="26"/>
        </w:rPr>
        <w:t>КПП</w:t>
      </w:r>
      <w:r>
        <w:rPr>
          <w:sz w:val="22"/>
        </w:rPr>
        <w:t>______________________________________________________</w:t>
      </w:r>
    </w:p>
    <w:p w:rsidR="00B23B15" w:rsidRDefault="006E60E5">
      <w:pPr>
        <w:jc w:val="both"/>
        <w:rPr>
          <w:sz w:val="22"/>
          <w:u w:val="single"/>
        </w:rPr>
      </w:pPr>
      <w:proofErr w:type="spellStart"/>
      <w:r>
        <w:rPr>
          <w:sz w:val="26"/>
          <w:szCs w:val="26"/>
        </w:rPr>
        <w:t>Должность</w:t>
      </w:r>
      <w:proofErr w:type="gramStart"/>
      <w:r>
        <w:rPr>
          <w:sz w:val="26"/>
          <w:szCs w:val="26"/>
        </w:rPr>
        <w:t>,Ф</w:t>
      </w:r>
      <w:proofErr w:type="gramEnd"/>
      <w:r>
        <w:rPr>
          <w:sz w:val="26"/>
          <w:szCs w:val="26"/>
        </w:rPr>
        <w:t>ИО</w:t>
      </w:r>
      <w:proofErr w:type="spellEnd"/>
      <w:r>
        <w:rPr>
          <w:sz w:val="26"/>
          <w:szCs w:val="26"/>
        </w:rPr>
        <w:t xml:space="preserve"> руководителя______</w:t>
      </w:r>
      <w:r>
        <w:rPr>
          <w:sz w:val="22"/>
        </w:rPr>
        <w:t>_________________________________________________________________________________________________________________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2"/>
        </w:rPr>
      </w:pPr>
      <w:r>
        <w:rPr>
          <w:sz w:val="26"/>
          <w:szCs w:val="26"/>
        </w:rPr>
        <w:t>Юридический адрес</w:t>
      </w:r>
      <w:r>
        <w:rPr>
          <w:sz w:val="22"/>
        </w:rPr>
        <w:t>________________________________________________________________________________________________________________________________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Телефон_________________________ Факс 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Представителя претендента _____________________________________________________________________________________________________________________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B23B15" w:rsidRDefault="006E60E5">
      <w:pPr>
        <w:jc w:val="center"/>
      </w:pPr>
      <w:r>
        <w:t>(наименование документа, серия, номер, дата, кем выдан)</w:t>
      </w:r>
    </w:p>
    <w:p w:rsidR="00B23B15" w:rsidRDefault="00B23B15">
      <w:pPr>
        <w:jc w:val="center"/>
        <w:rPr>
          <w:sz w:val="26"/>
          <w:szCs w:val="26"/>
        </w:rPr>
      </w:pPr>
    </w:p>
    <w:p w:rsidR="00B23B15" w:rsidRDefault="006E60E5">
      <w:pPr>
        <w:jc w:val="both"/>
        <w:rPr>
          <w:i/>
          <w:sz w:val="22"/>
        </w:rPr>
      </w:pPr>
      <w:r>
        <w:rPr>
          <w:b/>
          <w:sz w:val="28"/>
          <w:szCs w:val="28"/>
        </w:rPr>
        <w:t>Принимая решение о приобретении имуществ</w:t>
      </w:r>
      <w:proofErr w:type="gramStart"/>
      <w:r>
        <w:rPr>
          <w:b/>
          <w:sz w:val="28"/>
          <w:szCs w:val="28"/>
        </w:rPr>
        <w:t>а</w:t>
      </w:r>
      <w:r>
        <w:rPr>
          <w:b/>
          <w:i/>
          <w:sz w:val="26"/>
          <w:szCs w:val="26"/>
        </w:rPr>
        <w:t>(</w:t>
      </w:r>
      <w:proofErr w:type="gramEnd"/>
      <w:r>
        <w:rPr>
          <w:b/>
          <w:i/>
          <w:sz w:val="26"/>
          <w:szCs w:val="26"/>
        </w:rPr>
        <w:t>далее указывается наименование и местонахождение имущества)</w:t>
      </w:r>
      <w:r>
        <w:rPr>
          <w:i/>
          <w:sz w:val="26"/>
          <w:szCs w:val="26"/>
        </w:rPr>
        <w:t>:</w:t>
      </w:r>
      <w:r>
        <w:rPr>
          <w:i/>
          <w:sz w:val="22"/>
        </w:rPr>
        <w:t xml:space="preserve"> __________________________________________________________________________________________________________________________________</w:t>
      </w:r>
    </w:p>
    <w:p w:rsidR="00B23B15" w:rsidRDefault="006E60E5">
      <w:pPr>
        <w:jc w:val="both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___________________________________________________________________________________________________________________________________________.</w:t>
      </w:r>
    </w:p>
    <w:p w:rsidR="00B23B15" w:rsidRDefault="006E60E5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Обязуюсь: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облюдать</w:t>
      </w:r>
      <w:proofErr w:type="spellEnd"/>
      <w:r>
        <w:rPr>
          <w:sz w:val="26"/>
          <w:szCs w:val="26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r>
        <w:rPr>
          <w:bCs/>
          <w:sz w:val="26"/>
          <w:szCs w:val="26"/>
          <w:u w:val="single"/>
        </w:rPr>
        <w:t>https://mitrofanovskoe.ru</w:t>
      </w:r>
      <w:r>
        <w:rPr>
          <w:sz w:val="26"/>
          <w:szCs w:val="26"/>
        </w:rPr>
        <w:t xml:space="preserve">, www.torgi.gov.ru, </w:t>
      </w:r>
      <w:r>
        <w:rPr>
          <w:color w:val="000000"/>
          <w:sz w:val="26"/>
          <w:szCs w:val="26"/>
        </w:rPr>
        <w:t>https://utp.sberbank-ast.ru</w:t>
      </w:r>
      <w:r>
        <w:rPr>
          <w:b/>
          <w:color w:val="000000"/>
          <w:sz w:val="26"/>
          <w:szCs w:val="26"/>
        </w:rPr>
        <w:t>/</w:t>
      </w:r>
      <w:r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случае признания победителем аукциона, </w:t>
      </w:r>
      <w:r>
        <w:rPr>
          <w:rFonts w:eastAsia="Calibri"/>
          <w:bCs/>
          <w:color w:val="000000"/>
          <w:sz w:val="26"/>
          <w:szCs w:val="26"/>
        </w:rPr>
        <w:t>либо лицом, признанным единственным участником аукциона,</w:t>
      </w:r>
      <w:r>
        <w:rPr>
          <w:sz w:val="26"/>
          <w:szCs w:val="26"/>
        </w:rPr>
        <w:t xml:space="preserve">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>
        <w:rPr>
          <w:sz w:val="26"/>
          <w:szCs w:val="26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Настоящей заявкой подтверждае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-ю), что: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против нас (меня) не проводится процедура ликвидации;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наша (моя) деятельность не приостановлена;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дату подписания настоящей заявки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дату подписания настоящей заявки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B23B15" w:rsidRDefault="006E60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>
        <w:rPr>
          <w:sz w:val="26"/>
          <w:szCs w:val="26"/>
        </w:rPr>
        <w:t>ы(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B23B15" w:rsidRDefault="006E60E5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</w:t>
      </w:r>
      <w:proofErr w:type="gramStart"/>
      <w:r>
        <w:rPr>
          <w:sz w:val="26"/>
          <w:szCs w:val="26"/>
        </w:rPr>
        <w:t>ы(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B23B15" w:rsidRDefault="006E60E5">
      <w:pPr>
        <w:jc w:val="center"/>
      </w:pPr>
      <w:r>
        <w:t>«___»________________202_ года</w:t>
      </w:r>
    </w:p>
    <w:p w:rsidR="00B23B15" w:rsidRDefault="006E60E5">
      <w:pPr>
        <w:jc w:val="center"/>
      </w:pPr>
      <w:r>
        <w:t>(дата заполнения заявки)</w:t>
      </w: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Pr="00E364CB" w:rsidRDefault="00E364CB" w:rsidP="00E364CB">
      <w:pPr>
        <w:rPr>
          <w:sz w:val="26"/>
          <w:szCs w:val="26"/>
        </w:rPr>
      </w:pPr>
      <w:r w:rsidRPr="00E364CB">
        <w:rPr>
          <w:sz w:val="26"/>
          <w:szCs w:val="26"/>
        </w:rPr>
        <w:t xml:space="preserve">Глава </w:t>
      </w:r>
      <w:proofErr w:type="spellStart"/>
      <w:r w:rsidRPr="00E364CB">
        <w:rPr>
          <w:sz w:val="26"/>
          <w:szCs w:val="26"/>
        </w:rPr>
        <w:t>Митрофановского</w:t>
      </w:r>
      <w:proofErr w:type="spellEnd"/>
      <w:r w:rsidRPr="00E364CB">
        <w:rPr>
          <w:sz w:val="26"/>
          <w:szCs w:val="26"/>
        </w:rPr>
        <w:t xml:space="preserve"> </w:t>
      </w:r>
    </w:p>
    <w:p w:rsidR="00E364CB" w:rsidRPr="00E364CB" w:rsidRDefault="00E364CB" w:rsidP="00E364CB">
      <w:pPr>
        <w:rPr>
          <w:sz w:val="26"/>
          <w:szCs w:val="26"/>
        </w:rPr>
      </w:pPr>
      <w:r w:rsidRPr="00E364CB">
        <w:rPr>
          <w:sz w:val="26"/>
          <w:szCs w:val="26"/>
        </w:rPr>
        <w:t xml:space="preserve">сельского поселения    </w:t>
      </w:r>
      <w:r>
        <w:rPr>
          <w:sz w:val="26"/>
          <w:szCs w:val="26"/>
        </w:rPr>
        <w:t xml:space="preserve">                              </w:t>
      </w:r>
      <w:r w:rsidRPr="00E364CB">
        <w:rPr>
          <w:sz w:val="26"/>
          <w:szCs w:val="26"/>
        </w:rPr>
        <w:tab/>
      </w:r>
      <w:r w:rsidRPr="00E364CB">
        <w:rPr>
          <w:sz w:val="26"/>
          <w:szCs w:val="26"/>
        </w:rPr>
        <w:tab/>
        <w:t xml:space="preserve">                                          </w:t>
      </w:r>
      <w:r w:rsidRPr="00E364CB">
        <w:rPr>
          <w:sz w:val="26"/>
          <w:szCs w:val="26"/>
        </w:rPr>
        <w:tab/>
        <w:t xml:space="preserve">  С.А. Добрина</w:t>
      </w: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B23B15">
      <w:pPr>
        <w:jc w:val="center"/>
      </w:pP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t>Приложение №2</w:t>
      </w:r>
    </w:p>
    <w:p w:rsidR="00B23B15" w:rsidRDefault="006E60E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B23B15" w:rsidRDefault="006E60E5">
      <w:pPr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ДОГОВОР №________</w:t>
      </w:r>
    </w:p>
    <w:p w:rsidR="00B23B15" w:rsidRDefault="006E60E5">
      <w:pPr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КУПЛИ-ПРОДАЖИ МУНИЦИПАЛЬНОГО ИМУЩЕСТВА</w:t>
      </w:r>
    </w:p>
    <w:p w:rsidR="00B23B15" w:rsidRDefault="00B23B15">
      <w:pPr>
        <w:tabs>
          <w:tab w:val="left" w:pos="360"/>
        </w:tabs>
        <w:jc w:val="center"/>
        <w:rPr>
          <w:b/>
          <w:kern w:val="2"/>
          <w:sz w:val="28"/>
          <w:szCs w:val="28"/>
          <w:lang w:eastAsia="ar-SA"/>
        </w:rPr>
      </w:pPr>
    </w:p>
    <w:p w:rsidR="00B23B15" w:rsidRDefault="00B23B15">
      <w:pPr>
        <w:tabs>
          <w:tab w:val="left" w:pos="360"/>
        </w:tabs>
        <w:jc w:val="center"/>
        <w:rPr>
          <w:b/>
          <w:kern w:val="2"/>
          <w:sz w:val="28"/>
          <w:szCs w:val="28"/>
          <w:lang w:eastAsia="ar-SA"/>
        </w:rPr>
      </w:pPr>
    </w:p>
    <w:p w:rsidR="00B23B15" w:rsidRDefault="006E60E5">
      <w:pPr>
        <w:tabs>
          <w:tab w:val="left" w:pos="360"/>
          <w:tab w:val="righ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 2023 г.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Митрофановка</w:t>
      </w:r>
    </w:p>
    <w:p w:rsidR="00B23B15" w:rsidRDefault="006E60E5">
      <w:pPr>
        <w:ind w:firstLine="851"/>
        <w:jc w:val="both"/>
        <w:rPr>
          <w:kern w:val="2"/>
          <w:sz w:val="24"/>
          <w:szCs w:val="24"/>
          <w:lang w:eastAsia="ar-SA"/>
        </w:rPr>
      </w:pPr>
      <w:proofErr w:type="gramStart"/>
      <w:r>
        <w:rPr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от имени муниципального образования – </w:t>
      </w:r>
      <w:proofErr w:type="spellStart"/>
      <w:r>
        <w:rPr>
          <w:kern w:val="2"/>
          <w:sz w:val="24"/>
          <w:szCs w:val="24"/>
          <w:lang w:eastAsia="ar-SA"/>
        </w:rPr>
        <w:t>Митрофановское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сельское поселение Кантемировского муниципального района Воронежской области, в лице главы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kern w:val="2"/>
          <w:sz w:val="24"/>
          <w:szCs w:val="24"/>
          <w:lang w:eastAsia="ar-SA"/>
        </w:rPr>
        <w:t>Добриной</w:t>
      </w:r>
      <w:proofErr w:type="spellEnd"/>
      <w:r>
        <w:rPr>
          <w:kern w:val="2"/>
          <w:sz w:val="24"/>
          <w:szCs w:val="24"/>
          <w:lang w:eastAsia="ar-SA"/>
        </w:rPr>
        <w:t xml:space="preserve"> Светланы Александровны, действующей на основании Устава, именуемая в дальнейшем «Продавец», с одной стороны, и_______________________________ </w:t>
      </w:r>
      <w:r>
        <w:rPr>
          <w:b/>
          <w:kern w:val="2"/>
          <w:sz w:val="24"/>
          <w:szCs w:val="24"/>
          <w:lang w:eastAsia="ar-SA"/>
        </w:rPr>
        <w:t>_______________</w:t>
      </w:r>
      <w:r>
        <w:rPr>
          <w:kern w:val="2"/>
          <w:sz w:val="24"/>
          <w:szCs w:val="24"/>
          <w:lang w:eastAsia="ar-SA"/>
        </w:rPr>
        <w:t>, именуемый в дальнейшем «Покупатель», в лице _______________________, действующего на основании _____________________, с другой стороны, совместно именуемые «Стороны», на основании протокола</w:t>
      </w:r>
      <w:proofErr w:type="gramEnd"/>
      <w:r>
        <w:rPr>
          <w:kern w:val="2"/>
          <w:sz w:val="24"/>
          <w:szCs w:val="24"/>
          <w:lang w:eastAsia="ar-SA"/>
        </w:rPr>
        <w:t xml:space="preserve"> об итогах аукциона № ___ </w:t>
      </w:r>
      <w:proofErr w:type="gramStart"/>
      <w:r>
        <w:rPr>
          <w:kern w:val="2"/>
          <w:sz w:val="24"/>
          <w:szCs w:val="24"/>
          <w:lang w:eastAsia="ar-SA"/>
        </w:rPr>
        <w:t>от</w:t>
      </w:r>
      <w:proofErr w:type="gramEnd"/>
      <w:r>
        <w:rPr>
          <w:kern w:val="2"/>
          <w:sz w:val="24"/>
          <w:szCs w:val="24"/>
          <w:lang w:eastAsia="ar-SA"/>
        </w:rPr>
        <w:t xml:space="preserve"> __________ заключили </w:t>
      </w:r>
      <w:proofErr w:type="gramStart"/>
      <w:r>
        <w:rPr>
          <w:kern w:val="2"/>
          <w:sz w:val="24"/>
          <w:szCs w:val="24"/>
          <w:lang w:eastAsia="ar-SA"/>
        </w:rPr>
        <w:t>настоящий</w:t>
      </w:r>
      <w:proofErr w:type="gramEnd"/>
      <w:r>
        <w:rPr>
          <w:kern w:val="2"/>
          <w:sz w:val="24"/>
          <w:szCs w:val="24"/>
          <w:lang w:eastAsia="ar-SA"/>
        </w:rPr>
        <w:t xml:space="preserve"> Договор (далее - “Договор”) о нижеследующем:</w:t>
      </w:r>
    </w:p>
    <w:p w:rsidR="00B23B15" w:rsidRDefault="00B23B15">
      <w:pPr>
        <w:shd w:val="clear" w:color="auto" w:fill="FFFFFF"/>
        <w:ind w:left="28" w:firstLine="692"/>
        <w:jc w:val="center"/>
        <w:outlineLvl w:val="0"/>
        <w:rPr>
          <w:b/>
          <w:bCs/>
          <w:spacing w:val="-2"/>
          <w:kern w:val="2"/>
          <w:sz w:val="24"/>
          <w:szCs w:val="24"/>
          <w:lang w:eastAsia="ar-SA"/>
        </w:rPr>
      </w:pPr>
    </w:p>
    <w:p w:rsidR="00B23B15" w:rsidRDefault="006E60E5">
      <w:pPr>
        <w:shd w:val="clear" w:color="auto" w:fill="FFFFFF"/>
        <w:ind w:left="28" w:firstLine="692"/>
        <w:jc w:val="center"/>
        <w:outlineLvl w:val="0"/>
        <w:rPr>
          <w:b/>
          <w:bCs/>
          <w:spacing w:val="-2"/>
          <w:kern w:val="2"/>
          <w:sz w:val="24"/>
          <w:szCs w:val="24"/>
          <w:lang w:eastAsia="ar-SA"/>
        </w:rPr>
      </w:pPr>
      <w:r>
        <w:rPr>
          <w:b/>
          <w:bCs/>
          <w:spacing w:val="-2"/>
          <w:kern w:val="2"/>
          <w:sz w:val="24"/>
          <w:szCs w:val="24"/>
          <w:lang w:eastAsia="ar-SA"/>
        </w:rPr>
        <w:t>1. Предмет договора</w:t>
      </w:r>
    </w:p>
    <w:p w:rsidR="00B23B15" w:rsidRDefault="00B23B15">
      <w:pPr>
        <w:shd w:val="clear" w:color="auto" w:fill="FFFFFF"/>
        <w:ind w:left="28" w:firstLine="692"/>
        <w:jc w:val="center"/>
        <w:outlineLvl w:val="0"/>
        <w:rPr>
          <w:b/>
          <w:bCs/>
          <w:spacing w:val="-2"/>
          <w:kern w:val="2"/>
          <w:sz w:val="24"/>
          <w:szCs w:val="24"/>
          <w:lang w:eastAsia="ar-SA"/>
        </w:rPr>
      </w:pPr>
    </w:p>
    <w:p w:rsidR="00B23B15" w:rsidRDefault="006E60E5">
      <w:pPr>
        <w:keepLines/>
        <w:ind w:left="6"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Продавец продает, а Покупатель приобретает в собственность имущество: </w:t>
      </w:r>
    </w:p>
    <w:p w:rsidR="00B23B15" w:rsidRDefault="006E60E5">
      <w:pPr>
        <w:keepLines/>
        <w:numPr>
          <w:ilvl w:val="1"/>
          <w:numId w:val="1"/>
        </w:numPr>
        <w:ind w:left="0" w:firstLine="774"/>
        <w:contextualSpacing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Наименование: </w:t>
      </w:r>
      <w:r w:rsidR="00F829AB">
        <w:rPr>
          <w:kern w:val="2"/>
          <w:sz w:val="24"/>
          <w:szCs w:val="24"/>
          <w:lang w:eastAsia="ar-SA"/>
        </w:rPr>
        <w:t>административное</w:t>
      </w:r>
      <w:r>
        <w:rPr>
          <w:kern w:val="2"/>
          <w:sz w:val="24"/>
          <w:szCs w:val="24"/>
          <w:lang w:eastAsia="ar-SA"/>
        </w:rPr>
        <w:t xml:space="preserve"> здание; </w:t>
      </w:r>
      <w:r w:rsidR="00F829AB">
        <w:rPr>
          <w:kern w:val="2"/>
          <w:sz w:val="24"/>
          <w:szCs w:val="24"/>
          <w:lang w:eastAsia="ar-SA"/>
        </w:rPr>
        <w:t xml:space="preserve">назначение: нежилое, </w:t>
      </w:r>
      <w:r>
        <w:rPr>
          <w:kern w:val="2"/>
          <w:sz w:val="24"/>
          <w:szCs w:val="24"/>
          <w:lang w:eastAsia="ar-SA"/>
        </w:rPr>
        <w:t xml:space="preserve">общей площадью 158,2 </w:t>
      </w:r>
      <w:proofErr w:type="spellStart"/>
      <w:r>
        <w:rPr>
          <w:kern w:val="2"/>
          <w:sz w:val="24"/>
          <w:szCs w:val="24"/>
          <w:lang w:eastAsia="ar-SA"/>
        </w:rPr>
        <w:t>кв.м</w:t>
      </w:r>
      <w:proofErr w:type="spellEnd"/>
      <w:r>
        <w:rPr>
          <w:kern w:val="2"/>
          <w:sz w:val="24"/>
          <w:szCs w:val="24"/>
          <w:lang w:eastAsia="ar-SA"/>
        </w:rPr>
        <w:t xml:space="preserve">.; кадастровый номер: </w:t>
      </w:r>
      <w:r>
        <w:rPr>
          <w:color w:val="000000"/>
          <w:kern w:val="2"/>
          <w:sz w:val="24"/>
          <w:szCs w:val="24"/>
          <w:lang w:eastAsia="hi-IN" w:bidi="hi-IN"/>
        </w:rPr>
        <w:t>36:12:2100015:237</w:t>
      </w:r>
      <w:r>
        <w:rPr>
          <w:kern w:val="2"/>
          <w:sz w:val="24"/>
          <w:szCs w:val="24"/>
          <w:lang w:eastAsia="ar-SA"/>
        </w:rPr>
        <w:t xml:space="preserve">, расположенное по адресу: Воронежская область, Кантемировский район, </w:t>
      </w:r>
      <w:proofErr w:type="spellStart"/>
      <w:r>
        <w:rPr>
          <w:kern w:val="2"/>
          <w:sz w:val="24"/>
          <w:szCs w:val="24"/>
          <w:lang w:eastAsia="ar-SA"/>
        </w:rPr>
        <w:t>с</w:t>
      </w:r>
      <w:proofErr w:type="gramStart"/>
      <w:r>
        <w:rPr>
          <w:kern w:val="2"/>
          <w:sz w:val="24"/>
          <w:szCs w:val="24"/>
          <w:lang w:eastAsia="ar-SA"/>
        </w:rPr>
        <w:t>.М</w:t>
      </w:r>
      <w:proofErr w:type="gramEnd"/>
      <w:r>
        <w:rPr>
          <w:kern w:val="2"/>
          <w:sz w:val="24"/>
          <w:szCs w:val="24"/>
          <w:lang w:eastAsia="ar-SA"/>
        </w:rPr>
        <w:t>итрофановка</w:t>
      </w:r>
      <w:proofErr w:type="spellEnd"/>
      <w:r>
        <w:rPr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kern w:val="2"/>
          <w:sz w:val="24"/>
          <w:szCs w:val="24"/>
          <w:lang w:eastAsia="ar-SA"/>
        </w:rPr>
        <w:t>ул.Ленина</w:t>
      </w:r>
      <w:proofErr w:type="spellEnd"/>
      <w:r>
        <w:rPr>
          <w:kern w:val="2"/>
          <w:sz w:val="24"/>
          <w:szCs w:val="24"/>
          <w:lang w:eastAsia="ar-SA"/>
        </w:rPr>
        <w:t>, д.89 (далее – «Объект»).</w:t>
      </w:r>
    </w:p>
    <w:p w:rsidR="00B23B15" w:rsidRDefault="006E60E5">
      <w:pPr>
        <w:keepLines/>
        <w:contextualSpacing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ab/>
        <w:t xml:space="preserve">Земельный участок с кадастровым номером </w:t>
      </w:r>
      <w:r>
        <w:rPr>
          <w:sz w:val="22"/>
          <w:szCs w:val="22"/>
        </w:rPr>
        <w:t>36:12:2100015:3</w:t>
      </w:r>
      <w:r>
        <w:rPr>
          <w:kern w:val="2"/>
          <w:sz w:val="24"/>
          <w:szCs w:val="24"/>
          <w:lang w:eastAsia="ar-SA"/>
        </w:rPr>
        <w:t xml:space="preserve">; площадь 771 </w:t>
      </w:r>
      <w:proofErr w:type="spellStart"/>
      <w:r>
        <w:rPr>
          <w:kern w:val="2"/>
          <w:sz w:val="24"/>
          <w:szCs w:val="24"/>
          <w:lang w:eastAsia="ar-SA"/>
        </w:rPr>
        <w:t>кв.м</w:t>
      </w:r>
      <w:proofErr w:type="spellEnd"/>
      <w:r>
        <w:rPr>
          <w:kern w:val="2"/>
          <w:sz w:val="24"/>
          <w:szCs w:val="24"/>
          <w:lang w:eastAsia="ar-SA"/>
        </w:rPr>
        <w:t xml:space="preserve">.; категория земель: земли населенных пунктов; вид разрешенного использования: коммунальное обслуживание, расположенный по адресу: Воронежская область, Кантемировский район, </w:t>
      </w:r>
      <w:proofErr w:type="spellStart"/>
      <w:r>
        <w:rPr>
          <w:kern w:val="2"/>
          <w:sz w:val="24"/>
          <w:szCs w:val="24"/>
          <w:lang w:eastAsia="ar-SA"/>
        </w:rPr>
        <w:t>с</w:t>
      </w:r>
      <w:proofErr w:type="gramStart"/>
      <w:r>
        <w:rPr>
          <w:kern w:val="2"/>
          <w:sz w:val="24"/>
          <w:szCs w:val="24"/>
          <w:lang w:eastAsia="ar-SA"/>
        </w:rPr>
        <w:t>.М</w:t>
      </w:r>
      <w:proofErr w:type="gramEnd"/>
      <w:r>
        <w:rPr>
          <w:kern w:val="2"/>
          <w:sz w:val="24"/>
          <w:szCs w:val="24"/>
          <w:lang w:eastAsia="ar-SA"/>
        </w:rPr>
        <w:t>итрофановка</w:t>
      </w:r>
      <w:proofErr w:type="spellEnd"/>
      <w:r>
        <w:rPr>
          <w:kern w:val="2"/>
          <w:sz w:val="24"/>
          <w:szCs w:val="24"/>
          <w:lang w:eastAsia="ar-SA"/>
        </w:rPr>
        <w:t>, ул. Ленина, 89 (далее – «Объект»).</w:t>
      </w:r>
    </w:p>
    <w:p w:rsidR="00B23B15" w:rsidRDefault="006E60E5">
      <w:pPr>
        <w:keepLines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1.2. </w:t>
      </w:r>
      <w:r w:rsidRPr="00136F5E">
        <w:rPr>
          <w:kern w:val="2"/>
          <w:sz w:val="24"/>
          <w:szCs w:val="24"/>
          <w:lang w:eastAsia="ar-SA"/>
        </w:rPr>
        <w:t xml:space="preserve">На момент заключения настоящего договора с </w:t>
      </w:r>
      <w:proofErr w:type="spellStart"/>
      <w:r w:rsidRPr="00136F5E">
        <w:rPr>
          <w:kern w:val="2"/>
          <w:sz w:val="24"/>
          <w:szCs w:val="24"/>
          <w:lang w:eastAsia="ar-SA"/>
        </w:rPr>
        <w:t>Остриковой</w:t>
      </w:r>
      <w:proofErr w:type="spellEnd"/>
      <w:r w:rsidRPr="00136F5E">
        <w:rPr>
          <w:kern w:val="2"/>
          <w:sz w:val="24"/>
          <w:szCs w:val="24"/>
          <w:lang w:eastAsia="ar-SA"/>
        </w:rPr>
        <w:t xml:space="preserve"> Татьяной Игоревной заключен договор аренды встроенных помещений нежилого здания №1 от 15.10.2019 года на неопределенный срок.</w:t>
      </w:r>
    </w:p>
    <w:p w:rsidR="00B23B15" w:rsidRDefault="00B23B15">
      <w:pPr>
        <w:ind w:left="6" w:firstLine="703"/>
        <w:rPr>
          <w:kern w:val="2"/>
          <w:sz w:val="24"/>
          <w:szCs w:val="24"/>
          <w:lang w:eastAsia="ar-SA"/>
        </w:rPr>
      </w:pPr>
    </w:p>
    <w:p w:rsidR="00B23B15" w:rsidRDefault="006E60E5">
      <w:pPr>
        <w:shd w:val="clear" w:color="auto" w:fill="FFFFFF"/>
        <w:ind w:left="23"/>
        <w:jc w:val="center"/>
        <w:outlineLvl w:val="0"/>
        <w:rPr>
          <w:b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2. </w:t>
      </w:r>
      <w:r>
        <w:rPr>
          <w:b/>
          <w:kern w:val="2"/>
          <w:sz w:val="24"/>
          <w:szCs w:val="24"/>
          <w:lang w:eastAsia="ar-SA"/>
        </w:rPr>
        <w:t xml:space="preserve">Цена договора и порядок расчетов </w:t>
      </w:r>
    </w:p>
    <w:p w:rsidR="00B23B15" w:rsidRDefault="00B23B15">
      <w:pPr>
        <w:shd w:val="clear" w:color="auto" w:fill="FFFFFF"/>
        <w:ind w:left="23"/>
        <w:jc w:val="center"/>
        <w:outlineLvl w:val="0"/>
        <w:rPr>
          <w:b/>
          <w:kern w:val="2"/>
          <w:sz w:val="24"/>
          <w:szCs w:val="24"/>
          <w:lang w:eastAsia="ar-SA"/>
        </w:rPr>
      </w:pP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2.1. Установленная по итогам Аукциона цена продажи Имущества, указанного в пункте 1.1 настоящего договора составляет ______________________________________ рублей, НДС  ______________________рублей.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Итоговая цена с учетом НДС составляет ______________________рублей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______________рублей (что составляет 53% от цены продажи имущества, в том числе НДС – 20% - __________рублей) за нежилое здание  по ул. Ленина, д.89 </w:t>
      </w:r>
      <w:proofErr w:type="spellStart"/>
      <w:r>
        <w:rPr>
          <w:kern w:val="2"/>
          <w:sz w:val="24"/>
          <w:szCs w:val="24"/>
          <w:lang w:eastAsia="ar-SA"/>
        </w:rPr>
        <w:t>с</w:t>
      </w:r>
      <w:proofErr w:type="gramStart"/>
      <w:r>
        <w:rPr>
          <w:kern w:val="2"/>
          <w:sz w:val="24"/>
          <w:szCs w:val="24"/>
          <w:lang w:eastAsia="ar-SA"/>
        </w:rPr>
        <w:t>.М</w:t>
      </w:r>
      <w:proofErr w:type="gramEnd"/>
      <w:r>
        <w:rPr>
          <w:kern w:val="2"/>
          <w:sz w:val="24"/>
          <w:szCs w:val="24"/>
          <w:lang w:eastAsia="ar-SA"/>
        </w:rPr>
        <w:t>итрофановка</w:t>
      </w:r>
      <w:proofErr w:type="spellEnd"/>
      <w:r>
        <w:rPr>
          <w:kern w:val="2"/>
          <w:sz w:val="24"/>
          <w:szCs w:val="24"/>
          <w:lang w:eastAsia="ar-SA"/>
        </w:rPr>
        <w:t>, Кантемировского района Воронежской области;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_______________рублей (что составляет 47 % от цены продажи Имущества) – за земельный участок по ул. Ленина, 89 в </w:t>
      </w:r>
      <w:proofErr w:type="spellStart"/>
      <w:r>
        <w:rPr>
          <w:kern w:val="2"/>
          <w:sz w:val="24"/>
          <w:szCs w:val="24"/>
          <w:lang w:eastAsia="ar-SA"/>
        </w:rPr>
        <w:t>с</w:t>
      </w:r>
      <w:proofErr w:type="gramStart"/>
      <w:r>
        <w:rPr>
          <w:kern w:val="2"/>
          <w:sz w:val="24"/>
          <w:szCs w:val="24"/>
          <w:lang w:eastAsia="ar-SA"/>
        </w:rPr>
        <w:t>.М</w:t>
      </w:r>
      <w:proofErr w:type="gramEnd"/>
      <w:r>
        <w:rPr>
          <w:kern w:val="2"/>
          <w:sz w:val="24"/>
          <w:szCs w:val="24"/>
          <w:lang w:eastAsia="ar-SA"/>
        </w:rPr>
        <w:t>итрофановка</w:t>
      </w:r>
      <w:proofErr w:type="spellEnd"/>
      <w:r>
        <w:rPr>
          <w:kern w:val="2"/>
          <w:sz w:val="24"/>
          <w:szCs w:val="24"/>
          <w:lang w:eastAsia="ar-SA"/>
        </w:rPr>
        <w:t xml:space="preserve"> Кантемировского района Воронежской области.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Цена в договоре является окончательной и изменению не подлежит (ст.555 ГК РФ).</w:t>
      </w:r>
    </w:p>
    <w:p w:rsidR="00B23B15" w:rsidRDefault="006E60E5">
      <w:pPr>
        <w:ind w:firstLine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rFonts w:eastAsia="MS Mincho"/>
          <w:sz w:val="24"/>
          <w:szCs w:val="24"/>
        </w:rPr>
        <w:t>Оплата по договору  осуществляется путем зачета ранее внесенного задатка в сумме 119900(сто девятнадцать тысяч девятьсот) рублей в счет оплаты.</w:t>
      </w:r>
    </w:p>
    <w:p w:rsidR="00B23B15" w:rsidRDefault="006E60E5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Оставшаяся сумма в размере ____________- рублей, оплачивается в течение 5 (пяти) календарных дней после подписания договора купли-продажи по следующим реквизитам:</w:t>
      </w:r>
    </w:p>
    <w:p w:rsidR="00B23B15" w:rsidRDefault="006E60E5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_______________________рублей, НДС 20% __________рублей –</w:t>
      </w:r>
    </w:p>
    <w:p w:rsidR="00B23B15" w:rsidRDefault="006E60E5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Получатель:</w:t>
      </w:r>
    </w:p>
    <w:p w:rsidR="00B23B15" w:rsidRDefault="006E60E5">
      <w:pPr>
        <w:spacing w:after="120"/>
        <w:ind w:firstLine="708"/>
        <w:jc w:val="both"/>
        <w:rPr>
          <w:kern w:val="2"/>
          <w:sz w:val="24"/>
          <w:szCs w:val="24"/>
          <w:lang w:eastAsia="ar-SA"/>
        </w:rPr>
      </w:pPr>
      <w:proofErr w:type="gramStart"/>
      <w:r>
        <w:rPr>
          <w:kern w:val="2"/>
          <w:sz w:val="24"/>
          <w:szCs w:val="24"/>
          <w:lang w:eastAsia="ar-SA"/>
        </w:rPr>
        <w:t xml:space="preserve">УФК по Воронежской области (Администрация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л/с 04313003471) на  расчетный  счет  № 40102810945370000023, в отделение Воронеж Банка России// УФК по Воронежской области г. Воронеж,  БИК ТОФК 012007084, ИНН 3612001616,    КПП 361201001, ОКТМО 20619424, КБК 91411402052100000410 (Доходы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</w:t>
      </w:r>
      <w:proofErr w:type="gramEnd"/>
      <w:r>
        <w:rPr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kern w:val="2"/>
          <w:sz w:val="24"/>
          <w:szCs w:val="24"/>
          <w:lang w:eastAsia="ar-SA"/>
        </w:rPr>
        <w:t>имущества муниципальных бюджетных и автономных учреждений), в части реализации основных средств по указанному имуществу).</w:t>
      </w:r>
      <w:proofErr w:type="gramEnd"/>
    </w:p>
    <w:p w:rsidR="00B23B15" w:rsidRDefault="006E60E5">
      <w:pPr>
        <w:spacing w:after="120"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В платежном документе на оплату должны быть указаны сведения о наименовании Покупателя, дата и номер настоящего договора, а так же информация об НДС </w:t>
      </w:r>
      <w:proofErr w:type="gramStart"/>
      <w:r>
        <w:rPr>
          <w:kern w:val="2"/>
          <w:sz w:val="24"/>
          <w:szCs w:val="24"/>
          <w:lang w:eastAsia="ar-SA"/>
        </w:rPr>
        <w:t xml:space="preserve">( </w:t>
      </w:r>
      <w:proofErr w:type="gramEnd"/>
      <w:r>
        <w:rPr>
          <w:kern w:val="2"/>
          <w:sz w:val="24"/>
          <w:szCs w:val="24"/>
          <w:lang w:eastAsia="ar-SA"/>
        </w:rPr>
        <w:t xml:space="preserve">Покупатель – юридическое лицо, помимо цены, сложившейся на аукционе на цену муниципального имущества уплачивает НДС в федеральный бюджет в соответствии с действующим законодательством; Покупатель – физическое лицо, помимо цены, сложившейся на аукционе на цену муниципального имущества уплачивает НДС в бюджет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по следующим реквизитам: </w:t>
      </w:r>
      <w:proofErr w:type="gramStart"/>
      <w:r>
        <w:rPr>
          <w:kern w:val="2"/>
          <w:sz w:val="24"/>
          <w:szCs w:val="24"/>
          <w:lang w:eastAsia="ar-SA"/>
        </w:rPr>
        <w:t xml:space="preserve">УФК по Воронежской области (Администрация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л/с 04313003471) на  расчетный  счет  № 40102810945370000023, в отделение Воронеж  Банка России// УФК по Воронежской области г. Воронеж,  БИК  ТОФК 012007084, ИНН 3612001616,    КПП 361201001, ОКТМО 20619424, КБК 91411402052100000410, в поле «Назначение платежа» указывается «Оплата по договору купли-продажи имущества, находящегося в собственности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</w:t>
      </w:r>
      <w:proofErr w:type="gramEnd"/>
      <w:r>
        <w:rPr>
          <w:kern w:val="2"/>
          <w:sz w:val="24"/>
          <w:szCs w:val="24"/>
          <w:lang w:eastAsia="ar-SA"/>
        </w:rPr>
        <w:t xml:space="preserve"> района Воронежской области №__ от ______2023 г.»</w:t>
      </w:r>
    </w:p>
    <w:p w:rsidR="00B23B15" w:rsidRDefault="006E60E5">
      <w:pPr>
        <w:spacing w:after="120"/>
        <w:ind w:firstLine="708"/>
        <w:jc w:val="both"/>
        <w:rPr>
          <w:kern w:val="2"/>
          <w:sz w:val="24"/>
          <w:szCs w:val="24"/>
          <w:lang w:eastAsia="ar-SA"/>
        </w:rPr>
      </w:pPr>
      <w:proofErr w:type="gramStart"/>
      <w:r>
        <w:rPr>
          <w:kern w:val="2"/>
          <w:sz w:val="24"/>
          <w:szCs w:val="24"/>
          <w:lang w:eastAsia="ar-SA"/>
        </w:rPr>
        <w:t xml:space="preserve">_____________________рублей - Получатель УФК по Воронежской области (Администрация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л/с 04313003471) на  расчетный  счет  № 40102810945370000023 в отделение Воронеж  Банка России// УФК по Воронежской области г. Воронеж,  БИК  ТОФК 012007084, ИНН 3612001616,    КПП 361201001, ОКТМО 20619424, КБК 91411406025100000430 (Доходы от продажи земельных участков, находящихся в собственности сельских поселений (за исключением земельных участков муниципальных бюджетных</w:t>
      </w:r>
      <w:proofErr w:type="gramEnd"/>
      <w:r>
        <w:rPr>
          <w:kern w:val="2"/>
          <w:sz w:val="24"/>
          <w:szCs w:val="24"/>
          <w:lang w:eastAsia="ar-SA"/>
        </w:rPr>
        <w:t xml:space="preserve"> и автономных учреждений) в счет оплаты за земельный участок по ул. Ленина, 89 </w:t>
      </w:r>
      <w:proofErr w:type="gramStart"/>
      <w:r>
        <w:rPr>
          <w:kern w:val="2"/>
          <w:sz w:val="24"/>
          <w:szCs w:val="24"/>
          <w:lang w:eastAsia="ar-SA"/>
        </w:rPr>
        <w:t>в</w:t>
      </w:r>
      <w:proofErr w:type="gramEnd"/>
      <w:r>
        <w:rPr>
          <w:kern w:val="2"/>
          <w:sz w:val="24"/>
          <w:szCs w:val="24"/>
          <w:lang w:eastAsia="ar-SA"/>
        </w:rPr>
        <w:t xml:space="preserve"> с. Митрофановка.</w:t>
      </w:r>
    </w:p>
    <w:p w:rsidR="00B23B15" w:rsidRDefault="006E60E5">
      <w:pPr>
        <w:spacing w:after="120"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В платежном документе на оплату должны быть указаны сведения о наименовании Покупателя, дата и номер настоящего Договора, а так же информация об отсутствии НДС </w:t>
      </w:r>
      <w:proofErr w:type="gramStart"/>
      <w:r>
        <w:rPr>
          <w:kern w:val="2"/>
          <w:sz w:val="24"/>
          <w:szCs w:val="24"/>
          <w:lang w:eastAsia="ar-SA"/>
        </w:rPr>
        <w:t xml:space="preserve">( </w:t>
      </w:r>
      <w:proofErr w:type="gramEnd"/>
      <w:r>
        <w:rPr>
          <w:kern w:val="2"/>
          <w:sz w:val="24"/>
          <w:szCs w:val="24"/>
          <w:lang w:eastAsia="ar-SA"/>
        </w:rPr>
        <w:t xml:space="preserve">в поле «Назначение платежа» указывается «Оплата по договору купли-продажи имущества, находящегося в собственности </w:t>
      </w:r>
      <w:proofErr w:type="spellStart"/>
      <w:r>
        <w:rPr>
          <w:kern w:val="2"/>
          <w:sz w:val="24"/>
          <w:szCs w:val="24"/>
          <w:lang w:eastAsia="ar-SA"/>
        </w:rPr>
        <w:t>Митрофановского</w:t>
      </w:r>
      <w:proofErr w:type="spellEnd"/>
      <w:r>
        <w:rPr>
          <w:kern w:val="2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 №__ от ______2023г., без учета НДС».</w:t>
      </w:r>
    </w:p>
    <w:p w:rsidR="00B23B15" w:rsidRDefault="006E60E5">
      <w:pPr>
        <w:spacing w:after="120"/>
        <w:ind w:firstLine="708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О перечислении денежных средств Покупатель обязуется оповестить Продавца в день осуществления платежа и представить Продавцу заверенную банком копию платежного документа в течение 3-х дней со дня оплаты.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2.3. Способ оплаты по договору: безналичное перечисление денежных сре</w:t>
      </w:r>
      <w:proofErr w:type="gramStart"/>
      <w:r>
        <w:rPr>
          <w:kern w:val="2"/>
          <w:sz w:val="24"/>
          <w:szCs w:val="24"/>
          <w:lang w:eastAsia="ar-SA"/>
        </w:rPr>
        <w:t>дств в в</w:t>
      </w:r>
      <w:proofErr w:type="gramEnd"/>
      <w:r>
        <w:rPr>
          <w:kern w:val="2"/>
          <w:sz w:val="24"/>
          <w:szCs w:val="24"/>
          <w:lang w:eastAsia="ar-SA"/>
        </w:rPr>
        <w:t>алюте Российской Федерации (рубль) Покупателем на расчетный счет Продавца или иными формами расчетов, предусмотренными действующим законодательством РФ.</w:t>
      </w:r>
    </w:p>
    <w:p w:rsidR="00B23B15" w:rsidRDefault="006E60E5">
      <w:pPr>
        <w:ind w:firstLine="709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>2.4.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указанные в п. 2.2 настоящего договора. Факт оплаты имущества подтверждается выпиской со счетов Продавца.</w:t>
      </w:r>
    </w:p>
    <w:p w:rsidR="00B23B15" w:rsidRDefault="00B23B15">
      <w:pPr>
        <w:tabs>
          <w:tab w:val="left" w:pos="360"/>
          <w:tab w:val="right" w:pos="9639"/>
        </w:tabs>
        <w:ind w:firstLine="680"/>
        <w:jc w:val="both"/>
        <w:rPr>
          <w:b/>
          <w:sz w:val="28"/>
          <w:szCs w:val="28"/>
        </w:rPr>
      </w:pPr>
    </w:p>
    <w:p w:rsidR="00B23B15" w:rsidRDefault="006E60E5">
      <w:pPr>
        <w:tabs>
          <w:tab w:val="left" w:pos="360"/>
          <w:tab w:val="right" w:pos="9639"/>
        </w:tabs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3. Передача Объекта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обязан передать, а Покупатель принять Объект по акту приема-передачи в срок не позднее 30 дней с момента выполнения Покупателем условий п. 2.2 настоящего Договора.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 Риск случайной гибели или порчи Объекта переходит к Покупателю с момента  подписания  акта приема-передачи.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3.3. Ответственность за вред, причиненный третьим лицом в связи с использованием Объекта, переходит к Покупателю с момента подписания акта приема-передачи.</w:t>
      </w:r>
    </w:p>
    <w:p w:rsidR="00B23B15" w:rsidRDefault="00B23B15">
      <w:pPr>
        <w:tabs>
          <w:tab w:val="left" w:pos="360"/>
          <w:tab w:val="right" w:pos="9639"/>
        </w:tabs>
        <w:ind w:firstLine="680"/>
        <w:jc w:val="both"/>
        <w:rPr>
          <w:b/>
          <w:sz w:val="24"/>
          <w:szCs w:val="24"/>
        </w:rPr>
      </w:pPr>
    </w:p>
    <w:p w:rsidR="00B23B15" w:rsidRDefault="006E60E5">
      <w:pPr>
        <w:tabs>
          <w:tab w:val="left" w:pos="360"/>
          <w:tab w:val="right" w:pos="9639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Переход права собственности на Объект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Объект переходит к Покупателю с момента государственной регистрации этого права в органе, осуществляющего государственную регистрацию прав на недвижимое имущество и сделок  с ним.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Право собственности на Объект переходит к Покупателю и подлежит государственной регистрации после передачи его Покупателю по акту приема-передачи.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и обязательства сторон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Права и обязательства Продавца: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5.1. Продавец обязан передать Объект Покупателю по акту приема-передачи в порядке и сроки, установленные п. 3.1. настоящего Договора.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Продавец также передает весь необходимый комплект документов для регистрации права собственности Покупателя.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Права и обязательства Покупателя: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 обязан осуществить расчеты по настоящему Договору в порядке и сроки, установленные п. 2.2.</w:t>
      </w:r>
    </w:p>
    <w:p w:rsidR="00B23B15" w:rsidRDefault="006E60E5">
      <w:pPr>
        <w:tabs>
          <w:tab w:val="left" w:pos="360"/>
        </w:tabs>
        <w:ind w:firstLine="68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5.3. Оформление права собственности на Объект осуществляется в соответствии с законодательством Российской Федерации, настоящим Договором не позднее чем через тридцать дней после подписания акта приема-передачи Объекта.</w:t>
      </w:r>
    </w:p>
    <w:p w:rsidR="00B23B15" w:rsidRDefault="006E60E5">
      <w:pPr>
        <w:tabs>
          <w:tab w:val="left" w:pos="360"/>
        </w:tabs>
        <w:ind w:firstLine="680"/>
        <w:jc w:val="both"/>
        <w:rPr>
          <w:b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5.4. Покупатель обязан в пятидневный срок со дня государственной регистрации перехода к Покупателю права собственности на Объект представить Продавцу копию Свидетельства о государственной регистрации права собственности Покупателя на Объект.</w:t>
      </w:r>
    </w:p>
    <w:p w:rsidR="00B23B15" w:rsidRDefault="006E60E5">
      <w:pPr>
        <w:tabs>
          <w:tab w:val="left" w:pos="360"/>
        </w:tabs>
        <w:ind w:firstLine="68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5.5. Расходы по государственной регистрации перехода права собственности на Объект несет Покупатель.</w:t>
      </w:r>
    </w:p>
    <w:p w:rsidR="00B23B15" w:rsidRDefault="00B23B15">
      <w:pPr>
        <w:tabs>
          <w:tab w:val="left" w:pos="360"/>
        </w:tabs>
        <w:ind w:firstLine="680"/>
        <w:jc w:val="center"/>
        <w:rPr>
          <w:b/>
          <w:kern w:val="2"/>
          <w:sz w:val="24"/>
          <w:szCs w:val="24"/>
          <w:lang w:eastAsia="ar-SA"/>
        </w:rPr>
      </w:pPr>
    </w:p>
    <w:p w:rsidR="00B23B15" w:rsidRDefault="006E60E5">
      <w:pPr>
        <w:tabs>
          <w:tab w:val="left" w:pos="360"/>
        </w:tabs>
        <w:ind w:firstLine="680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6. Изменение и расторжение Договора</w:t>
      </w:r>
    </w:p>
    <w:p w:rsidR="00B23B15" w:rsidRDefault="00B23B15">
      <w:pPr>
        <w:tabs>
          <w:tab w:val="left" w:pos="360"/>
        </w:tabs>
        <w:ind w:firstLine="680"/>
        <w:jc w:val="center"/>
        <w:rPr>
          <w:b/>
          <w:kern w:val="2"/>
          <w:sz w:val="24"/>
          <w:szCs w:val="24"/>
          <w:lang w:eastAsia="ar-SA"/>
        </w:rPr>
      </w:pPr>
    </w:p>
    <w:p w:rsidR="00B23B15" w:rsidRDefault="006E60E5">
      <w:pPr>
        <w:tabs>
          <w:tab w:val="left" w:pos="360"/>
        </w:tabs>
        <w:ind w:firstLine="68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6.1. Изменения настоящего Договора возможны по взаимному соглашению сторон до государственной регистрации перехода права собственности на Объект.</w:t>
      </w:r>
    </w:p>
    <w:p w:rsidR="00B23B15" w:rsidRDefault="006E60E5">
      <w:pPr>
        <w:tabs>
          <w:tab w:val="left" w:pos="360"/>
        </w:tabs>
        <w:ind w:firstLine="68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6.2. Все изменения к настоящему Договору оформляются в письменном виде дополнительных соглашений.</w:t>
      </w:r>
    </w:p>
    <w:p w:rsidR="00B23B15" w:rsidRDefault="006E60E5">
      <w:pPr>
        <w:tabs>
          <w:tab w:val="left" w:pos="360"/>
        </w:tabs>
        <w:ind w:firstLine="68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6.3. Продавец становится свободным от обязательств перед </w:t>
      </w:r>
      <w:proofErr w:type="gramStart"/>
      <w:r>
        <w:rPr>
          <w:kern w:val="2"/>
          <w:sz w:val="24"/>
          <w:szCs w:val="24"/>
          <w:lang w:eastAsia="ar-SA"/>
        </w:rPr>
        <w:t>Покупателем</w:t>
      </w:r>
      <w:proofErr w:type="gramEnd"/>
      <w:r>
        <w:rPr>
          <w:kern w:val="2"/>
          <w:sz w:val="24"/>
          <w:szCs w:val="24"/>
          <w:lang w:eastAsia="ar-SA"/>
        </w:rPr>
        <w:t xml:space="preserve"> и настоящий договор расторгается в соответствии с действующим законодательством в одностороннем порядке в случае нарушения Покупателем срока оплаты цены Объекта, указанного в п. 3.1. настоящего договора, а также по иным основаниям, в соответствии с действующим законодательством</w:t>
      </w:r>
    </w:p>
    <w:p w:rsidR="00B23B15" w:rsidRDefault="00B23B15">
      <w:pPr>
        <w:tabs>
          <w:tab w:val="left" w:pos="360"/>
        </w:tabs>
        <w:jc w:val="both"/>
        <w:rPr>
          <w:b/>
          <w:kern w:val="2"/>
          <w:sz w:val="24"/>
          <w:szCs w:val="24"/>
          <w:lang w:eastAsia="ar-SA"/>
        </w:rPr>
      </w:pPr>
    </w:p>
    <w:p w:rsidR="00B23B15" w:rsidRDefault="006E60E5">
      <w:pPr>
        <w:tabs>
          <w:tab w:val="left" w:pos="360"/>
          <w:tab w:val="right" w:pos="9639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Ответственность сторон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7.1. За нарушение условий настоящего Договора стороны несут ответственность в соответствии с действующим законодательством.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7.2. В случае нарушения Покупателем условий настоящего Договора, Покупатель уплачивает Продавцу пеню в размере 1% (один процент) от цены Объекта за каждый календарный день </w:t>
      </w:r>
      <w:r>
        <w:rPr>
          <w:sz w:val="24"/>
          <w:szCs w:val="24"/>
        </w:rPr>
        <w:lastRenderedPageBreak/>
        <w:t>неисполнения обязательства. Уплата пени не освобождает Покупателя от исполнения обязательств в натуре.</w:t>
      </w:r>
    </w:p>
    <w:p w:rsidR="00B23B15" w:rsidRDefault="00B23B15">
      <w:pPr>
        <w:tabs>
          <w:tab w:val="left" w:pos="360"/>
          <w:tab w:val="right" w:pos="9639"/>
        </w:tabs>
        <w:jc w:val="both"/>
        <w:rPr>
          <w:b/>
          <w:sz w:val="24"/>
          <w:szCs w:val="24"/>
        </w:rPr>
      </w:pPr>
    </w:p>
    <w:p w:rsidR="00B23B15" w:rsidRDefault="006E60E5">
      <w:pPr>
        <w:tabs>
          <w:tab w:val="left" w:pos="360"/>
          <w:tab w:val="right" w:pos="9639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Прочие положения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8.1. До государственной регистрации перехода права собственности на Объект настоящий Договор подлежит исполнению сторонами с момента его подписания.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8.2. Настоящий Договор действует до выполнения сторонами всех обязательств, принятых на себя по настоящему Договору.</w:t>
      </w:r>
    </w:p>
    <w:p w:rsidR="00B23B15" w:rsidRDefault="006E60E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Договор составлен в 3 (трех) экземплярах, имеющих равную юридическую силу, один из которых остается у Продавца, один для органа, осуществляющего государственную регистрацию прав на недвижимое имущество и сделок  с ним и один у Покупателя. </w:t>
      </w:r>
    </w:p>
    <w:p w:rsidR="00B23B15" w:rsidRDefault="00B23B15">
      <w:pPr>
        <w:tabs>
          <w:tab w:val="left" w:pos="360"/>
          <w:tab w:val="right" w:pos="9639"/>
        </w:tabs>
        <w:ind w:firstLine="680"/>
        <w:jc w:val="both"/>
        <w:rPr>
          <w:sz w:val="24"/>
          <w:szCs w:val="24"/>
        </w:rPr>
      </w:pPr>
    </w:p>
    <w:p w:rsidR="00B23B15" w:rsidRDefault="006E60E5">
      <w:pPr>
        <w:keepNext/>
        <w:tabs>
          <w:tab w:val="left" w:pos="360"/>
        </w:tabs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Реквизиты и подписи сторон</w:t>
      </w:r>
    </w:p>
    <w:p w:rsidR="00B23B15" w:rsidRDefault="00B23B15">
      <w:pPr>
        <w:tabs>
          <w:tab w:val="left" w:pos="360"/>
        </w:tabs>
        <w:jc w:val="both"/>
        <w:rPr>
          <w:kern w:val="2"/>
          <w:sz w:val="24"/>
          <w:szCs w:val="24"/>
          <w:lang w:eastAsia="ar-S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0572"/>
      </w:tblGrid>
      <w:tr w:rsidR="00B23B15">
        <w:tc>
          <w:tcPr>
            <w:tcW w:w="9889" w:type="dxa"/>
          </w:tcPr>
          <w:tbl>
            <w:tblPr>
              <w:tblpPr w:leftFromText="180" w:rightFromText="180" w:vertAnchor="text" w:horzAnchor="margin" w:tblpY="207"/>
              <w:tblW w:w="10248" w:type="dxa"/>
              <w:tblInd w:w="108" w:type="dxa"/>
              <w:tblLook w:val="0000" w:firstRow="0" w:lastRow="0" w:firstColumn="0" w:lastColumn="0" w:noHBand="0" w:noVBand="0"/>
            </w:tblPr>
            <w:tblGrid>
              <w:gridCol w:w="5069"/>
              <w:gridCol w:w="5179"/>
            </w:tblGrid>
            <w:tr w:rsidR="00B23B15">
              <w:trPr>
                <w:trHeight w:val="4035"/>
              </w:trPr>
              <w:tc>
                <w:tcPr>
                  <w:tcW w:w="5069" w:type="dxa"/>
                </w:tcPr>
                <w:p w:rsidR="00B23B15" w:rsidRDefault="006E60E5">
                  <w:pPr>
                    <w:rPr>
                      <w:rFonts w:eastAsia="MS Mincho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MS Mincho"/>
                      <w:b/>
                      <w:bCs/>
                      <w:color w:val="000000"/>
                      <w:kern w:val="2"/>
                      <w:sz w:val="24"/>
                      <w:szCs w:val="24"/>
                      <w:lang w:eastAsia="ar-SA"/>
                    </w:rPr>
                    <w:t>Продавец: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Митрофановского</w:t>
                  </w:r>
                  <w:proofErr w:type="spell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 сельского поселения Кантемировского муниципального района Воронежской области </w:t>
                  </w:r>
                </w:p>
                <w:p w:rsidR="00B23B15" w:rsidRDefault="006E60E5">
                  <w:pPr>
                    <w:rPr>
                      <w:rFonts w:cs="Courier New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396700, Воронежская область,        </w:t>
                  </w:r>
                </w:p>
                <w:p w:rsidR="00B23B15" w:rsidRDefault="006E60E5">
                  <w:pPr>
                    <w:rPr>
                      <w:kern w:val="2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Кантемировский район, </w:t>
                  </w:r>
                  <w:proofErr w:type="gram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. </w:t>
                  </w:r>
                  <w:proofErr w:type="gram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Митрофановка</w:t>
                  </w:r>
                  <w:proofErr w:type="gram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, ул. Победы, 5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highlight w:val="yellow"/>
                      <w:lang w:eastAsia="ar-SA"/>
                    </w:rPr>
                  </w:pPr>
                  <w:proofErr w:type="gram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/с 40102810945370000023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в отделении Воронеж  Банка России// УФК по Воронежской области г. Воронеж  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highlight w:val="yellow"/>
                      <w:lang w:eastAsia="ar-SA"/>
                    </w:rPr>
                  </w:pPr>
                  <w:proofErr w:type="gram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/с 04313003471 в УФК по Воронежской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области (Администрация </w:t>
                  </w:r>
                  <w:proofErr w:type="spell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Митрофановского</w:t>
                  </w:r>
                  <w:proofErr w:type="spell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 сельского поселения  Кантемировского муниципального района Воронежской области)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БИК ТОФК 012007084                               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ИНН 3612001616    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КПП 361201001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ОКТМО 20619424   </w:t>
                  </w: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Глава </w:t>
                  </w:r>
                  <w:proofErr w:type="spellStart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Митрофановского</w:t>
                  </w:r>
                  <w:proofErr w:type="spellEnd"/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 сельского поселения</w:t>
                  </w: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>_________________ С.А. Добрина</w:t>
                  </w: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М.П.   </w:t>
                  </w:r>
                </w:p>
              </w:tc>
              <w:tc>
                <w:tcPr>
                  <w:tcW w:w="5178" w:type="dxa"/>
                </w:tcPr>
                <w:p w:rsidR="00B23B15" w:rsidRDefault="006E60E5">
                  <w:pPr>
                    <w:tabs>
                      <w:tab w:val="left" w:pos="567"/>
                    </w:tabs>
                    <w:spacing w:after="60"/>
                    <w:ind w:left="567" w:hanging="567"/>
                    <w:rPr>
                      <w:rFonts w:eastAsia="MS Minch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MS Mincho"/>
                      <w:b/>
                      <w:bCs/>
                      <w:sz w:val="24"/>
                      <w:szCs w:val="24"/>
                    </w:rPr>
                    <w:t xml:space="preserve">                  Покупатель:</w:t>
                  </w:r>
                </w:p>
                <w:p w:rsidR="00B23B15" w:rsidRDefault="00B23B15">
                  <w:pPr>
                    <w:rPr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B23B1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                 _____________________  Ф.И.О. </w:t>
                  </w:r>
                </w:p>
                <w:p w:rsidR="00B23B15" w:rsidRDefault="006E60E5">
                  <w:pPr>
                    <w:rPr>
                      <w:kern w:val="2"/>
                      <w:sz w:val="24"/>
                      <w:szCs w:val="24"/>
                      <w:vertAlign w:val="superscript"/>
                      <w:lang w:eastAsia="ar-SA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ar-SA"/>
                    </w:rPr>
                    <w:t xml:space="preserve">                   М.П.   </w:t>
                  </w:r>
                </w:p>
              </w:tc>
            </w:tr>
          </w:tbl>
          <w:p w:rsidR="00B23B15" w:rsidRDefault="00B23B15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B23B15">
        <w:tc>
          <w:tcPr>
            <w:tcW w:w="9889" w:type="dxa"/>
          </w:tcPr>
          <w:p w:rsidR="00B23B15" w:rsidRDefault="00B23B15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>
      <w:pPr>
        <w:tabs>
          <w:tab w:val="right" w:pos="9072"/>
        </w:tabs>
        <w:ind w:firstLine="810"/>
        <w:rPr>
          <w:kern w:val="2"/>
          <w:sz w:val="24"/>
          <w:szCs w:val="24"/>
          <w:lang w:eastAsia="ar-SA"/>
        </w:rPr>
      </w:pPr>
    </w:p>
    <w:p w:rsidR="00E364CB" w:rsidRDefault="00E364CB" w:rsidP="00E364CB"/>
    <w:p w:rsidR="00E364CB" w:rsidRDefault="00E364CB" w:rsidP="00E364CB">
      <w:pPr>
        <w:tabs>
          <w:tab w:val="right" w:pos="9072"/>
        </w:tabs>
        <w:rPr>
          <w:b/>
          <w:sz w:val="26"/>
          <w:szCs w:val="26"/>
        </w:rPr>
      </w:pPr>
    </w:p>
    <w:sectPr w:rsidR="00E364CB">
      <w:headerReference w:type="default" r:id="rId18"/>
      <w:pgSz w:w="11906" w:h="16838"/>
      <w:pgMar w:top="822" w:right="709" w:bottom="1276" w:left="709" w:header="284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DE" w:rsidRDefault="008E20DE">
      <w:r>
        <w:separator/>
      </w:r>
    </w:p>
  </w:endnote>
  <w:endnote w:type="continuationSeparator" w:id="0">
    <w:p w:rsidR="008E20DE" w:rsidRDefault="008E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DE" w:rsidRDefault="008E20DE">
      <w:r>
        <w:separator/>
      </w:r>
    </w:p>
  </w:footnote>
  <w:footnote w:type="continuationSeparator" w:id="0">
    <w:p w:rsidR="008E20DE" w:rsidRDefault="008E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15" w:rsidRDefault="006E60E5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E364CB">
      <w:rPr>
        <w:noProof/>
      </w:rPr>
      <w:t>2</w:t>
    </w:r>
    <w:r>
      <w:fldChar w:fldCharType="end"/>
    </w:r>
  </w:p>
  <w:p w:rsidR="00B23B15" w:rsidRDefault="00B23B1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ADD"/>
    <w:multiLevelType w:val="multilevel"/>
    <w:tmpl w:val="36FE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07BA0CFA"/>
    <w:multiLevelType w:val="multilevel"/>
    <w:tmpl w:val="F80EC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5"/>
    <w:rsid w:val="000242E5"/>
    <w:rsid w:val="00073C9D"/>
    <w:rsid w:val="00136F5E"/>
    <w:rsid w:val="00182D34"/>
    <w:rsid w:val="001A76FC"/>
    <w:rsid w:val="001D466D"/>
    <w:rsid w:val="00226692"/>
    <w:rsid w:val="00231E25"/>
    <w:rsid w:val="002838C6"/>
    <w:rsid w:val="002A6ADD"/>
    <w:rsid w:val="00303F7E"/>
    <w:rsid w:val="004667A4"/>
    <w:rsid w:val="00573C23"/>
    <w:rsid w:val="00696537"/>
    <w:rsid w:val="006C785E"/>
    <w:rsid w:val="006E60E5"/>
    <w:rsid w:val="0078653E"/>
    <w:rsid w:val="0079133F"/>
    <w:rsid w:val="007B5212"/>
    <w:rsid w:val="008527E9"/>
    <w:rsid w:val="00886EC4"/>
    <w:rsid w:val="008A70D1"/>
    <w:rsid w:val="008C2EC1"/>
    <w:rsid w:val="008E20DE"/>
    <w:rsid w:val="0096697E"/>
    <w:rsid w:val="009B002D"/>
    <w:rsid w:val="009C4FBF"/>
    <w:rsid w:val="00A1760E"/>
    <w:rsid w:val="00A379D0"/>
    <w:rsid w:val="00B23B15"/>
    <w:rsid w:val="00B7765E"/>
    <w:rsid w:val="00BA3129"/>
    <w:rsid w:val="00C05AB9"/>
    <w:rsid w:val="00C3508A"/>
    <w:rsid w:val="00C62792"/>
    <w:rsid w:val="00CE34E7"/>
    <w:rsid w:val="00D64F8C"/>
    <w:rsid w:val="00D97F57"/>
    <w:rsid w:val="00DB07DB"/>
    <w:rsid w:val="00E364CB"/>
    <w:rsid w:val="00EC51F9"/>
    <w:rsid w:val="00F2395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</w:style>
  <w:style w:type="paragraph" w:styleId="1">
    <w:name w:val="heading 1"/>
    <w:basedOn w:val="a"/>
    <w:next w:val="a"/>
    <w:qFormat/>
    <w:rsid w:val="004B66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69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B6697"/>
    <w:pPr>
      <w:keepNext/>
      <w:ind w:left="426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B669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B6697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86AF1"/>
    <w:rPr>
      <w:color w:val="0000FF"/>
      <w:u w:val="single"/>
    </w:rPr>
  </w:style>
  <w:style w:type="character" w:customStyle="1" w:styleId="a3">
    <w:name w:val="Подзаголовок Знак"/>
    <w:basedOn w:val="a0"/>
    <w:qFormat/>
    <w:locked/>
    <w:rsid w:val="003B081C"/>
    <w:rPr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qFormat/>
    <w:rsid w:val="00D42863"/>
  </w:style>
  <w:style w:type="character" w:customStyle="1" w:styleId="a5">
    <w:name w:val="Нижний колонтитул Знак"/>
    <w:basedOn w:val="a0"/>
    <w:qFormat/>
    <w:rsid w:val="00D42863"/>
  </w:style>
  <w:style w:type="character" w:customStyle="1" w:styleId="a6">
    <w:name w:val="Посещённая гиперссылка"/>
    <w:basedOn w:val="a0"/>
    <w:rsid w:val="003B3215"/>
    <w:rPr>
      <w:color w:val="800080"/>
      <w:u w:val="single"/>
    </w:rPr>
  </w:style>
  <w:style w:type="character" w:customStyle="1" w:styleId="a7">
    <w:name w:val="Без интервала Знак"/>
    <w:qFormat/>
    <w:locked/>
    <w:rsid w:val="003B3215"/>
    <w:rPr>
      <w:rFonts w:ascii="Calibri" w:hAnsi="Calibri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qFormat/>
    <w:rsid w:val="00D76211"/>
  </w:style>
  <w:style w:type="character" w:customStyle="1" w:styleId="20">
    <w:name w:val="Основной текст 2 Знак"/>
    <w:basedOn w:val="a0"/>
    <w:link w:val="21"/>
    <w:qFormat/>
    <w:rsid w:val="003334DF"/>
    <w:rPr>
      <w:sz w:val="18"/>
    </w:rPr>
  </w:style>
  <w:style w:type="character" w:customStyle="1" w:styleId="Bodytext2">
    <w:name w:val="Body text (2)"/>
    <w:basedOn w:val="a0"/>
    <w:qFormat/>
    <w:rsid w:val="002538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с отступом 2 Знак"/>
    <w:basedOn w:val="a0"/>
    <w:link w:val="22"/>
    <w:qFormat/>
    <w:rsid w:val="00BA3D68"/>
    <w:rPr>
      <w:sz w:val="24"/>
    </w:rPr>
  </w:style>
  <w:style w:type="character" w:customStyle="1" w:styleId="Bodytext211pt">
    <w:name w:val="Body text (2) + 11 pt"/>
    <w:basedOn w:val="a0"/>
    <w:qFormat/>
    <w:rsid w:val="00A300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B6697"/>
    <w:pPr>
      <w:jc w:val="both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1">
    <w:name w:val="Body Text 2"/>
    <w:basedOn w:val="a"/>
    <w:link w:val="20"/>
    <w:qFormat/>
    <w:rsid w:val="004B6697"/>
    <w:pPr>
      <w:jc w:val="center"/>
    </w:pPr>
    <w:rPr>
      <w:sz w:val="18"/>
    </w:rPr>
  </w:style>
  <w:style w:type="paragraph" w:styleId="30">
    <w:name w:val="Body Text 3"/>
    <w:basedOn w:val="a"/>
    <w:qFormat/>
    <w:rsid w:val="004B6697"/>
    <w:pPr>
      <w:jc w:val="center"/>
    </w:pPr>
    <w:rPr>
      <w:b/>
      <w:sz w:val="18"/>
    </w:rPr>
  </w:style>
  <w:style w:type="paragraph" w:styleId="ae">
    <w:name w:val="Body Text Indent"/>
    <w:basedOn w:val="a"/>
    <w:rsid w:val="004B6697"/>
    <w:pPr>
      <w:widowControl w:val="0"/>
      <w:ind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qFormat/>
    <w:rsid w:val="004B6697"/>
    <w:pPr>
      <w:widowControl w:val="0"/>
      <w:ind w:firstLine="426"/>
    </w:pPr>
    <w:rPr>
      <w:sz w:val="24"/>
    </w:rPr>
  </w:style>
  <w:style w:type="paragraph" w:styleId="23">
    <w:name w:val="Body Text Indent 2"/>
    <w:basedOn w:val="a"/>
    <w:link w:val="211"/>
    <w:qFormat/>
    <w:rsid w:val="004B6697"/>
    <w:pPr>
      <w:ind w:left="66" w:firstLine="360"/>
      <w:jc w:val="both"/>
    </w:pPr>
    <w:rPr>
      <w:sz w:val="24"/>
    </w:rPr>
  </w:style>
  <w:style w:type="paragraph" w:styleId="af">
    <w:name w:val="Title"/>
    <w:basedOn w:val="a"/>
    <w:qFormat/>
    <w:rsid w:val="004B6697"/>
    <w:pPr>
      <w:jc w:val="center"/>
    </w:pPr>
    <w:rPr>
      <w:b/>
      <w:sz w:val="28"/>
      <w:u w:val="single"/>
    </w:rPr>
  </w:style>
  <w:style w:type="paragraph" w:customStyle="1" w:styleId="31">
    <w:name w:val="Основной текст с отступом 31"/>
    <w:basedOn w:val="a"/>
    <w:qFormat/>
    <w:rsid w:val="004B6697"/>
    <w:pPr>
      <w:widowControl w:val="0"/>
      <w:ind w:firstLine="360"/>
      <w:jc w:val="both"/>
    </w:pPr>
    <w:rPr>
      <w:sz w:val="24"/>
    </w:rPr>
  </w:style>
  <w:style w:type="paragraph" w:styleId="af0">
    <w:name w:val="Balloon Text"/>
    <w:basedOn w:val="a"/>
    <w:semiHidden/>
    <w:qFormat/>
    <w:rsid w:val="00425903"/>
    <w:rPr>
      <w:rFonts w:ascii="Tahoma" w:hAnsi="Tahoma" w:cs="Tahoma"/>
      <w:sz w:val="16"/>
      <w:szCs w:val="16"/>
    </w:rPr>
  </w:style>
  <w:style w:type="paragraph" w:styleId="af1">
    <w:name w:val="Subtitle"/>
    <w:basedOn w:val="a"/>
    <w:qFormat/>
    <w:rsid w:val="00386AF1"/>
    <w:pPr>
      <w:jc w:val="both"/>
    </w:pPr>
    <w:rPr>
      <w:sz w:val="24"/>
    </w:rPr>
  </w:style>
  <w:style w:type="paragraph" w:styleId="32">
    <w:name w:val="Body Text Indent 3"/>
    <w:basedOn w:val="a"/>
    <w:qFormat/>
    <w:rsid w:val="008902FD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 Знак1"/>
    <w:basedOn w:val="a"/>
    <w:link w:val="23"/>
    <w:qFormat/>
    <w:rsid w:val="00461E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qFormat/>
    <w:rsid w:val="00686EAD"/>
    <w:rPr>
      <w:sz w:val="24"/>
      <w:szCs w:val="24"/>
    </w:rPr>
  </w:style>
  <w:style w:type="paragraph" w:customStyle="1" w:styleId="212">
    <w:name w:val="Знак21"/>
    <w:basedOn w:val="a"/>
    <w:qFormat/>
    <w:rsid w:val="00391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D42863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42863"/>
    <w:pPr>
      <w:tabs>
        <w:tab w:val="center" w:pos="4677"/>
        <w:tab w:val="right" w:pos="9355"/>
      </w:tabs>
    </w:pPr>
  </w:style>
  <w:style w:type="paragraph" w:customStyle="1" w:styleId="rezul">
    <w:name w:val="rezul"/>
    <w:basedOn w:val="a"/>
    <w:qFormat/>
    <w:rsid w:val="003B32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qFormat/>
    <w:rsid w:val="003B3215"/>
    <w:pPr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No Spacing"/>
    <w:qFormat/>
    <w:rsid w:val="003B3215"/>
    <w:rPr>
      <w:rFonts w:ascii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qFormat/>
    <w:rsid w:val="003B3215"/>
    <w:pPr>
      <w:jc w:val="both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C04CCC"/>
    <w:pPr>
      <w:widowControl w:val="0"/>
      <w:ind w:left="121" w:right="130" w:firstLine="706"/>
      <w:jc w:val="both"/>
    </w:pPr>
    <w:rPr>
      <w:sz w:val="22"/>
      <w:szCs w:val="22"/>
      <w:lang w:bidi="ru-RU"/>
    </w:rPr>
  </w:style>
  <w:style w:type="paragraph" w:customStyle="1" w:styleId="FirstParagraph">
    <w:name w:val="First Paragraph"/>
    <w:basedOn w:val="aa"/>
    <w:next w:val="aa"/>
    <w:qFormat/>
    <w:rsid w:val="00212F68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a"/>
    <w:qFormat/>
    <w:rsid w:val="00212F68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qFormat/>
    <w:rsid w:val="009C753B"/>
    <w:rPr>
      <w:color w:val="000000"/>
      <w:sz w:val="24"/>
      <w:szCs w:val="24"/>
    </w:rPr>
  </w:style>
  <w:style w:type="table" w:styleId="af8">
    <w:name w:val="Table Grid"/>
    <w:basedOn w:val="a1"/>
    <w:rsid w:val="00C1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A17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7"/>
  </w:style>
  <w:style w:type="paragraph" w:styleId="1">
    <w:name w:val="heading 1"/>
    <w:basedOn w:val="a"/>
    <w:next w:val="a"/>
    <w:qFormat/>
    <w:rsid w:val="004B66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69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B6697"/>
    <w:pPr>
      <w:keepNext/>
      <w:ind w:left="426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B669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B6697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86AF1"/>
    <w:rPr>
      <w:color w:val="0000FF"/>
      <w:u w:val="single"/>
    </w:rPr>
  </w:style>
  <w:style w:type="character" w:customStyle="1" w:styleId="a3">
    <w:name w:val="Подзаголовок Знак"/>
    <w:basedOn w:val="a0"/>
    <w:qFormat/>
    <w:locked/>
    <w:rsid w:val="003B081C"/>
    <w:rPr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qFormat/>
    <w:rsid w:val="00D42863"/>
  </w:style>
  <w:style w:type="character" w:customStyle="1" w:styleId="a5">
    <w:name w:val="Нижний колонтитул Знак"/>
    <w:basedOn w:val="a0"/>
    <w:qFormat/>
    <w:rsid w:val="00D42863"/>
  </w:style>
  <w:style w:type="character" w:customStyle="1" w:styleId="a6">
    <w:name w:val="Посещённая гиперссылка"/>
    <w:basedOn w:val="a0"/>
    <w:rsid w:val="003B3215"/>
    <w:rPr>
      <w:color w:val="800080"/>
      <w:u w:val="single"/>
    </w:rPr>
  </w:style>
  <w:style w:type="character" w:customStyle="1" w:styleId="a7">
    <w:name w:val="Без интервала Знак"/>
    <w:qFormat/>
    <w:locked/>
    <w:rsid w:val="003B3215"/>
    <w:rPr>
      <w:rFonts w:ascii="Calibri" w:hAnsi="Calibri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qFormat/>
    <w:rsid w:val="00D76211"/>
  </w:style>
  <w:style w:type="character" w:customStyle="1" w:styleId="20">
    <w:name w:val="Основной текст 2 Знак"/>
    <w:basedOn w:val="a0"/>
    <w:link w:val="21"/>
    <w:qFormat/>
    <w:rsid w:val="003334DF"/>
    <w:rPr>
      <w:sz w:val="18"/>
    </w:rPr>
  </w:style>
  <w:style w:type="character" w:customStyle="1" w:styleId="Bodytext2">
    <w:name w:val="Body text (2)"/>
    <w:basedOn w:val="a0"/>
    <w:qFormat/>
    <w:rsid w:val="002538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с отступом 2 Знак"/>
    <w:basedOn w:val="a0"/>
    <w:link w:val="22"/>
    <w:qFormat/>
    <w:rsid w:val="00BA3D68"/>
    <w:rPr>
      <w:sz w:val="24"/>
    </w:rPr>
  </w:style>
  <w:style w:type="character" w:customStyle="1" w:styleId="Bodytext211pt">
    <w:name w:val="Body text (2) + 11 pt"/>
    <w:basedOn w:val="a0"/>
    <w:qFormat/>
    <w:rsid w:val="00A300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B6697"/>
    <w:pPr>
      <w:jc w:val="both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1">
    <w:name w:val="Body Text 2"/>
    <w:basedOn w:val="a"/>
    <w:link w:val="20"/>
    <w:qFormat/>
    <w:rsid w:val="004B6697"/>
    <w:pPr>
      <w:jc w:val="center"/>
    </w:pPr>
    <w:rPr>
      <w:sz w:val="18"/>
    </w:rPr>
  </w:style>
  <w:style w:type="paragraph" w:styleId="30">
    <w:name w:val="Body Text 3"/>
    <w:basedOn w:val="a"/>
    <w:qFormat/>
    <w:rsid w:val="004B6697"/>
    <w:pPr>
      <w:jc w:val="center"/>
    </w:pPr>
    <w:rPr>
      <w:b/>
      <w:sz w:val="18"/>
    </w:rPr>
  </w:style>
  <w:style w:type="paragraph" w:styleId="ae">
    <w:name w:val="Body Text Indent"/>
    <w:basedOn w:val="a"/>
    <w:rsid w:val="004B6697"/>
    <w:pPr>
      <w:widowControl w:val="0"/>
      <w:ind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qFormat/>
    <w:rsid w:val="004B6697"/>
    <w:pPr>
      <w:widowControl w:val="0"/>
      <w:ind w:firstLine="426"/>
    </w:pPr>
    <w:rPr>
      <w:sz w:val="24"/>
    </w:rPr>
  </w:style>
  <w:style w:type="paragraph" w:styleId="23">
    <w:name w:val="Body Text Indent 2"/>
    <w:basedOn w:val="a"/>
    <w:link w:val="211"/>
    <w:qFormat/>
    <w:rsid w:val="004B6697"/>
    <w:pPr>
      <w:ind w:left="66" w:firstLine="360"/>
      <w:jc w:val="both"/>
    </w:pPr>
    <w:rPr>
      <w:sz w:val="24"/>
    </w:rPr>
  </w:style>
  <w:style w:type="paragraph" w:styleId="af">
    <w:name w:val="Title"/>
    <w:basedOn w:val="a"/>
    <w:qFormat/>
    <w:rsid w:val="004B6697"/>
    <w:pPr>
      <w:jc w:val="center"/>
    </w:pPr>
    <w:rPr>
      <w:b/>
      <w:sz w:val="28"/>
      <w:u w:val="single"/>
    </w:rPr>
  </w:style>
  <w:style w:type="paragraph" w:customStyle="1" w:styleId="31">
    <w:name w:val="Основной текст с отступом 31"/>
    <w:basedOn w:val="a"/>
    <w:qFormat/>
    <w:rsid w:val="004B6697"/>
    <w:pPr>
      <w:widowControl w:val="0"/>
      <w:ind w:firstLine="360"/>
      <w:jc w:val="both"/>
    </w:pPr>
    <w:rPr>
      <w:sz w:val="24"/>
    </w:rPr>
  </w:style>
  <w:style w:type="paragraph" w:styleId="af0">
    <w:name w:val="Balloon Text"/>
    <w:basedOn w:val="a"/>
    <w:semiHidden/>
    <w:qFormat/>
    <w:rsid w:val="00425903"/>
    <w:rPr>
      <w:rFonts w:ascii="Tahoma" w:hAnsi="Tahoma" w:cs="Tahoma"/>
      <w:sz w:val="16"/>
      <w:szCs w:val="16"/>
    </w:rPr>
  </w:style>
  <w:style w:type="paragraph" w:styleId="af1">
    <w:name w:val="Subtitle"/>
    <w:basedOn w:val="a"/>
    <w:qFormat/>
    <w:rsid w:val="00386AF1"/>
    <w:pPr>
      <w:jc w:val="both"/>
    </w:pPr>
    <w:rPr>
      <w:sz w:val="24"/>
    </w:rPr>
  </w:style>
  <w:style w:type="paragraph" w:styleId="32">
    <w:name w:val="Body Text Indent 3"/>
    <w:basedOn w:val="a"/>
    <w:qFormat/>
    <w:rsid w:val="008902FD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 Знак1"/>
    <w:basedOn w:val="a"/>
    <w:link w:val="23"/>
    <w:qFormat/>
    <w:rsid w:val="00461E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qFormat/>
    <w:rsid w:val="00686EAD"/>
    <w:rPr>
      <w:sz w:val="24"/>
      <w:szCs w:val="24"/>
    </w:rPr>
  </w:style>
  <w:style w:type="paragraph" w:customStyle="1" w:styleId="212">
    <w:name w:val="Знак21"/>
    <w:basedOn w:val="a"/>
    <w:qFormat/>
    <w:rsid w:val="00391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D42863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42863"/>
    <w:pPr>
      <w:tabs>
        <w:tab w:val="center" w:pos="4677"/>
        <w:tab w:val="right" w:pos="9355"/>
      </w:tabs>
    </w:pPr>
  </w:style>
  <w:style w:type="paragraph" w:customStyle="1" w:styleId="rezul">
    <w:name w:val="rezul"/>
    <w:basedOn w:val="a"/>
    <w:qFormat/>
    <w:rsid w:val="003B32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qFormat/>
    <w:rsid w:val="003B3215"/>
    <w:pPr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No Spacing"/>
    <w:qFormat/>
    <w:rsid w:val="003B3215"/>
    <w:rPr>
      <w:rFonts w:ascii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qFormat/>
    <w:rsid w:val="003B3215"/>
    <w:pPr>
      <w:jc w:val="both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C04CCC"/>
    <w:pPr>
      <w:widowControl w:val="0"/>
      <w:ind w:left="121" w:right="130" w:firstLine="706"/>
      <w:jc w:val="both"/>
    </w:pPr>
    <w:rPr>
      <w:sz w:val="22"/>
      <w:szCs w:val="22"/>
      <w:lang w:bidi="ru-RU"/>
    </w:rPr>
  </w:style>
  <w:style w:type="paragraph" w:customStyle="1" w:styleId="FirstParagraph">
    <w:name w:val="First Paragraph"/>
    <w:basedOn w:val="aa"/>
    <w:next w:val="aa"/>
    <w:qFormat/>
    <w:rsid w:val="00212F68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a"/>
    <w:qFormat/>
    <w:rsid w:val="00212F68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qFormat/>
    <w:rsid w:val="009C753B"/>
    <w:rPr>
      <w:color w:val="000000"/>
      <w:sz w:val="24"/>
      <w:szCs w:val="24"/>
    </w:rPr>
  </w:style>
  <w:style w:type="table" w:styleId="af8">
    <w:name w:val="Table Grid"/>
    <w:basedOn w:val="a1"/>
    <w:rsid w:val="00C1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A1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trofanov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trof.kantem@govvrn.ru" TargetMode="External"/><Relationship Id="rId14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8AAB-7936-4E79-85C3-150BD656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КУГИ</Company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Якименко Н.В.</dc:creator>
  <cp:lastModifiedBy>Митрофановка-СП</cp:lastModifiedBy>
  <cp:revision>2</cp:revision>
  <cp:lastPrinted>2022-12-21T07:56:00Z</cp:lastPrinted>
  <dcterms:created xsi:type="dcterms:W3CDTF">2022-12-22T10:36:00Z</dcterms:created>
  <dcterms:modified xsi:type="dcterms:W3CDTF">2022-12-22T10:36:00Z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КУГИ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