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Pr="00C86885" w:rsidRDefault="00A909EF" w:rsidP="00C86885">
      <w:pPr>
        <w:pStyle w:val="a7"/>
        <w:numPr>
          <w:ilvl w:val="0"/>
          <w:numId w:val="1"/>
        </w:numPr>
        <w:jc w:val="right"/>
        <w:rPr>
          <w:rFonts w:ascii="Times New Roman" w:hAnsi="Times New Roman"/>
          <w:b/>
          <w:sz w:val="40"/>
          <w:szCs w:val="28"/>
        </w:rPr>
      </w:pPr>
      <w:r w:rsidRPr="00C86885">
        <w:rPr>
          <w:rFonts w:ascii="Times New Roman" w:hAnsi="Times New Roman"/>
          <w:b/>
          <w:sz w:val="32"/>
        </w:rPr>
        <w:t xml:space="preserve">    </w:t>
      </w:r>
      <w:r w:rsidR="00C86885" w:rsidRPr="00C86885">
        <w:rPr>
          <w:rFonts w:ascii="Times New Roman" w:hAnsi="Times New Roman"/>
          <w:b/>
          <w:sz w:val="32"/>
        </w:rPr>
        <w:t>ПРОЕКТ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909EF" w:rsidRPr="00C86885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 w:rsidRPr="00C8688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C8688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909EF" w:rsidRPr="00C86885" w:rsidRDefault="00120534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86885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 w:rsidRPr="00C86885">
        <w:rPr>
          <w:rFonts w:ascii="Times New Roman" w:hAnsi="Times New Roman"/>
          <w:b/>
          <w:sz w:val="28"/>
          <w:szCs w:val="28"/>
        </w:rPr>
        <w:br/>
      </w:r>
      <w:r w:rsidR="00A909EF" w:rsidRPr="00C86885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A909EF" w:rsidRPr="00C86885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86885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A909EF" w:rsidRPr="00C86885" w:rsidRDefault="00A909EF" w:rsidP="00A909EF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09EF" w:rsidRPr="00C86885" w:rsidRDefault="005A2C70" w:rsidP="009C6974">
      <w:pPr>
        <w:pStyle w:val="2"/>
        <w:keepNext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86885">
        <w:rPr>
          <w:sz w:val="28"/>
          <w:szCs w:val="28"/>
        </w:rPr>
        <w:t>РАСПОРЯЖЕНИЕ</w:t>
      </w:r>
      <w:r w:rsidR="003A6B93" w:rsidRPr="00C86885">
        <w:rPr>
          <w:sz w:val="28"/>
          <w:szCs w:val="28"/>
        </w:rPr>
        <w:t xml:space="preserve"> </w:t>
      </w:r>
    </w:p>
    <w:p w:rsidR="00992033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от </w:t>
      </w:r>
      <w:r w:rsidR="00C86885">
        <w:rPr>
          <w:rFonts w:ascii="Times New Roman" w:eastAsia="Times New Roman" w:hAnsi="Times New Roman" w:cs="Times New Roman"/>
          <w:u w:val="single"/>
        </w:rPr>
        <w:t xml:space="preserve"> ____________</w:t>
      </w:r>
      <w:r w:rsidR="00C86885">
        <w:rPr>
          <w:rFonts w:ascii="Times New Roman" w:hAnsi="Times New Roman" w:cs="Times New Roman"/>
        </w:rPr>
        <w:t xml:space="preserve"> № ____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12053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20534">
              <w:rPr>
                <w:rFonts w:ascii="Times New Roman" w:hAnsi="Times New Roman"/>
                <w:sz w:val="26"/>
                <w:szCs w:val="26"/>
              </w:rPr>
              <w:t>на территории Рождественского сельского поселения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Поворинского муниципального района Воронежской области</w:t>
            </w:r>
            <w:r w:rsidRPr="009C6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68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2023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4E4384" w:rsidRP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20534">
        <w:rPr>
          <w:rFonts w:ascii="Times New Roman" w:hAnsi="Times New Roman"/>
          <w:bCs/>
          <w:sz w:val="28"/>
          <w:szCs w:val="28"/>
        </w:rPr>
        <w:t xml:space="preserve">администрация Рождественского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Поворинского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4E4384" w:rsidRPr="00BF39DF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20534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48293D">
        <w:rPr>
          <w:rFonts w:ascii="Times New Roman" w:hAnsi="Times New Roman"/>
          <w:sz w:val="28"/>
          <w:szCs w:val="28"/>
        </w:rPr>
        <w:t xml:space="preserve">Поворинского муниципального района Воронежской области </w:t>
      </w:r>
      <w:r w:rsidR="00C86885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48293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E4384" w:rsidRPr="00BF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5A2C70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</w:t>
      </w:r>
      <w:r w:rsidR="00BF4617">
        <w:rPr>
          <w:rFonts w:ascii="Times New Roman" w:hAnsi="Times New Roman"/>
          <w:sz w:val="28"/>
          <w:szCs w:val="28"/>
        </w:rPr>
        <w:t>распоряжение</w:t>
      </w:r>
      <w:r w:rsidR="004E4384" w:rsidRPr="00F164C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50153C">
        <w:rPr>
          <w:rFonts w:ascii="Times New Roman" w:hAnsi="Times New Roman"/>
          <w:sz w:val="28"/>
          <w:szCs w:val="28"/>
        </w:rPr>
        <w:t xml:space="preserve">Контроль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BF4617">
        <w:rPr>
          <w:rFonts w:ascii="Times New Roman" w:hAnsi="Times New Roman"/>
          <w:sz w:val="28"/>
          <w:szCs w:val="28"/>
        </w:rPr>
        <w:t>распоряжения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120534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34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Рождественского сельского</w:t>
      </w:r>
      <w:r w:rsidR="004E4384">
        <w:rPr>
          <w:rFonts w:ascii="Times New Roman" w:hAnsi="Times New Roman"/>
          <w:sz w:val="28"/>
          <w:szCs w:val="28"/>
        </w:rPr>
        <w:t xml:space="preserve">  </w:t>
      </w:r>
    </w:p>
    <w:p w:rsidR="004E4384" w:rsidRPr="00F164C9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Ю.В. Селихов</w:t>
      </w:r>
      <w:r w:rsidR="004E438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5A2C70">
        <w:rPr>
          <w:rFonts w:ascii="Times New Roman" w:hAnsi="Times New Roman" w:cs="Times New Roman"/>
          <w:b w:val="0"/>
          <w:color w:val="auto"/>
          <w:sz w:val="24"/>
        </w:rPr>
        <w:t>Распоряжению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120534">
        <w:rPr>
          <w:rFonts w:ascii="Times New Roman" w:hAnsi="Times New Roman" w:cs="Times New Roman"/>
          <w:b w:val="0"/>
          <w:color w:val="auto"/>
          <w:sz w:val="24"/>
        </w:rPr>
        <w:t xml:space="preserve"> Рождественского сельского поселения </w:t>
      </w:r>
      <w:proofErr w:type="gramStart"/>
      <w:r w:rsidR="00C86885">
        <w:rPr>
          <w:rFonts w:ascii="Times New Roman" w:hAnsi="Times New Roman" w:cs="Times New Roman"/>
          <w:b w:val="0"/>
          <w:color w:val="auto"/>
          <w:sz w:val="24"/>
        </w:rPr>
        <w:t>от</w:t>
      </w:r>
      <w:proofErr w:type="gramEnd"/>
      <w:r w:rsidR="00C86885">
        <w:rPr>
          <w:rFonts w:ascii="Times New Roman" w:hAnsi="Times New Roman" w:cs="Times New Roman"/>
          <w:b w:val="0"/>
          <w:color w:val="auto"/>
          <w:sz w:val="24"/>
        </w:rPr>
        <w:t xml:space="preserve">  ____________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</w:t>
      </w:r>
      <w:r w:rsidR="00C86885">
        <w:rPr>
          <w:rFonts w:ascii="Times New Roman" w:hAnsi="Times New Roman" w:cs="Times New Roman"/>
          <w:b w:val="0"/>
          <w:color w:val="auto"/>
        </w:rPr>
        <w:t xml:space="preserve"> ____</w:t>
      </w:r>
    </w:p>
    <w:p w:rsidR="00387A2F" w:rsidRDefault="00387A2F" w:rsidP="003A6B93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Рождественского сельского поселения 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C86885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2023</w:t>
      </w: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главным специалистом администрации 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муниципального района Воронежской области</w:t>
      </w:r>
      <w:proofErr w:type="gramStart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proofErr w:type="gramEnd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proofErr w:type="gramStart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proofErr w:type="gramEnd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алее – Специалист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</w:t>
      </w:r>
      <w:proofErr w:type="gram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В 2020 году в целях профилактики нарушений обязательных требований на официальном сайте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информирования юридических лиц, индивидуальных предпринимателей по вопросам соблюдения обязательных требований обеспечено посредством опубликования в информационно-телекоммуникационной сети «Интернет», ежемесячно проводились совещания с руководите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лями управляющих компаний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ресурсоснабжающих</w:t>
      </w:r>
      <w:proofErr w:type="spell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а также посредством телефонной связи 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ого района Воронежской области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2021 год не утверждался.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ходе плановых 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проверок в период с 2019 по 2022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гг. правонарушений выявлено не было, обращений о признаках нарушений не </w:t>
      </w:r>
      <w:r w:rsidR="00E003D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поступало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74596C" w:rsidRPr="003A6B93" w:rsidRDefault="0074596C" w:rsidP="003A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нь мероприятий Программы на 2023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ищного законодательства на 2023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Отчет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ные показатели Программы за 2022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A6B93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4596C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1584" w:rsidRP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C86885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на 2023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год</w:t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Рождественского сельского поселения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Поворинского муниципаль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C8688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2023</w:t>
      </w:r>
      <w:bookmarkStart w:id="0" w:name="_GoBack"/>
      <w:bookmarkEnd w:id="0"/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00"/>
        <w:gridCol w:w="2984"/>
        <w:gridCol w:w="2037"/>
        <w:gridCol w:w="1517"/>
      </w:tblGrid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524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Рождественского сельского поселения </w:t>
            </w:r>
            <w:r w:rsidR="004C53E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Поворинского муниципальн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ого района Воронежской области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Управление размещает и поддерживает в актуальном состоянии на своем официальном сайте в сети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«Интернет»: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февраля года, следующего за 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</w:t>
            </w:r>
            <w:proofErr w:type="gramStart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74596C" w:rsidRPr="0011158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Консультирование, осуществляется по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следующим вопросам: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111584" w:rsidRDefault="0074596C" w:rsidP="0034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размещения на официальном сайте </w:t>
            </w:r>
            <w:r w:rsidR="00342617">
              <w:rPr>
                <w:rFonts w:ascii="Times New Roman" w:hAnsi="Times New Roman"/>
                <w:sz w:val="28"/>
                <w:szCs w:val="28"/>
              </w:rPr>
              <w:t xml:space="preserve">Рождественского сельского поселения </w:t>
            </w:r>
            <w:r w:rsidR="008B3F08" w:rsidRPr="0048293D">
              <w:rPr>
                <w:rFonts w:ascii="Times New Roman" w:hAnsi="Times New Roman"/>
                <w:sz w:val="28"/>
                <w:szCs w:val="28"/>
              </w:rPr>
              <w:t>Поворинского муниципального района Воронежской</w:t>
            </w:r>
            <w:r w:rsidR="008B3F08"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 </w:t>
      </w:r>
    </w:p>
    <w:p w:rsidR="00D02408" w:rsidRPr="007F6109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AD" w:rsidRDefault="00607DAD" w:rsidP="00371E42">
      <w:pPr>
        <w:spacing w:after="0" w:line="240" w:lineRule="auto"/>
      </w:pPr>
      <w:r>
        <w:separator/>
      </w:r>
    </w:p>
  </w:endnote>
  <w:endnote w:type="continuationSeparator" w:id="0">
    <w:p w:rsidR="00607DAD" w:rsidRDefault="00607DAD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AD" w:rsidRDefault="00607DAD" w:rsidP="00371E42">
      <w:pPr>
        <w:spacing w:after="0" w:line="240" w:lineRule="auto"/>
      </w:pPr>
      <w:r>
        <w:separator/>
      </w:r>
    </w:p>
  </w:footnote>
  <w:footnote w:type="continuationSeparator" w:id="0">
    <w:p w:rsidR="00607DAD" w:rsidRDefault="00607DAD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1"/>
    <w:rsid w:val="00014C81"/>
    <w:rsid w:val="000557CA"/>
    <w:rsid w:val="0006524D"/>
    <w:rsid w:val="00093DE6"/>
    <w:rsid w:val="00111584"/>
    <w:rsid w:val="00112C66"/>
    <w:rsid w:val="00120534"/>
    <w:rsid w:val="00142207"/>
    <w:rsid w:val="001E4585"/>
    <w:rsid w:val="00202A81"/>
    <w:rsid w:val="00217B21"/>
    <w:rsid w:val="00232799"/>
    <w:rsid w:val="002A083E"/>
    <w:rsid w:val="00342617"/>
    <w:rsid w:val="0035252D"/>
    <w:rsid w:val="00371E42"/>
    <w:rsid w:val="00387A2F"/>
    <w:rsid w:val="003A6B93"/>
    <w:rsid w:val="003C2976"/>
    <w:rsid w:val="003F1A42"/>
    <w:rsid w:val="0041759C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A2C70"/>
    <w:rsid w:val="00607DAD"/>
    <w:rsid w:val="006C75AB"/>
    <w:rsid w:val="007012B6"/>
    <w:rsid w:val="0074596C"/>
    <w:rsid w:val="00755B7B"/>
    <w:rsid w:val="007755EF"/>
    <w:rsid w:val="00780C4E"/>
    <w:rsid w:val="00783F7D"/>
    <w:rsid w:val="007C707A"/>
    <w:rsid w:val="007D201F"/>
    <w:rsid w:val="007F0AC3"/>
    <w:rsid w:val="007F6109"/>
    <w:rsid w:val="0080061F"/>
    <w:rsid w:val="00822182"/>
    <w:rsid w:val="00887EC1"/>
    <w:rsid w:val="008B3F08"/>
    <w:rsid w:val="008B622E"/>
    <w:rsid w:val="00946757"/>
    <w:rsid w:val="00992033"/>
    <w:rsid w:val="009C6974"/>
    <w:rsid w:val="009F112A"/>
    <w:rsid w:val="00A036AD"/>
    <w:rsid w:val="00A22243"/>
    <w:rsid w:val="00A22EC3"/>
    <w:rsid w:val="00A909EF"/>
    <w:rsid w:val="00B0086A"/>
    <w:rsid w:val="00B63021"/>
    <w:rsid w:val="00BF4617"/>
    <w:rsid w:val="00C75F2B"/>
    <w:rsid w:val="00C86885"/>
    <w:rsid w:val="00CA40A7"/>
    <w:rsid w:val="00D02408"/>
    <w:rsid w:val="00D04F3F"/>
    <w:rsid w:val="00D448D9"/>
    <w:rsid w:val="00D82F80"/>
    <w:rsid w:val="00E003DA"/>
    <w:rsid w:val="00E3371D"/>
    <w:rsid w:val="00E838AE"/>
    <w:rsid w:val="00ED4BA1"/>
    <w:rsid w:val="00F028DE"/>
    <w:rsid w:val="00F06A89"/>
    <w:rsid w:val="00F64165"/>
    <w:rsid w:val="00F76F76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styleId="af">
    <w:name w:val="Balloon Text"/>
    <w:basedOn w:val="a"/>
    <w:link w:val="af0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5FF-54C2-4647-94EC-0A1ECB1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10</cp:revision>
  <cp:lastPrinted>2021-12-07T06:48:00Z</cp:lastPrinted>
  <dcterms:created xsi:type="dcterms:W3CDTF">2021-11-18T06:40:00Z</dcterms:created>
  <dcterms:modified xsi:type="dcterms:W3CDTF">2022-09-30T12:48:00Z</dcterms:modified>
</cp:coreProperties>
</file>