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АДМИНИСТРАЦИЯ</w:t>
      </w:r>
    </w:p>
    <w:p>
      <w:pPr>
        <w:pStyle w:val="Normal"/>
        <w:jc w:val="center"/>
        <w:rPr/>
      </w:pPr>
      <w:r>
        <w:rPr/>
        <w:t>ТИТАРЕВСКОГО СЕЛЬСКОГО ПОСЕЛЕНИЯ КАНТЕМИРОВСКОГО МУНИЦИПАЛЬНОГО РАЙОНА ВОРОНЕЖСКОЙ ОБЛАСТИ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ПОСТАНОВЛЕНИЕ</w:t>
      </w:r>
    </w:p>
    <w:p>
      <w:pPr>
        <w:pStyle w:val="Normal"/>
        <w:rPr/>
      </w:pPr>
      <w:r>
        <w:rPr/>
        <w:t>От 28. 08. 2020г. №19</w:t>
      </w:r>
    </w:p>
    <w:p>
      <w:pPr>
        <w:pStyle w:val="Normal"/>
        <w:rPr/>
      </w:pPr>
      <w:r>
        <w:rPr/>
        <w:t xml:space="preserve">с. Титаревка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sz w:val="28"/>
          <w:szCs w:val="28"/>
        </w:rPr>
        <w:t xml:space="preserve">"Об определении единой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теплоснабжающей организации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централизованной системы </w:t>
      </w:r>
    </w:p>
    <w:p>
      <w:pPr>
        <w:pStyle w:val="Normal"/>
        <w:rPr/>
      </w:pPr>
      <w:r>
        <w:rPr>
          <w:b/>
          <w:bCs/>
          <w:sz w:val="28"/>
          <w:szCs w:val="28"/>
        </w:rPr>
        <w:t xml:space="preserve">теплоснабжения Титаревского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Кантемировского муниципального района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 »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before="0" w:after="280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shd w:fill="FFFFFF" w:val="clear"/>
        </w:rPr>
        <w:t>В соответствии с Федеральными законами от 06 октября 2003 г. № 131-ФЗ «Об общих принципах организации местного самоуправления в РФ», от 27  июля  2010 г.  № 190-ФЗ «О теплоснабжении», постановлением Правительства РФ от 08 августа 2012 г. №808  «Об организации теплоснабжения в РФ и о внесении изменений в некоторые акты Правительства РФ»: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1. Определить единой теплоснабжающей организацией для централизованных систем теплоснабжения Титаревского сельского поселения   Муниципальное унитарное предприятие "Кантемировское пассажирское автопредприятие" (ИНН 3612007110, ОГРН 1043689000156), адрес места нахождения: Россия, Воронежская  область, Кантемировский район, р.п. Кантемировка, ул. Заводская, 52.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2. Установить зоной деятельности МУП «Кантемировское ПАП», наделенного статусом единой теплоснабжающей организацией по осуществлению теплоснабжения Титаревского сельского поселения — территорию Титаревского сельского поселения Кантемировского муниципального района Воронежской области, обслуживаемую централизованными системами теплоснабжения.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3. Муниципальному унитарному предприятию "Кантемировское пассажирское автопредприятие" заключить договоры поставки тепловой энергии с потребителями.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4. Настоящее постановление  подлежит размещению на официальном сайте.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Постановление  вступает в силу с  момента  подписания.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Титаревского</w:t>
      </w:r>
    </w:p>
    <w:p>
      <w:pPr>
        <w:pStyle w:val="Normal"/>
        <w:jc w:val="both"/>
        <w:rPr/>
      </w:pPr>
      <w:r>
        <w:rPr>
          <w:sz w:val="28"/>
          <w:szCs w:val="28"/>
        </w:rPr>
        <w:t>сельского поселения                                                           Г. В. Радченко</w:t>
      </w:r>
      <w:bookmarkStart w:id="0" w:name="_GoBack"/>
      <w:bookmarkEnd w:id="0"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Spacing">
    <w:name w:val="No Spacing"/>
    <w:qFormat/>
    <w:pPr>
      <w:widowControl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2020-08-28T13:28:00Z</dcterms:created>
  <dc:creator>Пользователь</dc:creator>
  <dc:description/>
  <cp:keywords/>
  <dc:language>en-US</dc:language>
  <cp:lastModifiedBy>User</cp:lastModifiedBy>
  <cp:lastPrinted>2020-06-09T11:33:00Z</cp:lastPrinted>
  <dcterms:modified xsi:type="dcterms:W3CDTF">2020-08-28T13:49:00Z</dcterms:modified>
  <cp:revision>4</cp:revision>
  <dc:subject/>
  <dc:title/>
</cp:coreProperties>
</file>