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75A" w:rsidRDefault="0024775A" w:rsidP="0024775A">
      <w:pPr>
        <w:pStyle w:val="2"/>
        <w:rPr>
          <w:bCs/>
          <w:caps/>
          <w:u w:val="none"/>
        </w:rPr>
      </w:pPr>
      <w:r>
        <w:rPr>
          <w:bCs/>
          <w:caps/>
          <w:u w:val="none"/>
        </w:rPr>
        <w:t>Администрация</w:t>
      </w:r>
    </w:p>
    <w:p w:rsidR="0024775A" w:rsidRDefault="0024775A" w:rsidP="0024775A">
      <w:pPr>
        <w:pStyle w:val="2"/>
        <w:rPr>
          <w:bCs/>
          <w:caps/>
          <w:u w:val="none"/>
        </w:rPr>
      </w:pPr>
      <w:r>
        <w:rPr>
          <w:bCs/>
          <w:caps/>
          <w:u w:val="none"/>
        </w:rPr>
        <w:t xml:space="preserve">Щучинско-ПЕСКОВСКОГО сельского поселения </w:t>
      </w:r>
    </w:p>
    <w:p w:rsidR="0024775A" w:rsidRDefault="0024775A" w:rsidP="0024775A">
      <w:pPr>
        <w:pStyle w:val="2"/>
        <w:rPr>
          <w:bCs/>
          <w:caps/>
          <w:u w:val="none"/>
        </w:rPr>
      </w:pPr>
      <w:r>
        <w:rPr>
          <w:bCs/>
          <w:caps/>
          <w:u w:val="none"/>
        </w:rPr>
        <w:t>Эртильского муниципального района</w:t>
      </w:r>
    </w:p>
    <w:p w:rsidR="0024775A" w:rsidRDefault="0024775A" w:rsidP="0024775A">
      <w:pPr>
        <w:pStyle w:val="2"/>
        <w:rPr>
          <w:bCs/>
          <w:caps/>
          <w:u w:val="none"/>
        </w:rPr>
      </w:pPr>
      <w:r>
        <w:rPr>
          <w:bCs/>
          <w:caps/>
          <w:u w:val="none"/>
        </w:rPr>
        <w:t>Воронежской  области</w:t>
      </w:r>
    </w:p>
    <w:p w:rsidR="0024775A" w:rsidRDefault="0024775A" w:rsidP="0024775A">
      <w:pPr>
        <w:jc w:val="center"/>
        <w:rPr>
          <w:b/>
          <w:bCs/>
        </w:rPr>
      </w:pPr>
    </w:p>
    <w:p w:rsidR="0024775A" w:rsidRDefault="0024775A" w:rsidP="0024775A">
      <w:pPr>
        <w:pStyle w:val="1"/>
        <w:jc w:val="center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</w:t>
      </w:r>
      <w:proofErr w:type="gramEnd"/>
      <w:r>
        <w:rPr>
          <w:rFonts w:ascii="Times New Roman" w:hAnsi="Times New Roman"/>
          <w:sz w:val="24"/>
          <w:szCs w:val="24"/>
        </w:rPr>
        <w:t xml:space="preserve"> О С Т А Н О В Л Е Н И Е</w:t>
      </w:r>
    </w:p>
    <w:p w:rsidR="0024775A" w:rsidRDefault="0024775A" w:rsidP="0024775A">
      <w:pPr>
        <w:jc w:val="center"/>
      </w:pPr>
    </w:p>
    <w:tbl>
      <w:tblPr>
        <w:tblW w:w="0" w:type="auto"/>
        <w:tblLook w:val="04A0"/>
      </w:tblPr>
      <w:tblGrid>
        <w:gridCol w:w="5637"/>
      </w:tblGrid>
      <w:tr w:rsidR="0024775A" w:rsidTr="0024775A">
        <w:trPr>
          <w:trHeight w:val="898"/>
        </w:trPr>
        <w:tc>
          <w:tcPr>
            <w:tcW w:w="5637" w:type="dxa"/>
            <w:hideMark/>
          </w:tcPr>
          <w:p w:rsidR="0024775A" w:rsidRDefault="0024775A">
            <w:pPr>
              <w:rPr>
                <w:szCs w:val="28"/>
              </w:rPr>
            </w:pPr>
            <w:r>
              <w:rPr>
                <w:szCs w:val="28"/>
              </w:rPr>
              <w:t>от  09.12.2019  г.                                               № 104</w:t>
            </w:r>
          </w:p>
          <w:p w:rsidR="0024775A" w:rsidRDefault="0024775A">
            <w:pPr>
              <w:jc w:val="center"/>
              <w:rPr>
                <w:color w:val="FF0000"/>
              </w:rPr>
            </w:pPr>
            <w:r>
              <w:t xml:space="preserve">с. </w:t>
            </w:r>
            <w:proofErr w:type="spellStart"/>
            <w:r>
              <w:t>Щучински</w:t>
            </w:r>
            <w:proofErr w:type="gramStart"/>
            <w:r>
              <w:t>е</w:t>
            </w:r>
            <w:proofErr w:type="spellEnd"/>
            <w:r>
              <w:t>-</w:t>
            </w:r>
            <w:proofErr w:type="gramEnd"/>
            <w:r>
              <w:t xml:space="preserve"> Пески</w:t>
            </w:r>
          </w:p>
        </w:tc>
      </w:tr>
    </w:tbl>
    <w:p w:rsidR="0024775A" w:rsidRDefault="0024775A" w:rsidP="0024775A">
      <w:pPr>
        <w:pStyle w:val="a4"/>
        <w:tabs>
          <w:tab w:val="left" w:pos="0"/>
          <w:tab w:val="left" w:pos="1701"/>
          <w:tab w:val="left" w:pos="5529"/>
        </w:tabs>
        <w:ind w:left="0" w:right="3826"/>
        <w:contextualSpacing/>
        <w:jc w:val="both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О внесении изменений в постановление администрации </w:t>
      </w:r>
      <w:proofErr w:type="spellStart"/>
      <w:r>
        <w:rPr>
          <w:b/>
          <w:sz w:val="24"/>
          <w:szCs w:val="24"/>
        </w:rPr>
        <w:t>Щучинско-Песковского</w:t>
      </w:r>
      <w:proofErr w:type="spellEnd"/>
      <w:r>
        <w:rPr>
          <w:b/>
          <w:sz w:val="24"/>
          <w:szCs w:val="24"/>
        </w:rPr>
        <w:t xml:space="preserve"> сельского поселения Эртильского муниципального района от 06.11.2015 г. № 151 «Об утверждении Административного регламента администрации </w:t>
      </w:r>
      <w:proofErr w:type="spellStart"/>
      <w:r>
        <w:rPr>
          <w:b/>
          <w:sz w:val="24"/>
          <w:szCs w:val="24"/>
        </w:rPr>
        <w:t>Щучинско-Песковского</w:t>
      </w:r>
      <w:proofErr w:type="spellEnd"/>
      <w:r>
        <w:rPr>
          <w:b/>
          <w:sz w:val="24"/>
          <w:szCs w:val="24"/>
        </w:rPr>
        <w:t xml:space="preserve"> сельского поселения Эртильского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торгов.» (в редакции</w:t>
      </w:r>
      <w:proofErr w:type="gramEnd"/>
      <w:r>
        <w:rPr>
          <w:b/>
          <w:sz w:val="24"/>
          <w:szCs w:val="24"/>
        </w:rPr>
        <w:t xml:space="preserve"> постановлений от 11.04.2016 г. № 47, от 08.02.2017 г. № 11)</w:t>
      </w:r>
    </w:p>
    <w:p w:rsidR="0024775A" w:rsidRDefault="0024775A" w:rsidP="0024775A">
      <w:pPr>
        <w:tabs>
          <w:tab w:val="left" w:pos="0"/>
          <w:tab w:val="left" w:pos="5103"/>
        </w:tabs>
        <w:ind w:right="4252"/>
        <w:jc w:val="both"/>
        <w:rPr>
          <w:b/>
        </w:rPr>
      </w:pPr>
    </w:p>
    <w:p w:rsidR="0024775A" w:rsidRDefault="0024775A" w:rsidP="0024775A">
      <w:pPr>
        <w:tabs>
          <w:tab w:val="left" w:pos="0"/>
          <w:tab w:val="left" w:pos="5103"/>
        </w:tabs>
        <w:spacing w:line="276" w:lineRule="auto"/>
        <w:ind w:right="-2"/>
        <w:jc w:val="both"/>
        <w:rPr>
          <w:b/>
          <w:sz w:val="28"/>
          <w:szCs w:val="28"/>
        </w:rPr>
      </w:pPr>
      <w:r>
        <w:t xml:space="preserve">           Рассмотрев протест прокурора Эртильского района от 28.11.2019 г. № 2-1-2019 на постановление администрации </w:t>
      </w:r>
      <w:proofErr w:type="spellStart"/>
      <w:r>
        <w:t>Щучинско-Песковского</w:t>
      </w:r>
      <w:proofErr w:type="spellEnd"/>
      <w:r>
        <w:t xml:space="preserve"> сельского поселения от 06.11.2015 г. № 151 «Об утверждении Административного регламента администрации </w:t>
      </w:r>
      <w:proofErr w:type="spellStart"/>
      <w:r>
        <w:t>Щучинско</w:t>
      </w:r>
      <w:proofErr w:type="spellEnd"/>
      <w:r>
        <w:t xml:space="preserve"> </w:t>
      </w:r>
      <w:proofErr w:type="gramStart"/>
      <w:r>
        <w:t>-</w:t>
      </w:r>
      <w:proofErr w:type="spellStart"/>
      <w:r>
        <w:t>П</w:t>
      </w:r>
      <w:proofErr w:type="gramEnd"/>
      <w:r>
        <w:t>есковского</w:t>
      </w:r>
      <w:proofErr w:type="spellEnd"/>
      <w:r>
        <w:t xml:space="preserve"> сельского поселения Эртильского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который не разграничена без проведения торгов», в целях приведения муниципальных правовых актов в соответствие с требованиями действующего законодательства Российской Федерации, администрация </w:t>
      </w:r>
      <w:proofErr w:type="spellStart"/>
      <w:r>
        <w:t>Щучинско-Песковского</w:t>
      </w:r>
      <w:proofErr w:type="spellEnd"/>
      <w:r>
        <w:t xml:space="preserve"> сельского поселения Эртильского муниципального района Воронежской области  </w:t>
      </w:r>
      <w:r>
        <w:rPr>
          <w:b/>
        </w:rPr>
        <w:t>ПОСТАНОВЛЯЕТ:</w:t>
      </w:r>
    </w:p>
    <w:p w:rsidR="0024775A" w:rsidRDefault="0024775A" w:rsidP="0024775A">
      <w:pPr>
        <w:tabs>
          <w:tab w:val="left" w:pos="0"/>
          <w:tab w:val="left" w:pos="5103"/>
        </w:tabs>
        <w:ind w:right="-2"/>
        <w:jc w:val="both"/>
        <w:rPr>
          <w:b/>
        </w:rPr>
      </w:pPr>
    </w:p>
    <w:p w:rsidR="0024775A" w:rsidRDefault="0024775A" w:rsidP="0024775A">
      <w:pPr>
        <w:pStyle w:val="a4"/>
        <w:tabs>
          <w:tab w:val="left" w:pos="0"/>
          <w:tab w:val="left" w:pos="1701"/>
          <w:tab w:val="left" w:pos="9356"/>
        </w:tabs>
        <w:spacing w:line="276" w:lineRule="auto"/>
        <w:ind w:left="0" w:right="-1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1. Внести изменение в постановление администрации </w:t>
      </w:r>
      <w:proofErr w:type="spellStart"/>
      <w:r>
        <w:rPr>
          <w:sz w:val="22"/>
          <w:szCs w:val="22"/>
        </w:rPr>
        <w:t>Щучинско</w:t>
      </w:r>
      <w:r>
        <w:rPr>
          <w:sz w:val="24"/>
          <w:szCs w:val="24"/>
        </w:rPr>
        <w:t>-Песковского</w:t>
      </w:r>
      <w:proofErr w:type="spellEnd"/>
      <w:r>
        <w:rPr>
          <w:sz w:val="24"/>
          <w:szCs w:val="24"/>
        </w:rPr>
        <w:t xml:space="preserve"> сельского поселения Эртильского муниципального района от 06.11.2015 г. № 151 «Об утверждении Административного регламента администрации </w:t>
      </w:r>
      <w:proofErr w:type="spellStart"/>
      <w:r>
        <w:rPr>
          <w:sz w:val="22"/>
          <w:szCs w:val="22"/>
        </w:rPr>
        <w:t>Щучинско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-</w:t>
      </w:r>
      <w:proofErr w:type="spellStart"/>
      <w:r>
        <w:rPr>
          <w:sz w:val="24"/>
          <w:szCs w:val="24"/>
        </w:rPr>
        <w:t>П</w:t>
      </w:r>
      <w:proofErr w:type="gramEnd"/>
      <w:r>
        <w:rPr>
          <w:sz w:val="24"/>
          <w:szCs w:val="24"/>
        </w:rPr>
        <w:t>есковского</w:t>
      </w:r>
      <w:proofErr w:type="spellEnd"/>
      <w:r>
        <w:rPr>
          <w:sz w:val="24"/>
          <w:szCs w:val="24"/>
        </w:rPr>
        <w:t xml:space="preserve"> сельского поселения Эртильского муниципального района Воронежской области по предоставлению муниципальной услуги «Предоставление в собственность, аренду, постоянное (бессрочное) пользование, безвозмездное пользование земельного участка, находящегося в муниципальной собственности или государственная собственность на </w:t>
      </w:r>
      <w:r>
        <w:rPr>
          <w:sz w:val="24"/>
          <w:szCs w:val="24"/>
        </w:rPr>
        <w:lastRenderedPageBreak/>
        <w:t>который не разграничена без проведения торгов», изложив подпункт 5 пункта 2.1.6 в следующей редакции: «5) документы, подтверждающие право заявителя на предоставление земельного участка без проведения торгов по основаниям, предусмотренным: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 пункта 2 статьи 39.3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договор о комплексном освоении территории;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2 пункта 2 статьи 39.3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документ, подтверждающий членство заявителя в некоммерческой организации;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решение органа некоммерческой организации о распределении испрашиваемого земельного участка;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3 пункта 2 статьи 39.3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удостоверяющие (устанавливающие) права заявителя на испрашиваемый земельный участок, если право на такой участок не зарегистрировано в Едином государственном реестре прав на недвижимое имущество и сделок с ним;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документ, подтверждающий членство заявителя в некоммерческой организации;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в) решение органа некоммерческой организации о распределении земельного участка заявителю;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4 пункта 2 статьи 39.3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решение органа некоммерческой организации о приобретении земельного участка, относящегося к имуществу общего пользования;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5 пункта 2 статьи 39.3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решение органа юридического лица о приобретении земельного участка, относящегося к имуществу общего пользования;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6 пункта 2 статьи 39.3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Едином государственном реестре прав на недвижимое имущество и сделок с ним (далее – ЕГРП);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документ, удостоверяющий (устанавливающий) права заявителя на испрашиваемый земельный участок, если право на такое земельный участок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ориентиров.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7 пункта 2 статьи 39.3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9 пункта 2 статьи 39.3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подтверждающие использование земельного участка в соответствии с Федеральным законом от 24 июля 2002 г. № 101-ФЗ "Об обороте земель сельскохозяйственного назначения";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10 пункта 2 статьи 39.3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а) документы, подтверждающие использование земельного участка в соответствии </w:t>
      </w:r>
      <w:r>
        <w:lastRenderedPageBreak/>
        <w:t>с Федеральным законом от 24 июля 2002 г. № 101-ФЗ "Об обороте земель сельскохозяйственного назначения";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 статьи 39.5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договор о развитии застроенной территории;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2 статьи 39.5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документ, удостоверяющий (устанавливающий) права заявителя на здание, сооружение, если право на такое здание, сооружение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документ, удостоверяющий (устанавливающий) права заявителя на испрашиваемый земельный участок, если право на такой земельный участок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3 статьи 39.5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решение органа некоммерческой организации о приобретении земельного участка;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6 статьи 39.5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подтверждающие условия предоставления земельных участков в соответствии с законодательством Воронежской области;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7 статьи 39.5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подтверждающие право на приобретение земельного участка, установленные законодательством Российской Федерации или законом Воронежской области;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8 статьи 39.5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подтверждающие право на приобретение земельного участка, установленные законом Воронежской области;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4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договор, соглашение или иной документ, предусматривающий выполнение международных обязательств;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б) для обеспечения </w:t>
      </w:r>
      <w:proofErr w:type="spellStart"/>
      <w:r>
        <w:t>электро</w:t>
      </w:r>
      <w:proofErr w:type="spellEnd"/>
      <w:r>
        <w:t>-, тепл</w:t>
      </w:r>
      <w:proofErr w:type="gramStart"/>
      <w:r>
        <w:t>о-</w:t>
      </w:r>
      <w:proofErr w:type="gramEnd"/>
      <w:r>
        <w:t xml:space="preserve">, </w:t>
      </w:r>
      <w:proofErr w:type="spellStart"/>
      <w:r>
        <w:t>газо</w:t>
      </w:r>
      <w:proofErr w:type="spellEnd"/>
      <w:r>
        <w:t>- и водоснабжения, водоотведения, связи, нефтепроводов федерального, регионального или местного значения справка уполномоченного органа об отнесении объекта к объектам регионального или местного значения;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5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решение, на основании которого образован испрашиваемый земельный участок, принятое до  1 марта 2015;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договор аренды исходного земельного участка в случае, если такой договор заключен до дня вступления в силу Федерального закона от 21.07.1997 года № 122-ФЗ «О государственной регистрации прав на недвижимое имущество и сделок с ним»;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в) при подаче заявления о предоставлении земельного участка, находящегося в муниципальной собственности, предоставленного для комплексного освоения территории лицу, с которым был заключен договор аренды такого земельного участка: договор о комплексном освоении территории;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6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договор о комплексном освоении территории;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договор, подтверждающий членство заявителя в некоммерческой организации;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в) решение общего собрания членов некоммерческой организации о распределении испрашиваемого земельного участка заявителю;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7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решение уполномоченного органа о предоставлении земельного участка некоммерческой организации для садоводства, огородничества, дачного хозяйства, за исключением случаев, если такое право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документ, подтверждающий членство заявителя в некоммерческой организации;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в) решение органа некоммерческой организации о распределении земельного участка заявителю;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8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решение органа некоммерческой организации о приобретении земельного участка;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9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удостоверяющие права заявителя на здание, сооружение, если право на такое здание, сооружение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10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удостоверяющие права заявителя на здание, сооружение, если право на такое здание, сооружение не зарегистрировано в 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документы, удостоверяющие права заявителя на испрашиваемый земельный участок, если право на такой земельный участок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11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13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договор о развитии застроенной территории;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13.1.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договор об освоении территории в целях строительства жилья экономического класса;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б) договор о комплексном освоении территории в целях строительства жилья экономического класса;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13.2.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договор о комплексном развитии территории по инициативе органа местного самоуправления, заключенном по результатам аукциона на право заключения данного договора в соответствии с Градостроительным кодексом Российской Федерации;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13.3.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а) договор о комплексном развитии территории, заключенном в соответствии со статьей 46.9 Градостроительного кодекса Российской Федерации;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14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выданный уполномоченным органом документ, подтверждающий принадлежность гражданина к категории граждан, обладающих правом на первоочередное или внеочередное приобретение земельных участков;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15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решение о предварительном согласовании предоставления земельного участка, если такое решение принято иным уполномоченным органом;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16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18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документ, подтверждающий право заявителя на предоставление земельного участка в собственность без проведения торгов;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23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концессионное соглашение;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23.1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договор об освоении территории в целях строительства и эксплуатации наемного дома коммерческого использования;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-подпунктом 23.2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специальный инвестиционный контракт;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-подпунктом 32 пункта 2 статьи 39.6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24775A" w:rsidRDefault="0024775A" w:rsidP="0024775A">
      <w:pPr>
        <w:shd w:val="clear" w:color="auto" w:fill="FFFFFF"/>
        <w:spacing w:line="276" w:lineRule="auto"/>
        <w:ind w:firstLine="540"/>
        <w:jc w:val="both"/>
        <w:rPr>
          <w:color w:val="333333"/>
          <w:sz w:val="25"/>
          <w:szCs w:val="25"/>
          <w:shd w:val="clear" w:color="auto" w:fill="FFFFFF"/>
        </w:rPr>
      </w:pPr>
      <w:r>
        <w:t xml:space="preserve">- подпунктом </w:t>
      </w:r>
      <w:r>
        <w:rPr>
          <w:color w:val="333333"/>
          <w:sz w:val="25"/>
          <w:szCs w:val="25"/>
          <w:shd w:val="clear" w:color="auto" w:fill="FFFFFF"/>
        </w:rPr>
        <w:t xml:space="preserve">35 пункта 2 статьи 39.6 ЗК РФ: </w:t>
      </w:r>
    </w:p>
    <w:p w:rsidR="0024775A" w:rsidRDefault="0024775A" w:rsidP="0024775A">
      <w:pPr>
        <w:shd w:val="clear" w:color="auto" w:fill="FFFFFF"/>
        <w:spacing w:line="276" w:lineRule="auto"/>
        <w:ind w:firstLine="54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   а) в соответствии с Федеральным</w:t>
      </w:r>
      <w:r>
        <w:rPr>
          <w:rStyle w:val="apple-converted-space"/>
          <w:shd w:val="clear" w:color="auto" w:fill="FFFFFF"/>
        </w:rPr>
        <w:t> </w:t>
      </w:r>
      <w:hyperlink r:id="rId4" w:anchor="dst0" w:history="1">
        <w:r>
          <w:rPr>
            <w:rStyle w:val="a3"/>
            <w:shd w:val="clear" w:color="auto" w:fill="FFFFFF"/>
          </w:rPr>
          <w:t>законом</w:t>
        </w:r>
      </w:hyperlink>
      <w:r>
        <w:rPr>
          <w:rStyle w:val="apple-converted-space"/>
          <w:shd w:val="clear" w:color="auto" w:fill="FFFFFF"/>
        </w:rPr>
        <w:t> </w:t>
      </w:r>
      <w:r>
        <w:rPr>
          <w:shd w:val="clear" w:color="auto" w:fill="FFFFFF"/>
        </w:rPr>
        <w:t>от 24 июля 2008 года N 161-ФЗ "О содействии развитию жилищного строительства";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-подпунктом 37 пункта 2 статьи 39.6 ЗК РФ:</w:t>
      </w:r>
    </w:p>
    <w:p w:rsidR="0024775A" w:rsidRDefault="0024775A" w:rsidP="0024775A">
      <w:pPr>
        <w:shd w:val="clear" w:color="auto" w:fill="FFFFFF"/>
        <w:spacing w:line="276" w:lineRule="auto"/>
        <w:ind w:firstLine="540"/>
        <w:jc w:val="both"/>
      </w:pPr>
      <w:r>
        <w:rPr>
          <w:color w:val="333333"/>
          <w:sz w:val="25"/>
          <w:szCs w:val="25"/>
          <w:shd w:val="clear" w:color="auto" w:fill="FFFFFF"/>
        </w:rPr>
        <w:t xml:space="preserve">   а) </w:t>
      </w:r>
      <w:r>
        <w:rPr>
          <w:sz w:val="25"/>
          <w:szCs w:val="25"/>
          <w:shd w:val="clear" w:color="auto" w:fill="FFFFFF"/>
        </w:rPr>
        <w:t>в соответствии с Федеральным</w:t>
      </w:r>
      <w:r>
        <w:rPr>
          <w:rStyle w:val="apple-converted-space"/>
          <w:sz w:val="25"/>
          <w:szCs w:val="25"/>
          <w:shd w:val="clear" w:color="auto" w:fill="FFFFFF"/>
        </w:rPr>
        <w:t> </w:t>
      </w:r>
      <w:hyperlink r:id="rId5" w:anchor="dst0" w:history="1">
        <w:r>
          <w:rPr>
            <w:rStyle w:val="a3"/>
            <w:sz w:val="25"/>
            <w:szCs w:val="25"/>
            <w:shd w:val="clear" w:color="auto" w:fill="FFFFFF"/>
          </w:rPr>
          <w:t>законом</w:t>
        </w:r>
      </w:hyperlink>
      <w:r>
        <w:rPr>
          <w:rStyle w:val="apple-converted-space"/>
          <w:sz w:val="25"/>
          <w:szCs w:val="25"/>
          <w:shd w:val="clear" w:color="auto" w:fill="FFFFFF"/>
        </w:rPr>
        <w:t xml:space="preserve"> от 29.07.2017 N 216-ФЗ </w:t>
      </w:r>
      <w:r>
        <w:rPr>
          <w:sz w:val="25"/>
          <w:szCs w:val="25"/>
          <w:shd w:val="clear" w:color="auto" w:fill="FFFFFF"/>
        </w:rPr>
        <w:t>"Об инновационных научно-технологических центрах и о внесении изменений в отдельные законодательные акты Российской Федерации"</w:t>
      </w:r>
      <w:r>
        <w:t>;</w:t>
      </w:r>
    </w:p>
    <w:p w:rsidR="0024775A" w:rsidRDefault="0024775A" w:rsidP="0024775A">
      <w:pPr>
        <w:shd w:val="clear" w:color="auto" w:fill="FFFFFF"/>
        <w:spacing w:line="276" w:lineRule="auto"/>
        <w:ind w:firstLine="540"/>
        <w:jc w:val="both"/>
      </w:pPr>
      <w:r>
        <w:t>- статьей 39.9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подтверждающие право заявителя на предоставление земельного участка в соответствии с целями его использования;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 пункта 2 статьи 39.10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документ, подтверждающий право заявителя на предоставление земельного участка в соответствии с целями его использования;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3 пункта 2 статьи 39.10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документы, удостоверяющие (устанавливающие) права заявителя на здание, сооружение, если право на такое здание, сооружение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4 пункта 2 статьи 39.10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договор безвозмездного пользования зданием, сооружением, если право на такое здание, сооружение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lastRenderedPageBreak/>
        <w:t>б) документы, удостоверяющие (устанавливающие) права заявителя на испрашиваемый земельный участок, если право на такой земельный участок не зарегистрировано в ЕГРП;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в) сообщение заявителя (заявителей), содержащее перечень всех зданий, сооружений, расположенных на испрашиваемом земельном участке, с указанием их кадастровых (условных, инвентарных) номеров и адресных ориентиров;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5 части 2 статьи 39.10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гражданско-правовые договоры на строительство или реконструкцию объектов недвижимости, осуществляемых полностью за счет средств местного бюджета;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8 части 2 статьи 39.10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договор найма служебного жилого помещения;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12 пункта 2 статьи 39.10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документ, предусмотренный законодательством Российской Федерации, на основании которого установлены случаи и срок предоставления земельных участков некоммерческим организациям, созданным гражданами в целях жилищного строительства;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15 пункта 2 статьи 39.10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решение Воронежской области о создании некоммерческой организации;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- подпунктом 16 пункта 2 статьи 39.10 ЗК РФ:</w:t>
      </w:r>
    </w:p>
    <w:p w:rsidR="0024775A" w:rsidRDefault="0024775A" w:rsidP="0024775A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>
        <w:t>а) соглашение об изъятии земельного участка для муниципальных нужд или решение суда, на основании которого земельный участок изъят для муниципальных нужд.</w:t>
      </w:r>
    </w:p>
    <w:p w:rsidR="0024775A" w:rsidRDefault="0024775A" w:rsidP="0024775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Предоставление указанных документов не требуется в случае, если указанные документы направлялись в администрацию </w:t>
      </w:r>
      <w:proofErr w:type="spellStart"/>
      <w:r>
        <w:rPr>
          <w:color w:val="000000"/>
        </w:rPr>
        <w:t>Щучинско</w:t>
      </w:r>
      <w:r>
        <w:t>-Песковского</w:t>
      </w:r>
      <w:proofErr w:type="spellEnd"/>
      <w:r>
        <w:t xml:space="preserve"> сельского поселения с заявлением о предварительном согласовании предоставления земельного участка, по итогам рассмотрения которого принято решение о предварительном согласовании предоставления земельного участка.</w:t>
      </w:r>
    </w:p>
    <w:p w:rsidR="0024775A" w:rsidRDefault="0024775A" w:rsidP="0024775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Заявление в форме электронного документа и прилагаемые к нему электронные документы (электронные образы документов) направляются в виде файлов в формате XML.</w:t>
      </w:r>
    </w:p>
    <w:p w:rsidR="0024775A" w:rsidRDefault="0024775A" w:rsidP="0024775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 xml:space="preserve">Заявление представляются в виде файлов в формате </w:t>
      </w:r>
      <w:proofErr w:type="spellStart"/>
      <w:r>
        <w:t>doc</w:t>
      </w:r>
      <w:proofErr w:type="spellEnd"/>
      <w:r>
        <w:t xml:space="preserve">, </w:t>
      </w:r>
      <w:proofErr w:type="spellStart"/>
      <w:r>
        <w:t>docx</w:t>
      </w:r>
      <w:proofErr w:type="spellEnd"/>
      <w:r>
        <w:t xml:space="preserve">, </w:t>
      </w:r>
      <w:proofErr w:type="spellStart"/>
      <w:r>
        <w:t>txt</w:t>
      </w:r>
      <w:proofErr w:type="spellEnd"/>
      <w:r>
        <w:t xml:space="preserve">, </w:t>
      </w:r>
      <w:proofErr w:type="spellStart"/>
      <w:r>
        <w:t>xls</w:t>
      </w:r>
      <w:proofErr w:type="spellEnd"/>
      <w:r>
        <w:t xml:space="preserve">, </w:t>
      </w:r>
      <w:proofErr w:type="spellStart"/>
      <w:r>
        <w:t>xlsx</w:t>
      </w:r>
      <w:proofErr w:type="spellEnd"/>
      <w:r>
        <w:t xml:space="preserve">, </w:t>
      </w:r>
      <w:proofErr w:type="spellStart"/>
      <w:r>
        <w:t>rtf</w:t>
      </w:r>
      <w:proofErr w:type="spellEnd"/>
      <w:r>
        <w:t>, если указанное заявление предоставляются в форме электронного документа посредством электронной почты.</w:t>
      </w:r>
    </w:p>
    <w:p w:rsidR="0024775A" w:rsidRDefault="0024775A" w:rsidP="0024775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Электронные документы (электронные образы документов), прилагаемые к заявлению, в том числе доверенности, направляются в виде файлов в форматах PDF, TIF.</w:t>
      </w:r>
    </w:p>
    <w:p w:rsidR="0024775A" w:rsidRDefault="0024775A" w:rsidP="0024775A">
      <w:pPr>
        <w:autoSpaceDE w:val="0"/>
        <w:autoSpaceDN w:val="0"/>
        <w:adjustRightInd w:val="0"/>
        <w:spacing w:line="276" w:lineRule="auto"/>
        <w:ind w:firstLine="709"/>
        <w:jc w:val="both"/>
      </w:pPr>
      <w:r>
        <w:t>Качество предоставляемых электронных документов (электронных образов документов) в форматах PDF, TIF должно позволять в полном объеме прочитать текст документа и распознать реквизиты документа.</w:t>
      </w:r>
    </w:p>
    <w:p w:rsidR="0024775A" w:rsidRDefault="0024775A" w:rsidP="0024775A">
      <w:pPr>
        <w:spacing w:line="276" w:lineRule="auto"/>
        <w:ind w:firstLine="720"/>
        <w:jc w:val="both"/>
      </w:pPr>
      <w:r>
        <w:t xml:space="preserve"> 2. Разместить настоящее постановление </w:t>
      </w:r>
      <w:r>
        <w:rPr>
          <w:rStyle w:val="FontStyle11"/>
        </w:rPr>
        <w:t>на официальном сайте администрации</w:t>
      </w:r>
      <w:r>
        <w:t xml:space="preserve"> </w:t>
      </w:r>
      <w:proofErr w:type="spellStart"/>
      <w:r>
        <w:rPr>
          <w:sz w:val="22"/>
          <w:szCs w:val="22"/>
        </w:rPr>
        <w:t>Щучинско</w:t>
      </w:r>
      <w:proofErr w:type="spellEnd"/>
      <w:r>
        <w:t xml:space="preserve"> </w:t>
      </w:r>
      <w:proofErr w:type="gramStart"/>
      <w:r>
        <w:t>-</w:t>
      </w:r>
      <w:proofErr w:type="spellStart"/>
      <w:r>
        <w:t>П</w:t>
      </w:r>
      <w:proofErr w:type="gramEnd"/>
      <w:r>
        <w:t>есковского</w:t>
      </w:r>
      <w:proofErr w:type="spellEnd"/>
      <w:r>
        <w:rPr>
          <w:rStyle w:val="FontStyle11"/>
        </w:rPr>
        <w:t xml:space="preserve"> сельского поселения Эртильского муниципального района в сети Интернет.</w:t>
      </w:r>
    </w:p>
    <w:p w:rsidR="0024775A" w:rsidRDefault="0024775A" w:rsidP="0024775A">
      <w:pPr>
        <w:spacing w:line="276" w:lineRule="auto"/>
        <w:ind w:firstLine="709"/>
        <w:jc w:val="both"/>
      </w:pPr>
      <w:r>
        <w:t xml:space="preserve">3.  Настоящее постановление вступает в силу со дня его опубликования в сборнике нормативно-правовых актов «Муниципальный вестник» </w:t>
      </w:r>
      <w:proofErr w:type="spellStart"/>
      <w:r>
        <w:rPr>
          <w:sz w:val="22"/>
          <w:szCs w:val="22"/>
        </w:rPr>
        <w:t>Щучинско</w:t>
      </w:r>
      <w:proofErr w:type="spellEnd"/>
      <w:r>
        <w:t xml:space="preserve"> </w:t>
      </w:r>
      <w:proofErr w:type="gramStart"/>
      <w:r>
        <w:t>-</w:t>
      </w:r>
      <w:proofErr w:type="spellStart"/>
      <w:r>
        <w:t>П</w:t>
      </w:r>
      <w:proofErr w:type="gramEnd"/>
      <w:r>
        <w:t>есковского</w:t>
      </w:r>
      <w:proofErr w:type="spellEnd"/>
      <w:r>
        <w:t xml:space="preserve"> сельского поселения Эртильского муниципального района Воронежской области. </w:t>
      </w:r>
    </w:p>
    <w:p w:rsidR="0024775A" w:rsidRDefault="0024775A" w:rsidP="0024775A">
      <w:pPr>
        <w:spacing w:line="276" w:lineRule="auto"/>
        <w:ind w:firstLine="709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24775A" w:rsidRDefault="0024775A" w:rsidP="0024775A">
      <w:pPr>
        <w:spacing w:line="276" w:lineRule="auto"/>
        <w:ind w:firstLine="709"/>
        <w:jc w:val="both"/>
      </w:pPr>
    </w:p>
    <w:p w:rsidR="0024775A" w:rsidRDefault="0024775A" w:rsidP="0024775A">
      <w:pPr>
        <w:ind w:firstLine="709"/>
        <w:jc w:val="both"/>
      </w:pPr>
    </w:p>
    <w:p w:rsidR="0024775A" w:rsidRDefault="0024775A" w:rsidP="0024775A">
      <w:pPr>
        <w:spacing w:line="360" w:lineRule="auto"/>
        <w:jc w:val="both"/>
      </w:pPr>
      <w:r>
        <w:t>Глава поселения                                                                            В.И.Шаршов.</w:t>
      </w:r>
    </w:p>
    <w:p w:rsidR="00FB3810" w:rsidRDefault="00FB3810"/>
    <w:sectPr w:rsidR="00FB3810" w:rsidSect="00FB3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4775A"/>
    <w:rsid w:val="0024775A"/>
    <w:rsid w:val="00FB38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7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477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24775A"/>
    <w:pPr>
      <w:keepNext/>
      <w:tabs>
        <w:tab w:val="left" w:pos="1440"/>
      </w:tabs>
      <w:suppressAutoHyphens/>
      <w:ind w:right="-1"/>
      <w:jc w:val="center"/>
      <w:outlineLvl w:val="1"/>
    </w:pPr>
    <w:rPr>
      <w:b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4775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24775A"/>
    <w:rPr>
      <w:rFonts w:ascii="Times New Roman" w:eastAsia="Times New Roman" w:hAnsi="Times New Roman" w:cs="Times New Roman"/>
      <w:b/>
      <w:sz w:val="24"/>
      <w:szCs w:val="20"/>
      <w:u w:val="single"/>
      <w:lang w:eastAsia="ar-SA"/>
    </w:rPr>
  </w:style>
  <w:style w:type="character" w:styleId="a3">
    <w:name w:val="Hyperlink"/>
    <w:basedOn w:val="a0"/>
    <w:uiPriority w:val="99"/>
    <w:semiHidden/>
    <w:unhideWhenUsed/>
    <w:rsid w:val="0024775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4775A"/>
    <w:pPr>
      <w:widowControl w:val="0"/>
      <w:autoSpaceDE w:val="0"/>
      <w:autoSpaceDN w:val="0"/>
      <w:adjustRightInd w:val="0"/>
      <w:ind w:left="720"/>
    </w:pPr>
    <w:rPr>
      <w:sz w:val="20"/>
      <w:szCs w:val="20"/>
    </w:rPr>
  </w:style>
  <w:style w:type="character" w:customStyle="1" w:styleId="apple-converted-space">
    <w:name w:val="apple-converted-space"/>
    <w:basedOn w:val="a0"/>
    <w:rsid w:val="0024775A"/>
  </w:style>
  <w:style w:type="character" w:customStyle="1" w:styleId="FontStyle11">
    <w:name w:val="Font Style11"/>
    <w:rsid w:val="0024775A"/>
    <w:rPr>
      <w:rFonts w:ascii="Times New Roman" w:hAnsi="Times New Roman" w:cs="Times New Roman" w:hint="default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96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cons_doc_LAW_330120/" TargetMode="External"/><Relationship Id="rId4" Type="http://schemas.openxmlformats.org/officeDocument/2006/relationships/hyperlink" Target="http://www.consultant.ru/document/cons_doc_LAW_33924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2369</Words>
  <Characters>13507</Characters>
  <Application>Microsoft Office Word</Application>
  <DocSecurity>0</DocSecurity>
  <Lines>112</Lines>
  <Paragraphs>31</Paragraphs>
  <ScaleCrop>false</ScaleCrop>
  <Company/>
  <LinksUpToDate>false</LinksUpToDate>
  <CharactersWithSpaces>15845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cp:lastPrinted>2019-12-10T10:44:00Z</cp:lastPrinted>
  <dcterms:created xsi:type="dcterms:W3CDTF">2019-12-10T10:43:00Z</dcterms:created>
  <dcterms:modified xsi:type="dcterms:W3CDTF">2019-12-10T10:58:00Z</dcterms:modified>
</cp:coreProperties>
</file>