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42" w:rsidRDefault="00CA1942" w:rsidP="00A47A31">
      <w:pPr>
        <w:pStyle w:val="aa"/>
        <w:rPr>
          <w:rFonts w:ascii="Times New Roman" w:eastAsia="DejaVu Sans" w:hAnsi="Times New Roman" w:cs="Times New Roman"/>
          <w:sz w:val="28"/>
          <w:szCs w:val="28"/>
          <w:lang w:eastAsia="ru-RU" w:bidi="ru-RU"/>
        </w:rPr>
      </w:pPr>
    </w:p>
    <w:p w:rsidR="00CA1942" w:rsidRPr="00A47A31" w:rsidRDefault="00CA1942" w:rsidP="00A47A31">
      <w:pPr>
        <w:pStyle w:val="aa"/>
        <w:rPr>
          <w:rFonts w:ascii="Times New Roman" w:eastAsia="DejaVu Sans" w:hAnsi="Times New Roman" w:cs="Times New Roman"/>
          <w:sz w:val="28"/>
          <w:szCs w:val="28"/>
          <w:lang w:eastAsia="ru-RU" w:bidi="ru-RU"/>
        </w:rPr>
      </w:pPr>
    </w:p>
    <w:p w:rsidR="00A47A31" w:rsidRPr="00A47A31" w:rsidRDefault="00A47A31" w:rsidP="00A47A31">
      <w:pPr>
        <w:pStyle w:val="aa"/>
        <w:jc w:val="right"/>
        <w:rPr>
          <w:rFonts w:ascii="Times New Roman" w:eastAsia="DejaVu Sans" w:hAnsi="Times New Roman" w:cs="Times New Roman"/>
          <w:sz w:val="28"/>
          <w:szCs w:val="28"/>
          <w:lang w:bidi="ru-RU"/>
        </w:rPr>
      </w:pPr>
      <w:r w:rsidRPr="00A47A31">
        <w:rPr>
          <w:rFonts w:ascii="Times New Roman" w:eastAsia="DejaVu Sans" w:hAnsi="Times New Roman" w:cs="Times New Roman"/>
          <w:sz w:val="28"/>
          <w:szCs w:val="28"/>
          <w:lang w:bidi="ru-RU"/>
        </w:rPr>
        <w:t xml:space="preserve">Приложение </w:t>
      </w:r>
    </w:p>
    <w:p w:rsidR="00A47A31" w:rsidRPr="00A47A31" w:rsidRDefault="00A47A31" w:rsidP="00A47A31">
      <w:pPr>
        <w:pStyle w:val="aa"/>
        <w:jc w:val="right"/>
        <w:rPr>
          <w:rFonts w:ascii="Times New Roman" w:eastAsia="DejaVu Sans" w:hAnsi="Times New Roman" w:cs="Times New Roman"/>
          <w:sz w:val="28"/>
          <w:szCs w:val="28"/>
          <w:lang w:bidi="ru-RU"/>
        </w:rPr>
      </w:pPr>
      <w:r w:rsidRPr="00A47A31">
        <w:rPr>
          <w:rFonts w:ascii="Times New Roman" w:eastAsia="DejaVu Sans" w:hAnsi="Times New Roman" w:cs="Times New Roman"/>
          <w:sz w:val="28"/>
          <w:szCs w:val="28"/>
          <w:lang w:bidi="ru-RU"/>
        </w:rPr>
        <w:t xml:space="preserve">к постановлению  администрации </w:t>
      </w:r>
    </w:p>
    <w:p w:rsidR="00A47A31" w:rsidRPr="00A47A31" w:rsidRDefault="00A47A31" w:rsidP="00A47A31">
      <w:pPr>
        <w:pStyle w:val="aa"/>
        <w:jc w:val="right"/>
        <w:rPr>
          <w:rFonts w:ascii="Times New Roman" w:eastAsia="DejaVu Sans" w:hAnsi="Times New Roman" w:cs="Times New Roman"/>
          <w:sz w:val="28"/>
          <w:szCs w:val="28"/>
          <w:lang w:bidi="ru-RU"/>
        </w:rPr>
      </w:pPr>
      <w:r w:rsidRPr="00A47A31">
        <w:rPr>
          <w:rFonts w:ascii="Times New Roman" w:eastAsia="DejaVu Sans" w:hAnsi="Times New Roman" w:cs="Times New Roman"/>
          <w:sz w:val="28"/>
          <w:szCs w:val="28"/>
          <w:lang w:bidi="ru-RU"/>
        </w:rPr>
        <w:t>Тимирязевского сельского поселения</w:t>
      </w:r>
    </w:p>
    <w:p w:rsidR="00A47A31" w:rsidRPr="00A47A31" w:rsidRDefault="00A47A31" w:rsidP="00A47A31">
      <w:pPr>
        <w:pStyle w:val="aa"/>
        <w:jc w:val="right"/>
        <w:rPr>
          <w:rFonts w:ascii="Times New Roman" w:eastAsia="DejaVu Sans" w:hAnsi="Times New Roman" w:cs="Times New Roman"/>
          <w:sz w:val="28"/>
          <w:szCs w:val="28"/>
          <w:lang w:bidi="ru-RU"/>
        </w:rPr>
      </w:pPr>
      <w:r w:rsidRPr="00A47A31">
        <w:rPr>
          <w:rFonts w:ascii="Times New Roman" w:eastAsia="DejaVu Sans" w:hAnsi="Times New Roman" w:cs="Times New Roman"/>
          <w:sz w:val="28"/>
          <w:szCs w:val="28"/>
          <w:lang w:bidi="ru-RU"/>
        </w:rPr>
        <w:t xml:space="preserve">Новоусманского муниципального района </w:t>
      </w:r>
    </w:p>
    <w:p w:rsidR="00A47A31" w:rsidRPr="00A47A31" w:rsidRDefault="00A47A31" w:rsidP="00A47A31">
      <w:pPr>
        <w:pStyle w:val="aa"/>
        <w:jc w:val="right"/>
        <w:rPr>
          <w:rFonts w:ascii="Times New Roman" w:eastAsia="DejaVu Sans" w:hAnsi="Times New Roman" w:cs="Times New Roman"/>
          <w:sz w:val="28"/>
          <w:szCs w:val="28"/>
          <w:lang w:bidi="ru-RU"/>
        </w:rPr>
      </w:pPr>
      <w:r w:rsidRPr="00A47A31">
        <w:rPr>
          <w:rFonts w:ascii="Times New Roman" w:eastAsia="DejaVu Sans" w:hAnsi="Times New Roman" w:cs="Times New Roman"/>
          <w:sz w:val="28"/>
          <w:szCs w:val="28"/>
          <w:lang w:bidi="ru-RU"/>
        </w:rPr>
        <w:t xml:space="preserve">                                                     </w:t>
      </w:r>
      <w:r w:rsidR="00FD3293">
        <w:rPr>
          <w:rFonts w:ascii="Times New Roman" w:eastAsia="DejaVu Sans" w:hAnsi="Times New Roman" w:cs="Times New Roman"/>
          <w:sz w:val="28"/>
          <w:szCs w:val="28"/>
          <w:lang w:bidi="ru-RU"/>
        </w:rPr>
        <w:t xml:space="preserve">                           от 23.05.2016 г. № 53</w:t>
      </w:r>
    </w:p>
    <w:p w:rsidR="00A47A31" w:rsidRPr="00A47A31" w:rsidRDefault="00A47A31" w:rsidP="00A47A31">
      <w:pPr>
        <w:pStyle w:val="aa"/>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A47A31"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ТИМИРЯЗЕВСКОГО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НОВОУСМАНСКОГО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A47A31">
        <w:rPr>
          <w:rFonts w:ascii="Times New Roman" w:eastAsia="Times New Roman" w:hAnsi="Times New Roman" w:cs="Times New Roman"/>
          <w:sz w:val="28"/>
          <w:szCs w:val="28"/>
          <w:lang w:eastAsia="ru-RU"/>
        </w:rPr>
        <w:t>ителями, администрацией Тимирязевского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A47A31">
          <w:rPr>
            <w:rFonts w:ascii="Times New Roman" w:hAnsi="Times New Roman" w:cs="Times New Roman"/>
            <w:sz w:val="28"/>
            <w:szCs w:val="28"/>
          </w:rPr>
          <w:t>частями 1</w:t>
        </w:r>
      </w:hyperlink>
      <w:r w:rsidR="00405EB8" w:rsidRPr="00A47A31">
        <w:rPr>
          <w:rFonts w:ascii="Times New Roman" w:hAnsi="Times New Roman" w:cs="Times New Roman"/>
          <w:sz w:val="28"/>
          <w:szCs w:val="28"/>
        </w:rPr>
        <w:t xml:space="preserve"> и </w:t>
      </w:r>
      <w:hyperlink r:id="rId9" w:history="1">
        <w:r w:rsidR="00405EB8" w:rsidRPr="00A47A31">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A47A31">
        <w:rPr>
          <w:rFonts w:ascii="Times New Roman" w:eastAsia="Times New Roman" w:hAnsi="Times New Roman" w:cs="Times New Roman"/>
          <w:sz w:val="28"/>
          <w:szCs w:val="28"/>
          <w:lang w:eastAsia="ar-SA"/>
        </w:rPr>
        <w:t>рация Тимирязевского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A47A31">
        <w:rPr>
          <w:rFonts w:ascii="Times New Roman" w:eastAsia="Times New Roman" w:hAnsi="Times New Roman" w:cs="Times New Roman"/>
          <w:sz w:val="28"/>
          <w:szCs w:val="28"/>
          <w:lang w:eastAsia="ru-RU"/>
        </w:rPr>
        <w:t xml:space="preserve">ена по адресу: Воронежская область, </w:t>
      </w:r>
      <w:r w:rsidR="00A47A31">
        <w:rPr>
          <w:rFonts w:ascii="Times New Roman" w:eastAsia="Times New Roman" w:hAnsi="Times New Roman" w:cs="Times New Roman"/>
          <w:sz w:val="28"/>
          <w:szCs w:val="28"/>
          <w:lang w:eastAsia="ru-RU"/>
        </w:rPr>
        <w:lastRenderedPageBreak/>
        <w:t>Новоусманский район, п.Тимирязево, ул.Тимирязева,д.5.</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47A31">
        <w:rPr>
          <w:rFonts w:ascii="Times New Roman" w:eastAsia="Times New Roman" w:hAnsi="Times New Roman" w:cs="Times New Roman"/>
          <w:sz w:val="28"/>
          <w:szCs w:val="28"/>
          <w:lang w:eastAsia="ru-RU"/>
        </w:rPr>
        <w:t>ой почты администрации Тимирязевского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780BEE">
        <w:rPr>
          <w:rFonts w:ascii="Times New Roman" w:eastAsia="Times New Roman" w:hAnsi="Times New Roman" w:cs="Times New Roman"/>
          <w:sz w:val="28"/>
          <w:szCs w:val="28"/>
          <w:lang w:eastAsia="ru-RU"/>
        </w:rPr>
        <w:t xml:space="preserve">сети Интернет </w:t>
      </w:r>
      <w:r w:rsidR="00780BEE" w:rsidRPr="00780BEE">
        <w:rPr>
          <w:rFonts w:ascii="Times New Roman" w:eastAsia="Times New Roman" w:hAnsi="Times New Roman" w:cs="Times New Roman"/>
          <w:sz w:val="28"/>
          <w:szCs w:val="28"/>
          <w:lang w:eastAsia="ru-RU"/>
        </w:rPr>
        <w:t>(</w:t>
      </w:r>
      <w:hyperlink r:id="rId10" w:history="1">
        <w:r w:rsidR="00780BEE" w:rsidRPr="00780BEE">
          <w:rPr>
            <w:rStyle w:val="a9"/>
            <w:rFonts w:ascii="Times New Roman" w:hAnsi="Times New Roman" w:cs="Times New Roman"/>
            <w:color w:val="auto"/>
            <w:sz w:val="28"/>
            <w:szCs w:val="28"/>
            <w:lang w:val="en-US"/>
          </w:rPr>
          <w:t>www</w:t>
        </w:r>
        <w:r w:rsidR="00780BEE" w:rsidRPr="00780BEE">
          <w:rPr>
            <w:rStyle w:val="a9"/>
            <w:rFonts w:ascii="Times New Roman" w:hAnsi="Times New Roman" w:cs="Times New Roman"/>
            <w:color w:val="auto"/>
            <w:sz w:val="28"/>
            <w:szCs w:val="28"/>
          </w:rPr>
          <w:t>.timiryazev</w:t>
        </w:r>
        <w:r w:rsidR="00780BEE" w:rsidRPr="00780BEE">
          <w:rPr>
            <w:rStyle w:val="a9"/>
            <w:rFonts w:ascii="Times New Roman" w:hAnsi="Times New Roman" w:cs="Times New Roman"/>
            <w:color w:val="auto"/>
            <w:sz w:val="28"/>
            <w:szCs w:val="28"/>
            <w:lang w:val="en-US"/>
          </w:rPr>
          <w:t>skoe</w:t>
        </w:r>
        <w:r w:rsidR="00780BEE" w:rsidRPr="00780BEE">
          <w:rPr>
            <w:rStyle w:val="a9"/>
            <w:rFonts w:ascii="Times New Roman" w:hAnsi="Times New Roman" w:cs="Times New Roman"/>
            <w:color w:val="auto"/>
            <w:sz w:val="28"/>
            <w:szCs w:val="28"/>
          </w:rPr>
          <w:t>.</w:t>
        </w:r>
        <w:r w:rsidR="00780BEE" w:rsidRPr="00780BEE">
          <w:rPr>
            <w:rStyle w:val="a9"/>
            <w:rFonts w:ascii="Times New Roman" w:hAnsi="Times New Roman" w:cs="Times New Roman"/>
            <w:color w:val="auto"/>
            <w:sz w:val="28"/>
            <w:szCs w:val="28"/>
            <w:lang w:val="en-US"/>
          </w:rPr>
          <w:t>poselenie</w:t>
        </w:r>
        <w:r w:rsidR="00780BEE" w:rsidRPr="00780BEE">
          <w:rPr>
            <w:rStyle w:val="a9"/>
            <w:rFonts w:ascii="Times New Roman" w:hAnsi="Times New Roman" w:cs="Times New Roman"/>
            <w:color w:val="auto"/>
            <w:sz w:val="28"/>
            <w:szCs w:val="28"/>
          </w:rPr>
          <w:t>.</w:t>
        </w:r>
        <w:r w:rsidR="00780BEE" w:rsidRPr="00780BEE">
          <w:rPr>
            <w:rStyle w:val="a9"/>
            <w:rFonts w:ascii="Times New Roman" w:hAnsi="Times New Roman" w:cs="Times New Roman"/>
            <w:color w:val="auto"/>
            <w:sz w:val="28"/>
            <w:szCs w:val="28"/>
            <w:lang w:val="en-US"/>
          </w:rPr>
          <w:t>net</w:t>
        </w:r>
      </w:hyperlink>
      <w:r w:rsidR="00780BEE" w:rsidRPr="00780BEE">
        <w:rPr>
          <w:rFonts w:ascii="Times New Roman" w:hAnsi="Times New Roman" w:cs="Times New Roman"/>
          <w:sz w:val="28"/>
          <w:szCs w:val="28"/>
        </w:rPr>
        <w:t>.</w:t>
      </w:r>
      <w:r w:rsidRPr="00780BEE">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780BEE">
        <w:rPr>
          <w:rFonts w:ascii="Times New Roman" w:eastAsia="Times New Roman" w:hAnsi="Times New Roman" w:cs="Times New Roman"/>
          <w:sz w:val="28"/>
          <w:szCs w:val="28"/>
          <w:lang w:eastAsia="ru-RU"/>
        </w:rPr>
        <w:t>рация Тимирязевского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0BEE">
        <w:rPr>
          <w:rFonts w:ascii="Times New Roman" w:eastAsia="Times New Roman" w:hAnsi="Times New Roman" w:cs="Times New Roman"/>
          <w:sz w:val="28"/>
          <w:szCs w:val="28"/>
          <w:lang w:eastAsia="ru-RU"/>
        </w:rPr>
        <w:lastRenderedPageBreak/>
        <w:t>постановлением администрации Тимирязевского сельского поселения № 98 от 21.05.2015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BD1F85"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w:t>
      </w:r>
      <w:r w:rsidRPr="00570E3D">
        <w:rPr>
          <w:rFonts w:ascii="Times New Roman" w:hAnsi="Times New Roman" w:cs="Times New Roman"/>
          <w:sz w:val="28"/>
          <w:szCs w:val="28"/>
        </w:rPr>
        <w:lastRenderedPageBreak/>
        <w:t>газета" 30.07.2010, N 168; "Собрание законодательства РФ", 02.08.2010, N 31, ст. 4179);</w:t>
      </w:r>
    </w:p>
    <w:p w:rsidR="00570E3D" w:rsidRPr="00570E3D" w:rsidRDefault="00BD1F85"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BD1F85"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780BEE">
        <w:rPr>
          <w:rFonts w:ascii="Times New Roman" w:hAnsi="Times New Roman" w:cs="Times New Roman"/>
          <w:sz w:val="28"/>
          <w:szCs w:val="28"/>
        </w:rPr>
        <w:t xml:space="preserve"> Тимирязевского</w:t>
      </w:r>
      <w:r w:rsidR="00570E3D" w:rsidRPr="00570E3D">
        <w:rPr>
          <w:rFonts w:ascii="Times New Roman" w:hAnsi="Times New Roman" w:cs="Times New Roman"/>
          <w:sz w:val="28"/>
          <w:szCs w:val="28"/>
        </w:rPr>
        <w:t xml:space="preserve"> се</w:t>
      </w:r>
      <w:r w:rsidR="00780BEE">
        <w:rPr>
          <w:rFonts w:ascii="Times New Roman" w:hAnsi="Times New Roman" w:cs="Times New Roman"/>
          <w:sz w:val="28"/>
          <w:szCs w:val="28"/>
        </w:rPr>
        <w:t xml:space="preserve">льского поселения Новоусманского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w:t>
      </w:r>
      <w:r w:rsidR="00780BEE">
        <w:rPr>
          <w:rFonts w:ascii="Times New Roman" w:hAnsi="Times New Roman" w:cs="Times New Roman"/>
          <w:sz w:val="28"/>
          <w:szCs w:val="28"/>
        </w:rPr>
        <w:t>равовыми актами    Тимирязевского</w:t>
      </w:r>
      <w:r w:rsidR="00570E3D" w:rsidRPr="00570E3D">
        <w:rPr>
          <w:rFonts w:ascii="Times New Roman" w:hAnsi="Times New Roman" w:cs="Times New Roman"/>
          <w:sz w:val="28"/>
          <w:szCs w:val="28"/>
        </w:rPr>
        <w:t xml:space="preserve"> </w:t>
      </w:r>
      <w:r w:rsidR="00780BEE">
        <w:rPr>
          <w:rFonts w:ascii="Times New Roman" w:hAnsi="Times New Roman" w:cs="Times New Roman"/>
          <w:sz w:val="28"/>
          <w:szCs w:val="28"/>
        </w:rPr>
        <w:t xml:space="preserve"> сельского поселения Новоусманского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780BEE">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780BEE">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Если гражданин не имеет возможности подтвердить документально какие-либо виды своих доходов, за исключением доходов от трудовой и </w:t>
      </w:r>
      <w:r w:rsidRPr="000E14DC">
        <w:rPr>
          <w:rFonts w:ascii="Times New Roman" w:hAnsi="Times New Roman" w:cs="Times New Roman"/>
          <w:sz w:val="28"/>
          <w:szCs w:val="28"/>
        </w:rPr>
        <w:lastRenderedPageBreak/>
        <w:t>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80BEE">
          <w:rPr>
            <w:rFonts w:ascii="Times New Roman" w:hAnsi="Times New Roman" w:cs="Times New Roman"/>
            <w:sz w:val="28"/>
            <w:szCs w:val="28"/>
          </w:rPr>
          <w:t>закона</w:t>
        </w:r>
      </w:hyperlink>
      <w:r w:rsidRPr="00780BEE">
        <w:rPr>
          <w:rFonts w:ascii="Times New Roman" w:hAnsi="Times New Roman" w:cs="Times New Roman"/>
          <w:sz w:val="28"/>
          <w:szCs w:val="28"/>
        </w:rPr>
        <w:t xml:space="preserve"> </w:t>
      </w:r>
      <w:r w:rsidRPr="007F4F08">
        <w:rPr>
          <w:rFonts w:ascii="Times New Roman" w:hAnsi="Times New Roman" w:cs="Times New Roman"/>
          <w:sz w:val="28"/>
          <w:szCs w:val="28"/>
        </w:rPr>
        <w:t>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780BEE">
          <w:rPr>
            <w:rStyle w:val="a9"/>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780BE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80BEE">
        <w:rPr>
          <w:rFonts w:ascii="Times New Roman" w:eastAsia="Times New Roman" w:hAnsi="Times New Roman" w:cs="Times New Roman"/>
          <w:sz w:val="28"/>
          <w:szCs w:val="28"/>
          <w:lang w:eastAsia="ru-RU"/>
        </w:rPr>
        <w:t xml:space="preserve"> Интернет (</w:t>
      </w:r>
      <w:hyperlink r:id="rId22" w:history="1">
        <w:r w:rsidR="00780BEE" w:rsidRPr="00780BEE">
          <w:rPr>
            <w:rStyle w:val="a9"/>
            <w:rFonts w:ascii="Times New Roman" w:hAnsi="Times New Roman" w:cs="Times New Roman"/>
            <w:color w:val="auto"/>
            <w:sz w:val="28"/>
            <w:szCs w:val="28"/>
            <w:lang w:val="en-US"/>
          </w:rPr>
          <w:t>www</w:t>
        </w:r>
        <w:r w:rsidR="00780BEE" w:rsidRPr="00780BEE">
          <w:rPr>
            <w:rStyle w:val="a9"/>
            <w:rFonts w:ascii="Times New Roman" w:hAnsi="Times New Roman" w:cs="Times New Roman"/>
            <w:color w:val="auto"/>
            <w:sz w:val="28"/>
            <w:szCs w:val="28"/>
          </w:rPr>
          <w:t>.timiryazev</w:t>
        </w:r>
        <w:r w:rsidR="00780BEE" w:rsidRPr="00780BEE">
          <w:rPr>
            <w:rStyle w:val="a9"/>
            <w:rFonts w:ascii="Times New Roman" w:hAnsi="Times New Roman" w:cs="Times New Roman"/>
            <w:color w:val="auto"/>
            <w:sz w:val="28"/>
            <w:szCs w:val="28"/>
            <w:lang w:val="en-US"/>
          </w:rPr>
          <w:t>skoe</w:t>
        </w:r>
        <w:r w:rsidR="00780BEE" w:rsidRPr="00780BEE">
          <w:rPr>
            <w:rStyle w:val="a9"/>
            <w:rFonts w:ascii="Times New Roman" w:hAnsi="Times New Roman" w:cs="Times New Roman"/>
            <w:color w:val="auto"/>
            <w:sz w:val="28"/>
            <w:szCs w:val="28"/>
          </w:rPr>
          <w:t>.</w:t>
        </w:r>
        <w:r w:rsidR="00780BEE" w:rsidRPr="00780BEE">
          <w:rPr>
            <w:rStyle w:val="a9"/>
            <w:rFonts w:ascii="Times New Roman" w:hAnsi="Times New Roman" w:cs="Times New Roman"/>
            <w:color w:val="auto"/>
            <w:sz w:val="28"/>
            <w:szCs w:val="28"/>
            <w:lang w:val="en-US"/>
          </w:rPr>
          <w:t>poselenie</w:t>
        </w:r>
        <w:r w:rsidR="00780BEE" w:rsidRPr="00780BEE">
          <w:rPr>
            <w:rStyle w:val="a9"/>
            <w:rFonts w:ascii="Times New Roman" w:hAnsi="Times New Roman" w:cs="Times New Roman"/>
            <w:color w:val="auto"/>
            <w:sz w:val="28"/>
            <w:szCs w:val="28"/>
          </w:rPr>
          <w:t>.</w:t>
        </w:r>
        <w:r w:rsidR="00780BEE" w:rsidRPr="00780BEE">
          <w:rPr>
            <w:rStyle w:val="a9"/>
            <w:rFonts w:ascii="Times New Roman" w:hAnsi="Times New Roman" w:cs="Times New Roman"/>
            <w:color w:val="auto"/>
            <w:sz w:val="28"/>
            <w:szCs w:val="28"/>
            <w:lang w:val="en-US"/>
          </w:rPr>
          <w:t>net</w:t>
        </w:r>
      </w:hyperlink>
      <w:r w:rsidR="00780BEE" w:rsidRPr="00780BEE">
        <w:rPr>
          <w:rFonts w:ascii="Times New Roman" w:hAnsi="Times New Roman" w:cs="Times New Roman"/>
          <w:sz w:val="28"/>
          <w:szCs w:val="28"/>
        </w:rPr>
        <w:t>.</w:t>
      </w:r>
      <w:r w:rsidRPr="00780BEE">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3"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w:t>
      </w:r>
      <w:r w:rsidRPr="00F04160">
        <w:rPr>
          <w:rFonts w:ascii="Times New Roman" w:eastAsia="Times New Roman" w:hAnsi="Times New Roman" w:cs="Times New Roman"/>
          <w:sz w:val="28"/>
          <w:szCs w:val="28"/>
          <w:lang w:eastAsia="ru-RU"/>
        </w:rPr>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780BEE">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4" w:history="1">
        <w:r w:rsidR="00D90680" w:rsidRPr="00780BEE">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w:t>
      </w:r>
      <w:r w:rsidR="00264EF2">
        <w:rPr>
          <w:rFonts w:ascii="Times New Roman" w:hAnsi="Times New Roman" w:cs="Times New Roman"/>
          <w:sz w:val="28"/>
          <w:szCs w:val="28"/>
        </w:rPr>
        <w:t>ртографии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0BE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lastRenderedPageBreak/>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0BEE">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780BE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780BEE">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color w:val="000000" w:themeColor="text1"/>
          <w:sz w:val="28"/>
          <w:szCs w:val="28"/>
        </w:rPr>
        <w:lastRenderedPageBreak/>
        <w:t>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0BEE">
        <w:rPr>
          <w:rFonts w:ascii="Times New Roman" w:hAnsi="Times New Roman" w:cs="Times New Roman"/>
          <w:color w:val="000000" w:themeColor="text1"/>
          <w:sz w:val="28"/>
          <w:szCs w:val="28"/>
        </w:rPr>
        <w:t xml:space="preserve"> Тимирязевского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80BEE" w:rsidRPr="00780BEE">
        <w:rPr>
          <w:rFonts w:ascii="Times New Roman" w:hAnsi="Times New Roman" w:cs="Times New Roman"/>
          <w:color w:val="000000" w:themeColor="text1"/>
          <w:sz w:val="28"/>
          <w:szCs w:val="28"/>
        </w:rPr>
        <w:t xml:space="preserve"> </w:t>
      </w:r>
      <w:r w:rsidR="00780BEE">
        <w:rPr>
          <w:rFonts w:ascii="Times New Roman" w:hAnsi="Times New Roman" w:cs="Times New Roman"/>
          <w:color w:val="000000" w:themeColor="text1"/>
          <w:sz w:val="28"/>
          <w:szCs w:val="28"/>
        </w:rPr>
        <w:t>Тимирязевского сельского поселения</w:t>
      </w:r>
      <w:r>
        <w:rPr>
          <w:rFonts w:ascii="Times New Roman" w:hAnsi="Times New Roman" w:cs="Times New Roman"/>
          <w:color w:val="000000" w:themeColor="text1"/>
          <w:sz w:val="28"/>
          <w:szCs w:val="28"/>
        </w:rPr>
        <w:t xml:space="preserve"> </w:t>
      </w:r>
      <w:r w:rsidR="00780B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w:t>
      </w:r>
      <w:r w:rsidR="00780BEE">
        <w:rPr>
          <w:rFonts w:ascii="Times New Roman" w:hAnsi="Times New Roman" w:cs="Times New Roman"/>
          <w:color w:val="000000" w:themeColor="text1"/>
          <w:sz w:val="28"/>
          <w:szCs w:val="28"/>
        </w:rPr>
        <w:t>ми органов местного самоуправления</w:t>
      </w:r>
      <w:r w:rsidR="00780BEE" w:rsidRPr="00780BEE">
        <w:rPr>
          <w:rFonts w:ascii="Times New Roman" w:hAnsi="Times New Roman" w:cs="Times New Roman"/>
          <w:color w:val="000000" w:themeColor="text1"/>
          <w:sz w:val="28"/>
          <w:szCs w:val="28"/>
        </w:rPr>
        <w:t xml:space="preserve"> </w:t>
      </w:r>
      <w:r w:rsidR="00780BEE">
        <w:rPr>
          <w:rFonts w:ascii="Times New Roman" w:hAnsi="Times New Roman" w:cs="Times New Roman"/>
          <w:color w:val="000000" w:themeColor="text1"/>
          <w:sz w:val="28"/>
          <w:szCs w:val="28"/>
        </w:rPr>
        <w:t>Тимирязевского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2F2F">
        <w:rPr>
          <w:rFonts w:ascii="Times New Roman" w:hAnsi="Times New Roman" w:cs="Times New Roman"/>
          <w:color w:val="000000" w:themeColor="text1"/>
          <w:sz w:val="28"/>
          <w:szCs w:val="28"/>
        </w:rPr>
        <w:t xml:space="preserve">Тимирязевского сельского поселения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FD1" w:rsidRPr="000D1371" w:rsidRDefault="003B1961" w:rsidP="000D137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22FD1" w:rsidRPr="00822FD1" w:rsidRDefault="00822FD1" w:rsidP="00822FD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822FD1">
        <w:rPr>
          <w:rFonts w:ascii="Times New Roman" w:hAnsi="Times New Roman" w:cs="Times New Roman"/>
          <w:sz w:val="28"/>
          <w:szCs w:val="28"/>
        </w:rPr>
        <w:t>1) наличия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3B1961" w:rsidRDefault="00822FD1" w:rsidP="00822FD1">
      <w:pPr>
        <w:pStyle w:val="aa"/>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22FD1">
        <w:rPr>
          <w:rFonts w:ascii="Times New Roman" w:hAnsi="Times New Roman" w:cs="Times New Roman"/>
          <w:sz w:val="28"/>
          <w:szCs w:val="28"/>
        </w:rPr>
        <w:t>2) отсутствует возможность прочитать какую-либо часть текста жалобы, фамилию, имя, отчество ( при наличии) и (или) почтовый адрес заявителя, указанные в жалобе. При этом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Pr>
          <w:rFonts w:ascii="Times New Roman" w:hAnsi="Times New Roman" w:cs="Times New Roman"/>
          <w:color w:val="FF0000"/>
          <w:sz w:val="28"/>
          <w:szCs w:val="28"/>
        </w:rPr>
        <w:t xml:space="preserve"> </w:t>
      </w:r>
    </w:p>
    <w:p w:rsidR="000D1371" w:rsidRPr="00822FD1" w:rsidRDefault="000D1371" w:rsidP="000D137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2FD1" w:rsidRDefault="00822FD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2FD1" w:rsidRDefault="00822FD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2FD1" w:rsidRDefault="00822FD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2FD1" w:rsidRDefault="00822FD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954C2" w:rsidRDefault="000954C2"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 xml:space="preserve">  1. Место нахождения администрации Тимирязевского сельского поселения Новоусманского муниципального района Воронежской области: 396323, Воронежская область Новоусманский район, п.Тимирязево, ул. Тимирязева, д. 5.</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 xml:space="preserve">График работы администрации Тимирязевского сельского поселения Новоусманского муниципального района Воронежской области: </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понедельник - пятница: с 08.00 до 16.00;</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перерыв: с 12.00 до 13.00.</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 xml:space="preserve">Официальный сайт администрации Тимирязевского сельского поселения Новоусманского муниципального района Воронежской области  в сети Интернет: timiryazevskoe </w:t>
      </w:r>
      <w:hyperlink r:id="rId25" w:tgtFrame="_blank" w:history="1">
        <w:r w:rsidRPr="00652FF8">
          <w:rPr>
            <w:rStyle w:val="a9"/>
            <w:rFonts w:ascii="Times New Roman" w:hAnsi="Times New Roman" w:cs="Times New Roman"/>
            <w:color w:val="auto"/>
            <w:sz w:val="28"/>
            <w:szCs w:val="28"/>
          </w:rPr>
          <w:t>.</w:t>
        </w:r>
        <w:r w:rsidRPr="00652FF8">
          <w:rPr>
            <w:rStyle w:val="a9"/>
            <w:rFonts w:ascii="Times New Roman" w:hAnsi="Times New Roman" w:cs="Times New Roman"/>
            <w:bCs/>
            <w:color w:val="auto"/>
            <w:sz w:val="28"/>
            <w:szCs w:val="28"/>
          </w:rPr>
          <w:t>poselenie</w:t>
        </w:r>
        <w:r w:rsidRPr="00652FF8">
          <w:rPr>
            <w:rStyle w:val="a9"/>
            <w:rFonts w:ascii="Times New Roman" w:hAnsi="Times New Roman" w:cs="Times New Roman"/>
            <w:color w:val="auto"/>
            <w:sz w:val="28"/>
            <w:szCs w:val="28"/>
          </w:rPr>
          <w:t>.net</w:t>
        </w:r>
      </w:hyperlink>
      <w:r w:rsidRPr="00652FF8">
        <w:rPr>
          <w:rFonts w:ascii="Times New Roman" w:hAnsi="Times New Roman" w:cs="Times New Roman"/>
          <w:sz w:val="28"/>
          <w:szCs w:val="28"/>
        </w:rPr>
        <w:t>.</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 xml:space="preserve">Адрес электронной почты администрации Тимирязевского сельского поселения Новоусманского муниципального района Воронежской области:  </w:t>
      </w:r>
    </w:p>
    <w:p w:rsidR="00652FF8" w:rsidRPr="0016235B" w:rsidRDefault="0016235B" w:rsidP="00652FF8">
      <w:pPr>
        <w:pStyle w:val="aa"/>
        <w:jc w:val="both"/>
        <w:rPr>
          <w:rFonts w:ascii="Times New Roman" w:hAnsi="Times New Roman" w:cs="Times New Roman"/>
          <w:sz w:val="28"/>
          <w:szCs w:val="28"/>
        </w:rPr>
      </w:pPr>
      <w:r w:rsidRPr="0016235B">
        <w:rPr>
          <w:rFonts w:ascii="Times New Roman" w:hAnsi="Times New Roman" w:cs="Times New Roman"/>
          <w:sz w:val="28"/>
          <w:szCs w:val="28"/>
        </w:rPr>
        <w:t xml:space="preserve"> </w:t>
      </w:r>
      <w:hyperlink r:id="rId26" w:history="1">
        <w:r w:rsidRPr="0016235B">
          <w:rPr>
            <w:rStyle w:val="a9"/>
            <w:rFonts w:ascii="Times New Roman" w:hAnsi="Times New Roman" w:cs="Times New Roman"/>
            <w:color w:val="auto"/>
            <w:sz w:val="28"/>
            <w:szCs w:val="28"/>
            <w:u w:val="none"/>
            <w:lang w:val="en-US"/>
          </w:rPr>
          <w:t>timiryaz</w:t>
        </w:r>
        <w:r w:rsidRPr="0016235B">
          <w:rPr>
            <w:rStyle w:val="a9"/>
            <w:rFonts w:ascii="Times New Roman" w:hAnsi="Times New Roman" w:cs="Times New Roman"/>
            <w:color w:val="auto"/>
            <w:sz w:val="28"/>
            <w:szCs w:val="28"/>
            <w:u w:val="none"/>
          </w:rPr>
          <w:t>.</w:t>
        </w:r>
        <w:r w:rsidRPr="0016235B">
          <w:rPr>
            <w:rStyle w:val="a9"/>
            <w:rFonts w:ascii="Times New Roman" w:hAnsi="Times New Roman" w:cs="Times New Roman"/>
            <w:color w:val="auto"/>
            <w:sz w:val="28"/>
            <w:szCs w:val="28"/>
            <w:u w:val="none"/>
            <w:lang w:val="en-US"/>
          </w:rPr>
          <w:t>nusm</w:t>
        </w:r>
        <w:r w:rsidRPr="0016235B">
          <w:rPr>
            <w:rStyle w:val="a9"/>
            <w:rFonts w:ascii="Times New Roman" w:hAnsi="Times New Roman" w:cs="Times New Roman"/>
            <w:color w:val="auto"/>
            <w:sz w:val="28"/>
            <w:szCs w:val="28"/>
            <w:u w:val="none"/>
          </w:rPr>
          <w:t>@</w:t>
        </w:r>
        <w:r w:rsidRPr="0016235B">
          <w:rPr>
            <w:rStyle w:val="a9"/>
            <w:rFonts w:ascii="Times New Roman" w:hAnsi="Times New Roman" w:cs="Times New Roman"/>
            <w:color w:val="auto"/>
            <w:sz w:val="28"/>
            <w:szCs w:val="28"/>
            <w:u w:val="none"/>
            <w:lang w:val="en-US"/>
          </w:rPr>
          <w:t>govvrn</w:t>
        </w:r>
        <w:r w:rsidRPr="0016235B">
          <w:rPr>
            <w:rStyle w:val="a9"/>
            <w:rFonts w:ascii="Times New Roman" w:hAnsi="Times New Roman" w:cs="Times New Roman"/>
            <w:color w:val="auto"/>
            <w:sz w:val="28"/>
            <w:szCs w:val="28"/>
            <w:u w:val="none"/>
          </w:rPr>
          <w:t>.</w:t>
        </w:r>
        <w:r w:rsidRPr="0016235B">
          <w:rPr>
            <w:rStyle w:val="a9"/>
            <w:rFonts w:ascii="Times New Roman" w:hAnsi="Times New Roman" w:cs="Times New Roman"/>
            <w:color w:val="auto"/>
            <w:sz w:val="28"/>
            <w:szCs w:val="28"/>
            <w:u w:val="none"/>
            <w:lang w:val="en-US"/>
          </w:rPr>
          <w:t>ru</w:t>
        </w:r>
      </w:hyperlink>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2. Телефоны для справок: 8(47341) 62131.</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3.1. Место нахождения АУ «МФЦ»: 394026, г. Воронеж, ул. Дружинников, 3б (Коминтерновский район).</w:t>
      </w:r>
    </w:p>
    <w:p w:rsidR="00652FF8" w:rsidRPr="00652FF8" w:rsidRDefault="00652FF8" w:rsidP="00652F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52FF8">
        <w:rPr>
          <w:rFonts w:ascii="Times New Roman" w:hAnsi="Times New Roman" w:cs="Times New Roman"/>
          <w:sz w:val="28"/>
          <w:szCs w:val="28"/>
        </w:rPr>
        <w:t>Телефон для справок АУ «МФЦ»: (473) 226-99-99.</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Официальный сайт АУ «МФЦ» в сети Интернет: mfc.vr</w:t>
      </w:r>
      <w:r w:rsidRPr="00652FF8">
        <w:rPr>
          <w:rFonts w:ascii="Times New Roman" w:hAnsi="Times New Roman" w:cs="Times New Roman"/>
          <w:sz w:val="28"/>
          <w:szCs w:val="28"/>
          <w:lang w:val="en-US"/>
        </w:rPr>
        <w:t>n</w:t>
      </w:r>
      <w:r w:rsidRPr="00652FF8">
        <w:rPr>
          <w:rFonts w:ascii="Times New Roman" w:hAnsi="Times New Roman" w:cs="Times New Roman"/>
          <w:sz w:val="28"/>
          <w:szCs w:val="28"/>
        </w:rPr>
        <w:t>.ru.</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Адрес электронной почты АУ «МФЦ»: od</w:t>
      </w:r>
      <w:r w:rsidRPr="00652FF8">
        <w:rPr>
          <w:rFonts w:ascii="Times New Roman" w:hAnsi="Times New Roman" w:cs="Times New Roman"/>
          <w:sz w:val="28"/>
          <w:szCs w:val="28"/>
          <w:lang w:val="en-US"/>
        </w:rPr>
        <w:t>n</w:t>
      </w:r>
      <w:r w:rsidRPr="00652FF8">
        <w:rPr>
          <w:rFonts w:ascii="Times New Roman" w:hAnsi="Times New Roman" w:cs="Times New Roman"/>
          <w:sz w:val="28"/>
          <w:szCs w:val="28"/>
        </w:rPr>
        <w:t>o-ok</w:t>
      </w:r>
      <w:r w:rsidRPr="00652FF8">
        <w:rPr>
          <w:rFonts w:ascii="Times New Roman" w:hAnsi="Times New Roman" w:cs="Times New Roman"/>
          <w:sz w:val="28"/>
          <w:szCs w:val="28"/>
          <w:lang w:val="en-US"/>
        </w:rPr>
        <w:t>n</w:t>
      </w:r>
      <w:r w:rsidRPr="00652FF8">
        <w:rPr>
          <w:rFonts w:ascii="Times New Roman" w:hAnsi="Times New Roman" w:cs="Times New Roman"/>
          <w:sz w:val="28"/>
          <w:szCs w:val="28"/>
        </w:rPr>
        <w:t>o@mail.ru.</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График работы АУ «МФЦ»:</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вторник, четверг, пятница: с 09.00 до 18.00;</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среда: с 11.00 до 20.00;</w:t>
      </w:r>
    </w:p>
    <w:p w:rsidR="00652FF8" w:rsidRPr="00652FF8" w:rsidRDefault="00652FF8" w:rsidP="00652FF8">
      <w:pPr>
        <w:pStyle w:val="aa"/>
        <w:jc w:val="both"/>
        <w:rPr>
          <w:rFonts w:ascii="Times New Roman" w:hAnsi="Times New Roman" w:cs="Times New Roman"/>
          <w:sz w:val="28"/>
          <w:szCs w:val="28"/>
        </w:rPr>
      </w:pPr>
      <w:r w:rsidRPr="00652FF8">
        <w:rPr>
          <w:rFonts w:ascii="Times New Roman" w:hAnsi="Times New Roman" w:cs="Times New Roman"/>
          <w:sz w:val="28"/>
          <w:szCs w:val="28"/>
        </w:rPr>
        <w:t>суббота: с 09.00 до 16.45.</w:t>
      </w:r>
    </w:p>
    <w:p w:rsidR="00652FF8" w:rsidRDefault="00652FF8" w:rsidP="00652FF8">
      <w:pPr>
        <w:pStyle w:val="aa"/>
        <w:jc w:val="both"/>
        <w:rPr>
          <w:rFonts w:ascii="Times New Roman" w:hAnsi="Times New Roman"/>
          <w:sz w:val="28"/>
          <w:szCs w:val="28"/>
        </w:rPr>
      </w:pPr>
      <w:r>
        <w:rPr>
          <w:sz w:val="28"/>
          <w:szCs w:val="28"/>
        </w:rPr>
        <w:t xml:space="preserve">      </w:t>
      </w:r>
      <w:r>
        <w:rPr>
          <w:rFonts w:ascii="Times New Roman" w:hAnsi="Times New Roman"/>
          <w:sz w:val="28"/>
          <w:szCs w:val="28"/>
        </w:rPr>
        <w:t xml:space="preserve">    3.2. Место нахождения филиала АУ «МФЦ» в Новоусманском муниципальном районе: с.Новая Усмань, ул.Ленина,д.263 б.</w:t>
      </w:r>
    </w:p>
    <w:p w:rsidR="00652FF8" w:rsidRDefault="00652FF8" w:rsidP="00652FF8">
      <w:pPr>
        <w:pStyle w:val="aa"/>
        <w:jc w:val="both"/>
        <w:rPr>
          <w:rFonts w:ascii="Times New Roman" w:hAnsi="Times New Roman"/>
          <w:sz w:val="28"/>
          <w:szCs w:val="28"/>
        </w:rPr>
      </w:pPr>
      <w:r>
        <w:rPr>
          <w:rFonts w:ascii="Times New Roman" w:hAnsi="Times New Roman"/>
          <w:sz w:val="28"/>
          <w:szCs w:val="28"/>
        </w:rPr>
        <w:t xml:space="preserve">Телефон для справок филиала АУ «МФЦ»: (473) 226-99-99. </w:t>
      </w:r>
    </w:p>
    <w:p w:rsidR="00652FF8" w:rsidRDefault="00652FF8" w:rsidP="00652FF8">
      <w:pPr>
        <w:pStyle w:val="aa"/>
        <w:jc w:val="both"/>
        <w:rPr>
          <w:rFonts w:ascii="Times New Roman" w:hAnsi="Times New Roman"/>
          <w:sz w:val="28"/>
          <w:szCs w:val="28"/>
        </w:rPr>
      </w:pPr>
      <w:r>
        <w:rPr>
          <w:rFonts w:ascii="Times New Roman" w:hAnsi="Times New Roman"/>
          <w:sz w:val="28"/>
          <w:szCs w:val="28"/>
        </w:rPr>
        <w:t xml:space="preserve">     График (режим) работы многофункционального центра: </w:t>
      </w:r>
    </w:p>
    <w:p w:rsidR="00652FF8" w:rsidRDefault="00652FF8" w:rsidP="00652FF8">
      <w:pPr>
        <w:pStyle w:val="aa"/>
        <w:jc w:val="both"/>
        <w:rPr>
          <w:rFonts w:ascii="Times New Roman" w:hAnsi="Times New Roman"/>
          <w:sz w:val="28"/>
          <w:szCs w:val="28"/>
        </w:rPr>
      </w:pPr>
      <w:r>
        <w:rPr>
          <w:rFonts w:ascii="Times New Roman" w:hAnsi="Times New Roman"/>
          <w:sz w:val="28"/>
          <w:szCs w:val="28"/>
        </w:rPr>
        <w:t>понедельник: с 8 до 17 часов;</w:t>
      </w:r>
    </w:p>
    <w:p w:rsidR="00652FF8" w:rsidRDefault="00652FF8" w:rsidP="00652FF8">
      <w:pPr>
        <w:pStyle w:val="aa"/>
        <w:jc w:val="both"/>
        <w:rPr>
          <w:rFonts w:ascii="Times New Roman" w:hAnsi="Times New Roman"/>
          <w:sz w:val="28"/>
          <w:szCs w:val="28"/>
        </w:rPr>
      </w:pPr>
      <w:r>
        <w:rPr>
          <w:rFonts w:ascii="Times New Roman" w:hAnsi="Times New Roman"/>
          <w:sz w:val="28"/>
          <w:szCs w:val="28"/>
        </w:rPr>
        <w:t>вторник, среда, четверг, пятница: с 08.00 до 20.00;</w:t>
      </w:r>
    </w:p>
    <w:p w:rsidR="00652FF8" w:rsidRDefault="00652FF8" w:rsidP="00652FF8">
      <w:pPr>
        <w:pStyle w:val="aa"/>
        <w:jc w:val="both"/>
        <w:rPr>
          <w:rFonts w:ascii="Times New Roman" w:hAnsi="Times New Roman"/>
          <w:sz w:val="28"/>
          <w:szCs w:val="28"/>
        </w:rPr>
      </w:pPr>
      <w:r>
        <w:rPr>
          <w:rFonts w:ascii="Times New Roman" w:hAnsi="Times New Roman"/>
          <w:sz w:val="28"/>
          <w:szCs w:val="28"/>
        </w:rPr>
        <w:t>суббота: с 08.00 до 15:45;</w:t>
      </w:r>
    </w:p>
    <w:p w:rsidR="00652FF8" w:rsidRDefault="00652FF8" w:rsidP="00652FF8">
      <w:pPr>
        <w:pStyle w:val="aa"/>
        <w:jc w:val="both"/>
        <w:rPr>
          <w:rFonts w:ascii="Times New Roman" w:hAnsi="Times New Roman"/>
          <w:sz w:val="28"/>
          <w:szCs w:val="28"/>
        </w:rPr>
      </w:pPr>
      <w:r>
        <w:rPr>
          <w:rFonts w:ascii="Times New Roman" w:hAnsi="Times New Roman"/>
          <w:sz w:val="28"/>
          <w:szCs w:val="28"/>
        </w:rPr>
        <w:t>воскресенье: выходной.</w:t>
      </w:r>
    </w:p>
    <w:p w:rsidR="00652FF8" w:rsidRDefault="00652FF8" w:rsidP="00652FF8">
      <w:pPr>
        <w:ind w:firstLine="709"/>
        <w:rPr>
          <w:rFonts w:ascii="Times New Roman" w:hAnsi="Times New Roman"/>
          <w:sz w:val="28"/>
          <w:szCs w:val="28"/>
          <w:lang w:eastAsia="ar-SA"/>
        </w:rPr>
      </w:pPr>
    </w:p>
    <w:p w:rsidR="00652FF8" w:rsidRDefault="00652FF8" w:rsidP="00652FF8">
      <w:pPr>
        <w:ind w:firstLine="709"/>
        <w:rPr>
          <w:sz w:val="28"/>
          <w:szCs w:val="28"/>
          <w:lang w:eastAsia="ar-SA"/>
        </w:rPr>
      </w:pPr>
    </w:p>
    <w:p w:rsidR="00652FF8" w:rsidRDefault="00652FF8" w:rsidP="00652FF8">
      <w:pPr>
        <w:ind w:firstLine="709"/>
        <w:rPr>
          <w:sz w:val="28"/>
          <w:szCs w:val="28"/>
          <w:lang w:eastAsia="ar-SA"/>
        </w:rPr>
      </w:pPr>
    </w:p>
    <w:p w:rsidR="00652FF8" w:rsidRDefault="00652FF8" w:rsidP="00652FF8">
      <w:pPr>
        <w:ind w:firstLine="709"/>
        <w:rPr>
          <w:sz w:val="28"/>
          <w:szCs w:val="28"/>
          <w:lang w:eastAsia="ar-SA"/>
        </w:rPr>
      </w:pPr>
    </w:p>
    <w:p w:rsidR="00CE19B4" w:rsidRPr="00652FF8" w:rsidRDefault="00CE19B4" w:rsidP="00652FF8">
      <w:pPr>
        <w:spacing w:after="0" w:line="240" w:lineRule="auto"/>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652FF8" w:rsidRDefault="00652FF8" w:rsidP="00CE19B4">
      <w:pPr>
        <w:pStyle w:val="ConsPlusNormal"/>
        <w:jc w:val="right"/>
        <w:outlineLvl w:val="0"/>
        <w:rPr>
          <w:rFonts w:ascii="Times New Roman" w:hAnsi="Times New Roman" w:cs="Times New Roman"/>
          <w:sz w:val="28"/>
          <w:szCs w:val="28"/>
        </w:rPr>
      </w:pPr>
    </w:p>
    <w:p w:rsidR="00652FF8" w:rsidRDefault="00652FF8" w:rsidP="00CE19B4">
      <w:pPr>
        <w:pStyle w:val="ConsPlusNormal"/>
        <w:jc w:val="right"/>
        <w:outlineLvl w:val="0"/>
        <w:rPr>
          <w:rFonts w:ascii="Times New Roman" w:hAnsi="Times New Roman" w:cs="Times New Roman"/>
          <w:sz w:val="28"/>
          <w:szCs w:val="28"/>
        </w:rPr>
      </w:pPr>
    </w:p>
    <w:p w:rsidR="00652FF8" w:rsidRDefault="00652FF8" w:rsidP="00CE19B4">
      <w:pPr>
        <w:pStyle w:val="ConsPlusNormal"/>
        <w:jc w:val="right"/>
        <w:outlineLvl w:val="0"/>
        <w:rPr>
          <w:rFonts w:ascii="Times New Roman" w:hAnsi="Times New Roman" w:cs="Times New Roman"/>
          <w:sz w:val="28"/>
          <w:szCs w:val="28"/>
        </w:rPr>
      </w:pPr>
    </w:p>
    <w:p w:rsidR="00652FF8" w:rsidRDefault="00652FF8" w:rsidP="00CE19B4">
      <w:pPr>
        <w:pStyle w:val="ConsPlusNormal"/>
        <w:jc w:val="right"/>
        <w:outlineLvl w:val="0"/>
        <w:rPr>
          <w:rFonts w:ascii="Times New Roman" w:hAnsi="Times New Roman" w:cs="Times New Roman"/>
          <w:sz w:val="28"/>
          <w:szCs w:val="28"/>
        </w:rPr>
      </w:pPr>
    </w:p>
    <w:p w:rsidR="000954C2" w:rsidRDefault="000954C2" w:rsidP="00CE19B4">
      <w:pPr>
        <w:pStyle w:val="ConsPlusNormal"/>
        <w:jc w:val="right"/>
        <w:outlineLvl w:val="0"/>
        <w:rPr>
          <w:rFonts w:ascii="Times New Roman" w:hAnsi="Times New Roman" w:cs="Times New Roman"/>
          <w:sz w:val="28"/>
          <w:szCs w:val="28"/>
        </w:rPr>
      </w:pPr>
    </w:p>
    <w:p w:rsidR="000954C2" w:rsidRDefault="000954C2"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652FF8" w:rsidRDefault="005A7D07" w:rsidP="00652FF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Default="00CE19B4" w:rsidP="00CE19B4">
      <w:pPr>
        <w:pStyle w:val="ConsPlusNormal"/>
        <w:jc w:val="center"/>
      </w:pPr>
    </w:p>
    <w:p w:rsidR="00D356B1" w:rsidRPr="00652FF8" w:rsidRDefault="00652FF8" w:rsidP="00652FF8">
      <w:pPr>
        <w:pStyle w:val="aa"/>
        <w:rPr>
          <w:rFonts w:ascii="Times New Roman" w:hAnsi="Times New Roman" w:cs="Times New Roman"/>
        </w:rPr>
      </w:pPr>
      <w:r>
        <w:rPr>
          <w:rFonts w:ascii="Times New Roman" w:hAnsi="Times New Roman" w:cs="Times New Roman"/>
        </w:rPr>
        <w:t xml:space="preserve">                                                                     </w:t>
      </w:r>
      <w:r w:rsidR="00D356B1" w:rsidRPr="00652FF8">
        <w:rPr>
          <w:rFonts w:ascii="Times New Roman" w:hAnsi="Times New Roman" w:cs="Times New Roman"/>
        </w:rPr>
        <w:t>БЛОК-СХЕМА</w:t>
      </w:r>
      <w:r w:rsidR="00BD1F85">
        <w:rPr>
          <w:rFonts w:ascii="Times New Roman" w:hAnsi="Times New Roman" w:cs="Times New Roman"/>
          <w:noProof/>
          <w:lang w:eastAsia="ru-RU"/>
        </w:rPr>
        <w:pict>
          <v:rect id="Прямоугольник 29" o:spid="_x0000_s1026" style="position:absolute;margin-left:-16.5pt;margin-top:27.1pt;width:494.25pt;height:3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652FF8" w:rsidRDefault="007F4F08" w:rsidP="00D356B1">
                  <w:pPr>
                    <w:jc w:val="center"/>
                    <w:rPr>
                      <w:rFonts w:ascii="Times New Roman" w:hAnsi="Times New Roman" w:cs="Times New Roman"/>
                      <w:sz w:val="20"/>
                      <w:szCs w:val="20"/>
                    </w:rPr>
                  </w:pPr>
                  <w:r w:rsidRPr="00652FF8">
                    <w:rPr>
                      <w:rFonts w:ascii="Times New Roman" w:hAnsi="Times New Roman" w:cs="Times New Roman"/>
                      <w:sz w:val="20"/>
                      <w:szCs w:val="20"/>
                    </w:rPr>
                    <w:t>Прием заявления  с прилагаемыми документами</w:t>
                  </w:r>
                </w:p>
              </w:txbxContent>
            </v:textbox>
          </v:rect>
        </w:pict>
      </w:r>
    </w:p>
    <w:p w:rsidR="00D356B1" w:rsidRDefault="00D356B1" w:rsidP="00652FF8">
      <w:pPr>
        <w:pStyle w:val="aa"/>
        <w:rPr>
          <w:highlight w:val="red"/>
        </w:rPr>
      </w:pPr>
    </w:p>
    <w:p w:rsidR="00D356B1" w:rsidRDefault="00BD1F85" w:rsidP="00652FF8">
      <w:pPr>
        <w:pStyle w:val="aa"/>
        <w:rPr>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652FF8">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652FF8" w:rsidTr="007F4F08">
        <w:tc>
          <w:tcPr>
            <w:tcW w:w="9576" w:type="dxa"/>
            <w:shd w:val="clear" w:color="auto" w:fill="auto"/>
          </w:tcPr>
          <w:p w:rsidR="00D356B1" w:rsidRPr="00652FF8" w:rsidRDefault="00D356B1" w:rsidP="00652FF8">
            <w:pPr>
              <w:pStyle w:val="aa"/>
              <w:rPr>
                <w:rFonts w:ascii="Times New Roman" w:hAnsi="Times New Roman" w:cs="Times New Roman"/>
                <w:sz w:val="20"/>
                <w:szCs w:val="20"/>
              </w:rPr>
            </w:pPr>
            <w:r w:rsidRPr="00652FF8">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27" o:spid="_x0000_s1051" type="#_x0000_t32" style="position:absolute;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0"/>
          <w:szCs w:val="20"/>
          <w:lang w:eastAsia="ru-RU"/>
        </w:rPr>
        <w:pict>
          <v:shape id="Прямая со стрелкой 26" o:spid="_x0000_s1050" type="#_x0000_t32" style="position:absolute;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652FF8" w:rsidRDefault="00D356B1" w:rsidP="00652FF8">
      <w:pPr>
        <w:pStyle w:val="aa"/>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652FF8" w:rsidTr="007F4F08">
        <w:tc>
          <w:tcPr>
            <w:tcW w:w="2802" w:type="dxa"/>
            <w:shd w:val="clear" w:color="auto" w:fill="auto"/>
          </w:tcPr>
          <w:p w:rsidR="00D356B1" w:rsidRPr="00652FF8" w:rsidRDefault="00D356B1" w:rsidP="00652FF8">
            <w:pPr>
              <w:pStyle w:val="aa"/>
              <w:rPr>
                <w:rFonts w:ascii="Times New Roman" w:hAnsi="Times New Roman" w:cs="Times New Roman"/>
                <w:sz w:val="20"/>
                <w:szCs w:val="20"/>
              </w:rPr>
            </w:pPr>
            <w:r w:rsidRPr="00652FF8">
              <w:rPr>
                <w:rFonts w:ascii="Times New Roman" w:hAnsi="Times New Roman" w:cs="Times New Roman"/>
                <w:sz w:val="20"/>
                <w:szCs w:val="20"/>
              </w:rPr>
              <w:t>Отказ в приеме документов</w:t>
            </w:r>
          </w:p>
        </w:tc>
      </w:tr>
    </w:tbl>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52FF8" w:rsidTr="007F4F08">
        <w:trPr>
          <w:trHeight w:val="677"/>
        </w:trPr>
        <w:tc>
          <w:tcPr>
            <w:tcW w:w="9610" w:type="dxa"/>
            <w:shd w:val="clear" w:color="auto" w:fill="auto"/>
          </w:tcPr>
          <w:p w:rsidR="00D356B1" w:rsidRPr="00652FF8" w:rsidRDefault="00D356B1" w:rsidP="00652FF8">
            <w:pPr>
              <w:pStyle w:val="aa"/>
              <w:rPr>
                <w:rFonts w:ascii="Times New Roman" w:hAnsi="Times New Roman" w:cs="Times New Roman"/>
                <w:sz w:val="20"/>
                <w:szCs w:val="20"/>
              </w:rPr>
            </w:pPr>
            <w:r w:rsidRPr="00652FF8">
              <w:rPr>
                <w:rFonts w:ascii="Times New Roman" w:hAnsi="Times New Roman" w:cs="Times New Roman"/>
                <w:sz w:val="20"/>
                <w:szCs w:val="20"/>
              </w:rPr>
              <w:t>Регистрация заявления с прилагаемыми документами</w:t>
            </w:r>
          </w:p>
        </w:tc>
      </w:tr>
    </w:tbl>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25" o:spid="_x0000_s1049" type="#_x0000_t32" style="position:absolute;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52FF8" w:rsidTr="007F4F08">
        <w:trPr>
          <w:trHeight w:val="780"/>
        </w:trPr>
        <w:tc>
          <w:tcPr>
            <w:tcW w:w="9610" w:type="dxa"/>
            <w:shd w:val="clear" w:color="auto" w:fill="auto"/>
          </w:tcPr>
          <w:p w:rsidR="00D356B1" w:rsidRPr="00652FF8" w:rsidRDefault="00D356B1" w:rsidP="00652FF8">
            <w:pPr>
              <w:pStyle w:val="aa"/>
              <w:rPr>
                <w:rFonts w:ascii="Times New Roman" w:hAnsi="Times New Roman" w:cs="Times New Roman"/>
                <w:sz w:val="20"/>
                <w:szCs w:val="20"/>
              </w:rPr>
            </w:pPr>
            <w:r w:rsidRPr="00652FF8">
              <w:rPr>
                <w:rFonts w:ascii="Times New Roman" w:hAnsi="Times New Roman" w:cs="Times New Roman"/>
                <w:sz w:val="20"/>
                <w:szCs w:val="20"/>
              </w:rPr>
              <w:tab/>
              <w:t>Рассмотрение представленных документов</w:t>
            </w:r>
          </w:p>
        </w:tc>
      </w:tr>
    </w:tbl>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24" o:spid="_x0000_s1048" type="#_x0000_t32" style="position:absolute;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23" o:spid="_x0000_s1027" style="position:absolute;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0"/>
          <w:szCs w:val="20"/>
          <w:lang w:eastAsia="ru-RU"/>
        </w:rPr>
        <w:pict>
          <v:rect id="Прямоугольник 22" o:spid="_x0000_s1028" style="position:absolute;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0"/>
          <w:szCs w:val="20"/>
          <w:lang w:eastAsia="ru-RU"/>
        </w:rPr>
        <w:pict>
          <v:rect id="Прямоугольник 21" o:spid="_x0000_s1029" style="position:absolute;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20" o:spid="_x0000_s1047" type="#_x0000_t32" style="position:absolute;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0"/>
          <w:szCs w:val="20"/>
          <w:lang w:eastAsia="ru-RU"/>
        </w:rPr>
        <w:pict>
          <v:shape id="Прямая со стрелкой 19" o:spid="_x0000_s1046" type="#_x0000_t32" style="position:absolute;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8" o:spid="_x0000_s1045" type="#_x0000_t32" style="position:absolute;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652FF8" w:rsidRDefault="00BD1F85" w:rsidP="00652FF8">
      <w:pPr>
        <w:pStyle w:val="aa"/>
        <w:rPr>
          <w:sz w:val="20"/>
          <w:szCs w:val="20"/>
        </w:rPr>
      </w:pPr>
      <w:r>
        <w:rPr>
          <w:noProof/>
          <w:sz w:val="20"/>
          <w:szCs w:val="20"/>
          <w:lang w:eastAsia="ru-RU"/>
        </w:rPr>
        <w:pict>
          <v:shape id="Прямая со стрелкой 17" o:spid="_x0000_s1044" type="#_x0000_t32" style="position:absolute;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652FF8" w:rsidRDefault="00D356B1" w:rsidP="00652FF8">
      <w:pPr>
        <w:pStyle w:val="aa"/>
        <w:rPr>
          <w:sz w:val="20"/>
          <w:szCs w:val="20"/>
        </w:rPr>
      </w:pPr>
    </w:p>
    <w:p w:rsidR="00D356B1" w:rsidRPr="00652FF8" w:rsidRDefault="00D356B1" w:rsidP="00652FF8">
      <w:pPr>
        <w:pStyle w:val="aa"/>
        <w:rPr>
          <w:sz w:val="20"/>
          <w:szCs w:val="20"/>
        </w:rPr>
      </w:pPr>
    </w:p>
    <w:p w:rsidR="00D356B1" w:rsidRPr="00652FF8" w:rsidRDefault="00D356B1" w:rsidP="00652FF8">
      <w:pPr>
        <w:pStyle w:val="aa"/>
        <w:rPr>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6" o:spid="_x0000_s1030" style="position:absolute;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3" o:spid="_x0000_s1043" type="#_x0000_t32" style="position:absolute;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0"/>
          <w:szCs w:val="20"/>
          <w:lang w:eastAsia="ru-RU"/>
        </w:rPr>
        <w:pict>
          <v:shape id="Прямая со стрелкой 12" o:spid="_x0000_s1042" type="#_x0000_t32" style="position:absolute;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sidRPr="00BD1F85">
        <w:rPr>
          <w:rFonts w:ascii="Times New Roman" w:hAnsi="Times New Roman" w:cs="Courier New"/>
          <w:noProof/>
          <w:sz w:val="20"/>
          <w:szCs w:val="20"/>
          <w:lang w:eastAsia="ru-RU"/>
        </w:rPr>
        <w:pict>
          <v:rect id="Прямоугольник 11" o:spid="_x0000_s1031" style="position:absolute;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0"/>
          <w:szCs w:val="20"/>
          <w:lang w:eastAsia="ru-RU"/>
        </w:rPr>
        <w:pict>
          <v:rect id="Прямоугольник 10" o:spid="_x0000_s1032" style="position:absolute;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9" o:spid="_x0000_s1041" type="#_x0000_t32" style="position:absolute;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652FF8" w:rsidRDefault="00D356B1" w:rsidP="00652FF8">
      <w:pPr>
        <w:pStyle w:val="aa"/>
        <w:rPr>
          <w:sz w:val="20"/>
          <w:szCs w:val="20"/>
        </w:rPr>
      </w:pPr>
    </w:p>
    <w:p w:rsidR="00D356B1" w:rsidRPr="00652FF8" w:rsidRDefault="00D356B1" w:rsidP="00652FF8">
      <w:pPr>
        <w:pStyle w:val="aa"/>
        <w:rPr>
          <w:sz w:val="20"/>
          <w:szCs w:val="20"/>
        </w:rPr>
      </w:pPr>
    </w:p>
    <w:p w:rsidR="00D356B1" w:rsidRPr="00652FF8" w:rsidRDefault="00BD1F85" w:rsidP="00652FF8">
      <w:pPr>
        <w:pStyle w:val="aa"/>
        <w:rPr>
          <w:sz w:val="20"/>
          <w:szCs w:val="20"/>
        </w:rPr>
      </w:pPr>
      <w:r>
        <w:rPr>
          <w:noProof/>
          <w:sz w:val="20"/>
          <w:szCs w:val="20"/>
          <w:lang w:eastAsia="ru-RU"/>
        </w:rPr>
        <w:pict>
          <v:shape id="Прямая со стрелкой 8" o:spid="_x0000_s1040" type="#_x0000_t32" style="position:absolute;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sz w:val="20"/>
          <w:szCs w:val="20"/>
          <w:lang w:eastAsia="ru-RU"/>
        </w:rPr>
        <w:pict>
          <v:shape id="Прямая со стрелкой 7" o:spid="_x0000_s1039" type="#_x0000_t32" style="position:absolute;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652FF8" w:rsidRDefault="00BD1F85" w:rsidP="00652FF8">
      <w:pPr>
        <w:pStyle w:val="aa"/>
        <w:rPr>
          <w:sz w:val="20"/>
          <w:szCs w:val="20"/>
          <w:highlight w:val="red"/>
        </w:rPr>
      </w:pPr>
      <w:r>
        <w:rPr>
          <w:noProof/>
          <w:sz w:val="20"/>
          <w:szCs w:val="20"/>
          <w:lang w:eastAsia="ru-RU"/>
        </w:rPr>
        <w:pict>
          <v:rect id="Прямоугольник 5" o:spid="_x0000_s1033" style="position:absolute;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0"/>
          <w:szCs w:val="20"/>
          <w:lang w:eastAsia="ru-RU"/>
        </w:rPr>
        <w:pict>
          <v:rect id="Прямоугольник 6" o:spid="_x0000_s1034" style="position:absolute;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652FF8" w:rsidRDefault="00D356B1" w:rsidP="00652FF8">
      <w:pPr>
        <w:pStyle w:val="aa"/>
        <w:rPr>
          <w:sz w:val="20"/>
          <w:szCs w:val="20"/>
        </w:rPr>
      </w:pPr>
    </w:p>
    <w:p w:rsidR="00D356B1" w:rsidRPr="00652FF8" w:rsidRDefault="00D356B1" w:rsidP="00652FF8">
      <w:pPr>
        <w:pStyle w:val="aa"/>
        <w:rPr>
          <w:sz w:val="20"/>
          <w:szCs w:val="20"/>
          <w:highlight w:val="red"/>
        </w:rPr>
      </w:pPr>
    </w:p>
    <w:p w:rsidR="00D356B1" w:rsidRPr="00652FF8" w:rsidRDefault="00D356B1" w:rsidP="00652FF8">
      <w:pPr>
        <w:pStyle w:val="aa"/>
        <w:rPr>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4" o:spid="_x0000_s1038" type="#_x0000_t32" style="position:absolute;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0"/>
          <w:szCs w:val="20"/>
          <w:lang w:eastAsia="ru-RU"/>
        </w:rPr>
        <w:pict>
          <v:shape id="Прямая со стрелкой 3" o:spid="_x0000_s1037" type="#_x0000_t32" style="position:absolute;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652FF8" w:rsidRDefault="00D356B1" w:rsidP="00652FF8">
      <w:pPr>
        <w:pStyle w:val="aa"/>
        <w:rPr>
          <w:rFonts w:ascii="Times New Roman" w:hAnsi="Times New Roman" w:cs="Times New Roman"/>
          <w:sz w:val="20"/>
          <w:szCs w:val="20"/>
        </w:rPr>
      </w:pPr>
    </w:p>
    <w:p w:rsidR="00D356B1" w:rsidRPr="00652FF8" w:rsidRDefault="00D356B1" w:rsidP="00652FF8">
      <w:pPr>
        <w:pStyle w:val="aa"/>
        <w:rPr>
          <w:rFonts w:ascii="Times New Roman" w:hAnsi="Times New Roman" w:cs="Times New Roman"/>
          <w:sz w:val="20"/>
          <w:szCs w:val="20"/>
        </w:rPr>
      </w:pPr>
    </w:p>
    <w:p w:rsidR="00D356B1" w:rsidRPr="00652FF8" w:rsidRDefault="00BD1F85" w:rsidP="00652FF8">
      <w:pPr>
        <w:pStyle w:val="aa"/>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 o:spid="_x0000_s1035" style="position:absolute;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0"/>
          <w:szCs w:val="20"/>
          <w:lang w:eastAsia="ru-RU"/>
        </w:rPr>
        <w:pict>
          <v:rect id="Прямоугольник 2" o:spid="_x0000_s1036" style="position:absolute;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652FF8" w:rsidRDefault="00CE19B4" w:rsidP="00652FF8">
      <w:pPr>
        <w:pStyle w:val="aa"/>
        <w:rPr>
          <w:rFonts w:ascii="Times New Roman" w:hAnsi="Times New Roman" w:cs="Times New Roman"/>
          <w:sz w:val="20"/>
          <w:szCs w:val="20"/>
        </w:rPr>
      </w:pPr>
    </w:p>
    <w:p w:rsidR="00CE19B4" w:rsidRPr="00652FF8" w:rsidRDefault="00CE19B4" w:rsidP="00652FF8">
      <w:pPr>
        <w:pStyle w:val="aa"/>
        <w:rPr>
          <w:rFonts w:ascii="Times New Roman" w:hAnsi="Times New Roman" w:cs="Times New Roman"/>
          <w:sz w:val="20"/>
          <w:szCs w:val="20"/>
        </w:rPr>
      </w:pPr>
    </w:p>
    <w:p w:rsidR="00CE19B4" w:rsidRPr="00652FF8" w:rsidRDefault="00CE19B4" w:rsidP="00652FF8">
      <w:pPr>
        <w:pStyle w:val="aa"/>
        <w:rPr>
          <w:rFonts w:ascii="Times New Roman" w:hAnsi="Times New Roman" w:cs="Times New Roman"/>
          <w:sz w:val="20"/>
          <w:szCs w:val="20"/>
        </w:rPr>
      </w:pPr>
    </w:p>
    <w:p w:rsidR="00CE19B4" w:rsidRPr="00652FF8" w:rsidRDefault="00CE19B4" w:rsidP="00652FF8">
      <w:pPr>
        <w:pStyle w:val="aa"/>
        <w:rPr>
          <w:rFonts w:ascii="Times New Roman" w:hAnsi="Times New Roman" w:cs="Times New Roman"/>
          <w:sz w:val="20"/>
          <w:szCs w:val="20"/>
        </w:rPr>
      </w:pPr>
    </w:p>
    <w:p w:rsidR="00D356B1" w:rsidRDefault="00D356B1" w:rsidP="00652FF8">
      <w:pPr>
        <w:autoSpaceDE w:val="0"/>
        <w:autoSpaceDN w:val="0"/>
        <w:adjustRightInd w:val="0"/>
        <w:spacing w:after="0" w:line="240" w:lineRule="auto"/>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0954C2">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F2" w:rsidRDefault="00D57CF2" w:rsidP="00F04160">
      <w:pPr>
        <w:spacing w:after="0" w:line="240" w:lineRule="auto"/>
      </w:pPr>
      <w:r>
        <w:separator/>
      </w:r>
    </w:p>
  </w:endnote>
  <w:endnote w:type="continuationSeparator" w:id="1">
    <w:p w:rsidR="00D57CF2" w:rsidRDefault="00D57CF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F2" w:rsidRDefault="00D57CF2" w:rsidP="00F04160">
      <w:pPr>
        <w:spacing w:after="0" w:line="240" w:lineRule="auto"/>
      </w:pPr>
      <w:r>
        <w:separator/>
      </w:r>
    </w:p>
  </w:footnote>
  <w:footnote w:type="continuationSeparator" w:id="1">
    <w:p w:rsidR="00D57CF2" w:rsidRDefault="00D57CF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488A"/>
    <w:rsid w:val="0006527B"/>
    <w:rsid w:val="000820B9"/>
    <w:rsid w:val="00087814"/>
    <w:rsid w:val="0009076C"/>
    <w:rsid w:val="000916A0"/>
    <w:rsid w:val="000954C2"/>
    <w:rsid w:val="000A0270"/>
    <w:rsid w:val="000D1371"/>
    <w:rsid w:val="000E14DC"/>
    <w:rsid w:val="000F263D"/>
    <w:rsid w:val="000F448B"/>
    <w:rsid w:val="00123B41"/>
    <w:rsid w:val="001436DD"/>
    <w:rsid w:val="001456FA"/>
    <w:rsid w:val="0016235B"/>
    <w:rsid w:val="001A61E3"/>
    <w:rsid w:val="001B1C8D"/>
    <w:rsid w:val="001E68D9"/>
    <w:rsid w:val="001F1EB2"/>
    <w:rsid w:val="00231D8C"/>
    <w:rsid w:val="00255749"/>
    <w:rsid w:val="00264EF2"/>
    <w:rsid w:val="002903C0"/>
    <w:rsid w:val="002A044B"/>
    <w:rsid w:val="00303A13"/>
    <w:rsid w:val="003268BA"/>
    <w:rsid w:val="00353B7F"/>
    <w:rsid w:val="00356E0E"/>
    <w:rsid w:val="003B1961"/>
    <w:rsid w:val="003C28E5"/>
    <w:rsid w:val="003D2F2F"/>
    <w:rsid w:val="003E5BA4"/>
    <w:rsid w:val="003F5C20"/>
    <w:rsid w:val="00405EB8"/>
    <w:rsid w:val="004149BD"/>
    <w:rsid w:val="004306FE"/>
    <w:rsid w:val="00436980"/>
    <w:rsid w:val="00443548"/>
    <w:rsid w:val="00455D3D"/>
    <w:rsid w:val="00474C98"/>
    <w:rsid w:val="004803AA"/>
    <w:rsid w:val="004B3F20"/>
    <w:rsid w:val="004C0BF9"/>
    <w:rsid w:val="004C2122"/>
    <w:rsid w:val="004E6F87"/>
    <w:rsid w:val="0051021E"/>
    <w:rsid w:val="00516432"/>
    <w:rsid w:val="005231AA"/>
    <w:rsid w:val="00526950"/>
    <w:rsid w:val="0055708E"/>
    <w:rsid w:val="00570E3D"/>
    <w:rsid w:val="005A54B2"/>
    <w:rsid w:val="005A7D07"/>
    <w:rsid w:val="005B522E"/>
    <w:rsid w:val="00606C78"/>
    <w:rsid w:val="00636725"/>
    <w:rsid w:val="00637C05"/>
    <w:rsid w:val="00637D68"/>
    <w:rsid w:val="006475FF"/>
    <w:rsid w:val="00652FF8"/>
    <w:rsid w:val="0066258E"/>
    <w:rsid w:val="006802D5"/>
    <w:rsid w:val="00690844"/>
    <w:rsid w:val="006932DC"/>
    <w:rsid w:val="006A2EDC"/>
    <w:rsid w:val="006F155B"/>
    <w:rsid w:val="007247BE"/>
    <w:rsid w:val="0073741B"/>
    <w:rsid w:val="00756280"/>
    <w:rsid w:val="00770680"/>
    <w:rsid w:val="00780BEE"/>
    <w:rsid w:val="007822EB"/>
    <w:rsid w:val="00783EAA"/>
    <w:rsid w:val="00784905"/>
    <w:rsid w:val="00784CC7"/>
    <w:rsid w:val="007B18ED"/>
    <w:rsid w:val="007B4181"/>
    <w:rsid w:val="007C0E05"/>
    <w:rsid w:val="007C196B"/>
    <w:rsid w:val="007F4A30"/>
    <w:rsid w:val="007F4F08"/>
    <w:rsid w:val="008013FC"/>
    <w:rsid w:val="00822FD1"/>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9F54A5"/>
    <w:rsid w:val="00A11F85"/>
    <w:rsid w:val="00A178FB"/>
    <w:rsid w:val="00A47A31"/>
    <w:rsid w:val="00A84232"/>
    <w:rsid w:val="00A85DEB"/>
    <w:rsid w:val="00AA180B"/>
    <w:rsid w:val="00AB26CE"/>
    <w:rsid w:val="00AB3F29"/>
    <w:rsid w:val="00AB5F64"/>
    <w:rsid w:val="00B10C68"/>
    <w:rsid w:val="00B2666E"/>
    <w:rsid w:val="00B56BC3"/>
    <w:rsid w:val="00B80186"/>
    <w:rsid w:val="00B80503"/>
    <w:rsid w:val="00B91497"/>
    <w:rsid w:val="00BB561E"/>
    <w:rsid w:val="00BC7588"/>
    <w:rsid w:val="00BD1F85"/>
    <w:rsid w:val="00BD2E12"/>
    <w:rsid w:val="00BE3941"/>
    <w:rsid w:val="00C073EF"/>
    <w:rsid w:val="00C15275"/>
    <w:rsid w:val="00C536F3"/>
    <w:rsid w:val="00C71D72"/>
    <w:rsid w:val="00C815F9"/>
    <w:rsid w:val="00C90956"/>
    <w:rsid w:val="00CA1942"/>
    <w:rsid w:val="00CB2C2A"/>
    <w:rsid w:val="00CE19B4"/>
    <w:rsid w:val="00CE267B"/>
    <w:rsid w:val="00D10911"/>
    <w:rsid w:val="00D356B1"/>
    <w:rsid w:val="00D54A79"/>
    <w:rsid w:val="00D57CF2"/>
    <w:rsid w:val="00D63101"/>
    <w:rsid w:val="00D74149"/>
    <w:rsid w:val="00D87034"/>
    <w:rsid w:val="00D90680"/>
    <w:rsid w:val="00D912BC"/>
    <w:rsid w:val="00D96557"/>
    <w:rsid w:val="00DB45D9"/>
    <w:rsid w:val="00DC08A5"/>
    <w:rsid w:val="00DC6963"/>
    <w:rsid w:val="00DE3440"/>
    <w:rsid w:val="00DE71D4"/>
    <w:rsid w:val="00E028C4"/>
    <w:rsid w:val="00E075ED"/>
    <w:rsid w:val="00E2397D"/>
    <w:rsid w:val="00E260C8"/>
    <w:rsid w:val="00E45369"/>
    <w:rsid w:val="00E560B8"/>
    <w:rsid w:val="00E81159"/>
    <w:rsid w:val="00F04160"/>
    <w:rsid w:val="00F05BF7"/>
    <w:rsid w:val="00F14747"/>
    <w:rsid w:val="00F22F2D"/>
    <w:rsid w:val="00F603BE"/>
    <w:rsid w:val="00F60E53"/>
    <w:rsid w:val="00F67A18"/>
    <w:rsid w:val="00FA14FA"/>
    <w:rsid w:val="00FD1AC9"/>
    <w:rsid w:val="00FD3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7" type="connector" idref="#Прямая со стрелкой 25"/>
        <o:r id="V:Rule18" type="connector" idref="#Прямая со стрелкой 19"/>
        <o:r id="V:Rule19" type="connector" idref="#Прямая со стрелкой 17"/>
        <o:r id="V:Rule20" type="connector" idref="#Прямая со стрелкой 18"/>
        <o:r id="V:Rule21" type="connector" idref="#Прямая со стрелкой 12"/>
        <o:r id="V:Rule22" type="connector" idref="#Прямая со стрелкой 26"/>
        <o:r id="V:Rule23" type="connector" idref="#Прямая со стрелкой 4"/>
        <o:r id="V:Rule24" type="connector" idref="#Прямая со стрелкой 7"/>
        <o:r id="V:Rule25" type="connector" idref="#Прямая со стрелкой 24"/>
        <o:r id="V:Rule26" type="connector" idref="#Прямая со стрелкой 20"/>
        <o:r id="V:Rule27" type="connector" idref="#Прямая со стрелкой 28"/>
        <o:r id="V:Rule28" type="connector" idref="#Прямая со стрелкой 13"/>
        <o:r id="V:Rule29" type="connector" idref="#Прямая со стрелкой 8"/>
        <o:r id="V:Rule30" type="connector" idref="#Прямая со стрелкой 3"/>
        <o:r id="V:Rule31" type="connector" idref="#Прямая со стрелкой 9"/>
        <o:r id="V:Rule3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A47A31"/>
    <w:pPr>
      <w:spacing w:after="0" w:line="240" w:lineRule="auto"/>
    </w:pPr>
  </w:style>
  <w:style w:type="character" w:customStyle="1" w:styleId="FontStyle14">
    <w:name w:val="Font Style14"/>
    <w:rsid w:val="00CA1942"/>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4000436">
      <w:bodyDiv w:val="1"/>
      <w:marLeft w:val="0"/>
      <w:marRight w:val="0"/>
      <w:marTop w:val="0"/>
      <w:marBottom w:val="0"/>
      <w:divBdr>
        <w:top w:val="none" w:sz="0" w:space="0" w:color="auto"/>
        <w:left w:val="none" w:sz="0" w:space="0" w:color="auto"/>
        <w:bottom w:val="none" w:sz="0" w:space="0" w:color="auto"/>
        <w:right w:val="none" w:sz="0" w:space="0" w:color="auto"/>
      </w:divBdr>
    </w:div>
    <w:div w:id="514346392">
      <w:bodyDiv w:val="1"/>
      <w:marLeft w:val="0"/>
      <w:marRight w:val="0"/>
      <w:marTop w:val="0"/>
      <w:marBottom w:val="0"/>
      <w:divBdr>
        <w:top w:val="none" w:sz="0" w:space="0" w:color="auto"/>
        <w:left w:val="none" w:sz="0" w:space="0" w:color="auto"/>
        <w:bottom w:val="none" w:sz="0" w:space="0" w:color="auto"/>
        <w:right w:val="none" w:sz="0" w:space="0" w:color="auto"/>
      </w:divBdr>
    </w:div>
    <w:div w:id="677120489">
      <w:bodyDiv w:val="1"/>
      <w:marLeft w:val="0"/>
      <w:marRight w:val="0"/>
      <w:marTop w:val="0"/>
      <w:marBottom w:val="0"/>
      <w:divBdr>
        <w:top w:val="none" w:sz="0" w:space="0" w:color="auto"/>
        <w:left w:val="none" w:sz="0" w:space="0" w:color="auto"/>
        <w:bottom w:val="none" w:sz="0" w:space="0" w:color="auto"/>
        <w:right w:val="none" w:sz="0" w:space="0" w:color="auto"/>
      </w:divBdr>
    </w:div>
    <w:div w:id="865408207">
      <w:bodyDiv w:val="1"/>
      <w:marLeft w:val="0"/>
      <w:marRight w:val="0"/>
      <w:marTop w:val="0"/>
      <w:marBottom w:val="0"/>
      <w:divBdr>
        <w:top w:val="none" w:sz="0" w:space="0" w:color="auto"/>
        <w:left w:val="none" w:sz="0" w:space="0" w:color="auto"/>
        <w:bottom w:val="none" w:sz="0" w:space="0" w:color="auto"/>
        <w:right w:val="none" w:sz="0" w:space="0" w:color="auto"/>
      </w:divBdr>
    </w:div>
    <w:div w:id="1236621456">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mailto:timiryaz.nusm@govvrn.ru"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http://usmanskoe1.poselenie.net/"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theme" Target="theme/theme1.xml"/><Relationship Id="rId10" Type="http://schemas.openxmlformats.org/officeDocument/2006/relationships/hyperlink" Target="http://www.timiryazevskoe.poselenie.net"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http://www.timiryazevskoe.poselenie.n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23</Pages>
  <Words>7966</Words>
  <Characters>45409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206</cp:revision>
  <cp:lastPrinted>2015-09-29T10:56:00Z</cp:lastPrinted>
  <dcterms:created xsi:type="dcterms:W3CDTF">2015-06-18T11:20:00Z</dcterms:created>
  <dcterms:modified xsi:type="dcterms:W3CDTF">2017-02-09T09:05:00Z</dcterms:modified>
</cp:coreProperties>
</file>