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="007930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 </w:t>
      </w:r>
      <w:r w:rsidR="00620C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41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</w:p>
    <w:p w:rsidR="008B3768" w:rsidRPr="008B3768" w:rsidRDefault="00620CB5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="008B3768"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15 апреля 2024 года</w:t>
      </w:r>
    </w:p>
    <w:p w:rsidR="00D16E9F" w:rsidRPr="00A67B99" w:rsidRDefault="00003F58" w:rsidP="00A67B99">
      <w:pPr>
        <w:rPr>
          <w:lang w:val="ru-RU"/>
        </w:rPr>
      </w:pPr>
      <w:r>
        <w:rPr>
          <w:lang w:val="ru-RU"/>
        </w:rPr>
        <w:t xml:space="preserve"> </w:t>
      </w:r>
    </w:p>
    <w:p w:rsidR="00642382" w:rsidRDefault="00381193" w:rsidP="0038119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381193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О проведении публичных слушаний в сельском </w:t>
      </w:r>
      <w:r w:rsidR="00D40B2F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поселении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Приволжье</w:t>
      </w:r>
      <w:r w:rsidRPr="00381193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</w:p>
    <w:p w:rsidR="00D40B2F" w:rsidRDefault="00381193" w:rsidP="0038119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381193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="00D40B2F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Приволжский</w:t>
      </w:r>
      <w:proofErr w:type="gramEnd"/>
      <w:r w:rsidR="00D40B2F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  <w:r w:rsidRPr="00381193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Самарской области по вопросу </w:t>
      </w:r>
    </w:p>
    <w:p w:rsidR="00620CB5" w:rsidRDefault="00E05A02" w:rsidP="0038119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утверждения муниципальной программы  </w:t>
      </w:r>
      <w:r w:rsidR="00642382"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«Формировани</w:t>
      </w:r>
      <w:r w:rsid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е комфортной </w:t>
      </w:r>
    </w:p>
    <w:p w:rsidR="00620CB5" w:rsidRDefault="00642382" w:rsidP="0038119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городской среды на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территории сельского поселения Приволжье муниципального </w:t>
      </w:r>
    </w:p>
    <w:p w:rsidR="00381193" w:rsidRPr="00381193" w:rsidRDefault="00642382" w:rsidP="0038119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района Приволжский Самарской области на 202</w:t>
      </w:r>
      <w:r w:rsidR="00620CB5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5 год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»</w:t>
      </w:r>
    </w:p>
    <w:p w:rsidR="00D40B2F" w:rsidRDefault="00D40B2F" w:rsidP="0038119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A67B99" w:rsidRPr="00620CB5" w:rsidRDefault="00620CB5" w:rsidP="00620CB5">
      <w:pPr>
        <w:widowControl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proofErr w:type="gramStart"/>
      <w:r w:rsidRPr="00625CD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В соответствии с Федеральным законом от 06.10.2003 г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Pr="00625CD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№ 131-ФЗ «Об общих принципах местного самоуправления в Российской Федерации», </w:t>
      </w:r>
      <w:r w:rsidRPr="0076576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Постановление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</w:t>
      </w:r>
      <w:r w:rsidRPr="0076576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Самарской области от 01.11.2017 N688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«</w:t>
      </w:r>
      <w:r w:rsidRPr="002E29F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Об утверждении государственн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ой программы Самарской области «</w:t>
      </w:r>
      <w:r w:rsidRPr="002E29F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Формирование комфортной город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ской среды»</w:t>
      </w:r>
      <w:r w:rsidRPr="002E29F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и установлении отдельных расходных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обязательств Самарской области», 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Постановление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РФ от 30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.12.2017 г. 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N 1710 «</w:t>
      </w:r>
      <w:r w:rsidRPr="002E29F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Об утверждении государственной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программы Российской Федерации «</w:t>
      </w:r>
      <w:r w:rsidRPr="002E29F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Обеспечение доступным и комфортным жильем</w:t>
      </w:r>
      <w:proofErr w:type="gramEnd"/>
      <w:r w:rsidRPr="002E29F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и коммунальными услуга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ми граждан Российской Федерации», 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Постановлени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ем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РФ от 10.02.2017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г.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№ 169 «</w:t>
      </w:r>
      <w:r w:rsidRPr="002E29FD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,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Уставом сельского поселения Приволжье муниципального района Приволжский Самарской области, </w:t>
      </w:r>
    </w:p>
    <w:p w:rsidR="00A67B99" w:rsidRPr="00620CB5" w:rsidRDefault="00A67B99" w:rsidP="00620CB5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ПОСТАНОВЛЯЮ:</w:t>
      </w:r>
    </w:p>
    <w:p w:rsidR="00D40B2F" w:rsidRDefault="00D40B2F" w:rsidP="00D40B2F">
      <w:pPr>
        <w:pStyle w:val="a6"/>
        <w:spacing w:before="0" w:beforeAutospacing="0" w:after="0" w:afterAutospacing="0"/>
        <w:jc w:val="both"/>
      </w:pPr>
      <w:r>
        <w:t xml:space="preserve">1. В целях обсуждения вопроса </w:t>
      </w:r>
      <w:r w:rsidR="00642382" w:rsidRPr="00642382">
        <w:t>утве</w:t>
      </w:r>
      <w:r w:rsidR="00620CB5">
        <w:t>рждения муниципальной программы</w:t>
      </w:r>
      <w:r w:rsidR="00642382" w:rsidRPr="00642382">
        <w:t xml:space="preserve"> «Формирование комфортной городской среды на территории сельского поселения Приволжье муниципального района Приволжский Самарской области на 202</w:t>
      </w:r>
      <w:r w:rsidR="00620CB5">
        <w:t>5 год</w:t>
      </w:r>
      <w:r w:rsidR="00642382" w:rsidRPr="00642382">
        <w:t xml:space="preserve">» </w:t>
      </w:r>
      <w:r>
        <w:t xml:space="preserve">(далее – </w:t>
      </w:r>
      <w:r w:rsidR="00642382">
        <w:t>Программа</w:t>
      </w:r>
      <w:r>
        <w:t xml:space="preserve"> или вопрос публичных слушаний) провести на территории сельского поселения Приволжье муниципального района Приволжский Самарской области публичные слушания в соответствии с Порядком организации и проведения публичных слушаний в сельском поселении Приволжье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области, утвержденным решением Собрания представителей сельского поселения Приволжье муниципального района П</w:t>
      </w:r>
      <w:r w:rsidR="00716EC7">
        <w:t>риволжский Самарской области от</w:t>
      </w:r>
      <w:r w:rsidRPr="00D40B2F">
        <w:rPr>
          <w:noProof/>
          <w:lang w:eastAsia="ar-SA"/>
        </w:rPr>
        <w:t xml:space="preserve"> 30.09.2010 № 122/51</w:t>
      </w:r>
      <w:r>
        <w:t xml:space="preserve">. </w:t>
      </w:r>
    </w:p>
    <w:p w:rsidR="00D40B2F" w:rsidRDefault="00D40B2F" w:rsidP="00D40B2F">
      <w:pPr>
        <w:pStyle w:val="a6"/>
        <w:jc w:val="both"/>
      </w:pPr>
      <w:r>
        <w:t xml:space="preserve">2. Срок проведения публичных слушаний составляет </w:t>
      </w:r>
      <w:r w:rsidR="00E50AF8">
        <w:t>1 месяц</w:t>
      </w:r>
      <w:r>
        <w:t xml:space="preserve"> (</w:t>
      </w:r>
      <w:r w:rsidR="00E50AF8">
        <w:t>тридцат</w:t>
      </w:r>
      <w:r w:rsidR="00DA0904">
        <w:t>ь</w:t>
      </w:r>
      <w:r>
        <w:t xml:space="preserve"> </w:t>
      </w:r>
      <w:r w:rsidR="00DA0904">
        <w:t>дней</w:t>
      </w:r>
      <w:r w:rsidR="00E50AF8">
        <w:t>)</w:t>
      </w:r>
      <w:r>
        <w:t xml:space="preserve"> с </w:t>
      </w:r>
      <w:r w:rsidR="00620CB5">
        <w:t>22</w:t>
      </w:r>
      <w:r>
        <w:t xml:space="preserve"> </w:t>
      </w:r>
      <w:r w:rsidR="00620CB5">
        <w:t xml:space="preserve">апреля </w:t>
      </w:r>
      <w:r>
        <w:t>202</w:t>
      </w:r>
      <w:r w:rsidR="00620CB5">
        <w:t>4</w:t>
      </w:r>
      <w:r>
        <w:t xml:space="preserve"> года по </w:t>
      </w:r>
      <w:r w:rsidR="00620CB5">
        <w:t>21</w:t>
      </w:r>
      <w:r>
        <w:t xml:space="preserve"> </w:t>
      </w:r>
      <w:r w:rsidR="00620CB5">
        <w:t>мая</w:t>
      </w:r>
      <w:r>
        <w:t xml:space="preserve"> 20</w:t>
      </w:r>
      <w:r w:rsidR="00716EC7">
        <w:t>2</w:t>
      </w:r>
      <w:r w:rsidR="00620CB5">
        <w:t>4</w:t>
      </w:r>
      <w:r>
        <w:t xml:space="preserve"> года. </w:t>
      </w:r>
    </w:p>
    <w:p w:rsidR="00D40B2F" w:rsidRDefault="00D40B2F" w:rsidP="00D40B2F">
      <w:pPr>
        <w:pStyle w:val="a6"/>
        <w:jc w:val="both"/>
      </w:pPr>
      <w:r>
        <w:t xml:space="preserve">3. </w:t>
      </w:r>
      <w:proofErr w:type="gramStart"/>
      <w:r>
        <w:t xml:space="preserve">Обсуждение </w:t>
      </w:r>
      <w:r w:rsidR="00DA0904">
        <w:t>проекта муниципальной программы</w:t>
      </w:r>
      <w:r w:rsidR="00DA0904" w:rsidRPr="00DA0904">
        <w:t xml:space="preserve"> «Формирование комфортной городской среды на территории сельского поселения Приволжье муниципального района Приволжский Сам</w:t>
      </w:r>
      <w:r w:rsidR="00620CB5">
        <w:t>арской области на 2025 год</w:t>
      </w:r>
      <w:r w:rsidR="00DA0904" w:rsidRPr="00DA0904">
        <w:t>»</w:t>
      </w:r>
      <w:r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сельском поселении </w:t>
      </w:r>
      <w:r w:rsidR="00716EC7">
        <w:t>Приволжье</w:t>
      </w:r>
      <w:r>
        <w:t xml:space="preserve"> муниципального района Приволжский Самарской области, утвержденным решением Собрания представителей</w:t>
      </w:r>
      <w:proofErr w:type="gramEnd"/>
      <w:r>
        <w:t xml:space="preserve"> сельского поселения </w:t>
      </w:r>
      <w:r w:rsidR="00716EC7">
        <w:t>Приволжье</w:t>
      </w:r>
      <w:r>
        <w:t xml:space="preserve">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 от </w:t>
      </w:r>
      <w:r w:rsidR="00716EC7" w:rsidRPr="00716EC7">
        <w:rPr>
          <w:noProof/>
          <w:lang w:eastAsia="ar-SA"/>
        </w:rPr>
        <w:t>30.09.2010 № 122/51.</w:t>
      </w:r>
    </w:p>
    <w:p w:rsidR="00D40B2F" w:rsidRDefault="00D40B2F" w:rsidP="00D40B2F">
      <w:pPr>
        <w:pStyle w:val="a6"/>
        <w:jc w:val="both"/>
      </w:pPr>
      <w:r>
        <w:lastRenderedPageBreak/>
        <w:t xml:space="preserve">4. Органом, уполномоченным на организацию и проведение публичных слушаний в соответствии с настоящим </w:t>
      </w:r>
      <w:r w:rsidR="00FD27E3">
        <w:t>постановлением</w:t>
      </w:r>
      <w:r>
        <w:t xml:space="preserve">, является </w:t>
      </w:r>
      <w:r w:rsidR="00620CB5">
        <w:t>а</w:t>
      </w:r>
      <w:r w:rsidR="00716EC7">
        <w:t>дминистрация</w:t>
      </w:r>
      <w:r>
        <w:t xml:space="preserve"> сельского поселения </w:t>
      </w:r>
      <w:r w:rsidR="00716EC7">
        <w:t>Приволжье</w:t>
      </w:r>
      <w:r>
        <w:t xml:space="preserve">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области. </w:t>
      </w:r>
    </w:p>
    <w:p w:rsidR="00D40B2F" w:rsidRDefault="00D40B2F" w:rsidP="00D40B2F">
      <w:pPr>
        <w:pStyle w:val="a6"/>
        <w:jc w:val="both"/>
      </w:pPr>
      <w:r>
        <w:t xml:space="preserve">5. </w:t>
      </w:r>
      <w:r w:rsidR="00716EC7" w:rsidRPr="00716EC7">
        <w:t>Место проведения публичных слушаний (место ведения протокола публичных слушаний) – 445560, Самарская область, Приволжский район, село Приволжье, улица Мира, д. 38Г.</w:t>
      </w:r>
    </w:p>
    <w:p w:rsidR="007B0F32" w:rsidRDefault="007B0F32" w:rsidP="007B0F32">
      <w:pPr>
        <w:pStyle w:val="a6"/>
        <w:jc w:val="both"/>
      </w:pPr>
      <w:r>
        <w:t>6.</w:t>
      </w:r>
      <w:r w:rsidR="006250B5">
        <w:t xml:space="preserve"> </w:t>
      </w:r>
      <w:r>
        <w:t xml:space="preserve">Мероприятие по информированию жителей поселения по вопросу </w:t>
      </w:r>
      <w:r w:rsidR="00DA0904">
        <w:t>о</w:t>
      </w:r>
      <w:r w:rsidR="00DA0904" w:rsidRPr="00DA0904">
        <w:t>бсуждени</w:t>
      </w:r>
      <w:r w:rsidR="00DA0904">
        <w:t>я</w:t>
      </w:r>
      <w:r w:rsidR="00DA0904" w:rsidRPr="00DA0904">
        <w:t xml:space="preserve"> проекта муниципальной программы «Формирование комфортной городской среды на территории сельского поселения Приволжье муниципального района Приволжский Сам</w:t>
      </w:r>
      <w:r w:rsidR="00620CB5">
        <w:t>арской области на 2025 год</w:t>
      </w:r>
      <w:r w:rsidR="00DA0904" w:rsidRPr="00DA0904">
        <w:t>»</w:t>
      </w:r>
      <w:r w:rsidR="00FD27E3" w:rsidRPr="00FD27E3">
        <w:t xml:space="preserve"> </w:t>
      </w:r>
      <w:r>
        <w:t>состоится:</w:t>
      </w:r>
    </w:p>
    <w:p w:rsidR="007B0F32" w:rsidRDefault="007B0F32" w:rsidP="00044253">
      <w:pPr>
        <w:pStyle w:val="a6"/>
        <w:spacing w:after="0" w:afterAutospacing="0"/>
        <w:jc w:val="both"/>
      </w:pPr>
      <w:r>
        <w:t xml:space="preserve">в селе Приволжье – </w:t>
      </w:r>
      <w:r w:rsidR="00620CB5">
        <w:t>22</w:t>
      </w:r>
      <w:r>
        <w:t xml:space="preserve"> </w:t>
      </w:r>
      <w:r w:rsidR="00620CB5">
        <w:t>апреля</w:t>
      </w:r>
      <w:r>
        <w:t xml:space="preserve"> 202</w:t>
      </w:r>
      <w:r w:rsidR="00620CB5">
        <w:t>4</w:t>
      </w:r>
      <w:r>
        <w:t xml:space="preserve"> г. в 18.00, по адресу: 445560, Самарская область, Приволжский район, c. Приволжье, ул. Мира, д. 38 Г; </w:t>
      </w:r>
    </w:p>
    <w:p w:rsidR="007B0F32" w:rsidRDefault="007B0F32" w:rsidP="007B0F32">
      <w:pPr>
        <w:pStyle w:val="a6"/>
        <w:jc w:val="both"/>
      </w:pPr>
      <w:r>
        <w:t xml:space="preserve">в селе </w:t>
      </w:r>
      <w:proofErr w:type="gramStart"/>
      <w:r>
        <w:t>Аннино</w:t>
      </w:r>
      <w:proofErr w:type="gramEnd"/>
      <w:r>
        <w:t xml:space="preserve"> – </w:t>
      </w:r>
      <w:r w:rsidR="00E50AF8">
        <w:t>2</w:t>
      </w:r>
      <w:r w:rsidR="00620CB5">
        <w:t>3</w:t>
      </w:r>
      <w:r>
        <w:t xml:space="preserve"> </w:t>
      </w:r>
      <w:r w:rsidR="00620CB5">
        <w:t>апреля</w:t>
      </w:r>
      <w:r w:rsidR="00DA0904" w:rsidRPr="00DA0904">
        <w:t xml:space="preserve"> 202</w:t>
      </w:r>
      <w:r w:rsidR="00620CB5">
        <w:t>4</w:t>
      </w:r>
      <w:r w:rsidR="00DA0904" w:rsidRPr="00DA0904">
        <w:t xml:space="preserve"> г. </w:t>
      </w:r>
      <w:r>
        <w:t>в 18.00, по адресу: 445560, Самарская область, Приволжский район, c Аннино, ул. Восточная, д. 20.</w:t>
      </w:r>
    </w:p>
    <w:p w:rsidR="007B0F32" w:rsidRDefault="007B0F32" w:rsidP="00D40B2F">
      <w:pPr>
        <w:pStyle w:val="a6"/>
        <w:jc w:val="both"/>
      </w:pPr>
      <w:proofErr w:type="gramStart"/>
      <w:r>
        <w:t xml:space="preserve">в селе Федоровка – </w:t>
      </w:r>
      <w:r w:rsidR="00DA0904" w:rsidRPr="00DA0904">
        <w:t>2</w:t>
      </w:r>
      <w:r w:rsidR="00620CB5">
        <w:t>4</w:t>
      </w:r>
      <w:r w:rsidR="00DA0904" w:rsidRPr="00DA0904">
        <w:t xml:space="preserve"> </w:t>
      </w:r>
      <w:r w:rsidR="00620CB5">
        <w:t>апреля 2024</w:t>
      </w:r>
      <w:r w:rsidR="00DA0904" w:rsidRPr="00DA0904">
        <w:t xml:space="preserve"> г.</w:t>
      </w:r>
      <w:r w:rsidRPr="007B0F32">
        <w:t xml:space="preserve"> </w:t>
      </w:r>
      <w:r>
        <w:t>в 1</w:t>
      </w:r>
      <w:r w:rsidR="00E50AF8">
        <w:t>8</w:t>
      </w:r>
      <w:r>
        <w:t xml:space="preserve">.00, по адресу: 445566, Самарская область, Приволжский район, с. Федоровка, ул. Интернациональная, </w:t>
      </w:r>
      <w:r w:rsidR="00620CB5">
        <w:t>д. 3а.</w:t>
      </w:r>
      <w:proofErr w:type="gramEnd"/>
    </w:p>
    <w:p w:rsidR="007B0F32" w:rsidRDefault="00D40B2F" w:rsidP="00D40B2F">
      <w:pPr>
        <w:pStyle w:val="a6"/>
        <w:jc w:val="both"/>
      </w:pPr>
      <w:r>
        <w:t xml:space="preserve">7. 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 w:rsidR="007B0F32">
        <w:t>Приволжье</w:t>
      </w:r>
      <w:r>
        <w:t xml:space="preserve"> муниципального района </w:t>
      </w:r>
      <w:proofErr w:type="gramStart"/>
      <w:r>
        <w:t>Приволжский</w:t>
      </w:r>
      <w:proofErr w:type="gramEnd"/>
      <w:r w:rsidR="007B0F32">
        <w:t xml:space="preserve"> Самарской области</w:t>
      </w:r>
      <w:r>
        <w:t xml:space="preserve"> по вопросу публичных слушаний, </w:t>
      </w:r>
      <w:r w:rsidR="007576C5">
        <w:t>начальника юридического отдела</w:t>
      </w:r>
      <w:r>
        <w:t xml:space="preserve"> </w:t>
      </w:r>
      <w:r w:rsidR="007576C5">
        <w:t>а</w:t>
      </w:r>
      <w:r>
        <w:t xml:space="preserve">дминистрации сельского поселения </w:t>
      </w:r>
      <w:r w:rsidR="007B0F32">
        <w:t>Приволжье</w:t>
      </w:r>
      <w:r>
        <w:t xml:space="preserve"> </w:t>
      </w:r>
      <w:proofErr w:type="spellStart"/>
      <w:r w:rsidR="007B0F32" w:rsidRPr="007B0F32">
        <w:t>Зяблову</w:t>
      </w:r>
      <w:proofErr w:type="spellEnd"/>
      <w:r w:rsidR="007B0F32" w:rsidRPr="007B0F32">
        <w:t xml:space="preserve"> Елену Владимировну.</w:t>
      </w:r>
    </w:p>
    <w:p w:rsidR="00C70D48" w:rsidRDefault="00D40B2F" w:rsidP="007B0F32">
      <w:pPr>
        <w:pStyle w:val="a6"/>
        <w:jc w:val="both"/>
      </w:pPr>
      <w:r>
        <w:t xml:space="preserve">8. </w:t>
      </w:r>
      <w:r w:rsidR="007B0F32"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08:00 до 1</w:t>
      </w:r>
      <w:r w:rsidR="007576C5">
        <w:t>7</w:t>
      </w:r>
      <w:r w:rsidR="007B0F32">
        <w:t xml:space="preserve">-00. </w:t>
      </w:r>
      <w:r w:rsidR="00C70D48" w:rsidRPr="00C70D48">
        <w:t xml:space="preserve">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 </w:t>
      </w:r>
    </w:p>
    <w:p w:rsidR="007B0F32" w:rsidRDefault="006250B5" w:rsidP="007B0F32">
      <w:pPr>
        <w:pStyle w:val="a6"/>
        <w:jc w:val="both"/>
      </w:pPr>
      <w:r>
        <w:t>9.</w:t>
      </w:r>
      <w:r w:rsidR="007B0F32">
        <w:t xml:space="preserve"> Прием замечаний и предложений по вопросу публичных слушаний оканчивается </w:t>
      </w:r>
      <w:r w:rsidR="00620CB5">
        <w:t>20</w:t>
      </w:r>
      <w:r w:rsidR="007B0F32">
        <w:t xml:space="preserve"> </w:t>
      </w:r>
      <w:r w:rsidR="00620CB5">
        <w:t>мая</w:t>
      </w:r>
      <w:r w:rsidR="007B0F32">
        <w:t xml:space="preserve"> 20</w:t>
      </w:r>
      <w:r>
        <w:t>2</w:t>
      </w:r>
      <w:r w:rsidR="00620CB5">
        <w:t>4</w:t>
      </w:r>
      <w:r w:rsidR="007B0F32">
        <w:t xml:space="preserve"> года. </w:t>
      </w:r>
    </w:p>
    <w:p w:rsidR="007B0F32" w:rsidRDefault="007B0F32" w:rsidP="007B0F32">
      <w:pPr>
        <w:pStyle w:val="a6"/>
        <w:jc w:val="both"/>
      </w:pPr>
      <w:r>
        <w:t>1</w:t>
      </w:r>
      <w:r w:rsidR="006250B5">
        <w:t>0</w:t>
      </w:r>
      <w:r>
        <w:t xml:space="preserve">. Опубликовать настоящее </w:t>
      </w:r>
      <w:r w:rsidR="007576C5">
        <w:t>постановление</w:t>
      </w:r>
      <w:r>
        <w:t xml:space="preserve"> в бюллетене «Вестник сельского поселения Приволжье» и разместить на официальном сайте </w:t>
      </w:r>
      <w:r w:rsidR="007576C5">
        <w:t xml:space="preserve">администрации </w:t>
      </w:r>
      <w:r>
        <w:t xml:space="preserve">сельского поселения Приволжье </w:t>
      </w:r>
      <w:hyperlink r:id="rId6" w:history="1">
        <w:r w:rsidR="006250B5" w:rsidRPr="00DC05CC">
          <w:rPr>
            <w:rStyle w:val="a5"/>
          </w:rPr>
          <w:t>http://admprivolgie.ru</w:t>
        </w:r>
      </w:hyperlink>
      <w:r w:rsidR="006250B5">
        <w:t xml:space="preserve">. </w:t>
      </w:r>
    </w:p>
    <w:p w:rsidR="00D40B2F" w:rsidRDefault="00D40B2F" w:rsidP="00D40B2F">
      <w:pPr>
        <w:pStyle w:val="a6"/>
        <w:jc w:val="both"/>
      </w:pPr>
      <w:r>
        <w:t xml:space="preserve">11. </w:t>
      </w:r>
      <w:proofErr w:type="gramStart"/>
      <w:r w:rsidR="007576C5">
        <w:t xml:space="preserve">Разместить </w:t>
      </w:r>
      <w:r w:rsidR="00044253">
        <w:t>проект</w:t>
      </w:r>
      <w:proofErr w:type="gramEnd"/>
      <w:r w:rsidR="00044253">
        <w:t xml:space="preserve"> постановления об </w:t>
      </w:r>
      <w:r w:rsidR="00044253" w:rsidRPr="00044253">
        <w:t>утверждени</w:t>
      </w:r>
      <w:r w:rsidR="00044253">
        <w:t>и</w:t>
      </w:r>
      <w:r w:rsidR="00044253" w:rsidRPr="00044253">
        <w:t xml:space="preserve"> муниципальной программы  «Формирование комфортной городской среды на территории сельского поселения Приволжье муниципального района Приволжский Сам</w:t>
      </w:r>
      <w:r w:rsidR="00620CB5">
        <w:t>арской области на 2025 год</w:t>
      </w:r>
      <w:r w:rsidR="00044253" w:rsidRPr="00044253">
        <w:t>»</w:t>
      </w:r>
      <w:r w:rsidR="007576C5" w:rsidRPr="007576C5">
        <w:t xml:space="preserve"> </w:t>
      </w:r>
      <w:r>
        <w:t xml:space="preserve">на официальном сайте </w:t>
      </w:r>
      <w:r w:rsidR="007576C5">
        <w:t>а</w:t>
      </w:r>
      <w:r>
        <w:t xml:space="preserve">дминистрации сельского поселения </w:t>
      </w:r>
      <w:r w:rsidR="006250B5">
        <w:t>Приволжье</w:t>
      </w:r>
      <w:r>
        <w:t xml:space="preserve"> муниципального района Приволжский Самарской области в сети Интернет по адресу: </w:t>
      </w:r>
      <w:hyperlink r:id="rId7" w:history="1">
        <w:r w:rsidR="006250B5" w:rsidRPr="00DC05CC">
          <w:rPr>
            <w:rStyle w:val="a5"/>
          </w:rPr>
          <w:t>http://admprivolgie.ru</w:t>
        </w:r>
      </w:hyperlink>
      <w:r w:rsidR="006250B5">
        <w:t xml:space="preserve">. </w:t>
      </w:r>
    </w:p>
    <w:p w:rsidR="006250B5" w:rsidRDefault="00D40B2F" w:rsidP="006250B5">
      <w:pPr>
        <w:pStyle w:val="a6"/>
        <w:jc w:val="both"/>
      </w:pPr>
      <w:r>
        <w:t xml:space="preserve">12. </w:t>
      </w:r>
      <w:r w:rsidR="006250B5">
        <w:t>Настоящее постановление вступает в силу со дня его опубликования (обнародования).</w:t>
      </w:r>
    </w:p>
    <w:p w:rsidR="006250B5" w:rsidRPr="0079304D" w:rsidRDefault="006250B5" w:rsidP="00620CB5">
      <w:pPr>
        <w:pStyle w:val="a6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250B5" w:rsidRPr="006250B5" w:rsidRDefault="006250B5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Глава сельского поселения Приволжье </w:t>
      </w:r>
    </w:p>
    <w:p w:rsidR="006250B5" w:rsidRPr="006250B5" w:rsidRDefault="006250B5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Приволжский</w:t>
      </w:r>
      <w:proofErr w:type="gramEnd"/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A67B99" w:rsidRDefault="006250B5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Самарской области                                                                                                  </w:t>
      </w:r>
      <w:r w:rsidR="007576C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620C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</w:t>
      </w:r>
      <w:r w:rsidRPr="006250B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А.И. Васильев</w:t>
      </w:r>
    </w:p>
    <w:p w:rsidR="00044253" w:rsidRDefault="00044253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44253" w:rsidRPr="00A67B99" w:rsidRDefault="00044253" w:rsidP="006250B5">
      <w:pPr>
        <w:widowControl/>
        <w:suppressAutoHyphens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ПРОЕКТ                                                                                                                       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</w:p>
    <w:p w:rsidR="00044253" w:rsidRPr="008B3768" w:rsidRDefault="00044253" w:rsidP="00044253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_________202</w:t>
      </w:r>
      <w:r w:rsidR="00620C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г.</w:t>
      </w:r>
    </w:p>
    <w:p w:rsidR="00044253" w:rsidRPr="007A4CB6" w:rsidRDefault="00044253" w:rsidP="007A4CB6">
      <w:pPr>
        <w:rPr>
          <w:lang w:val="ru-RU"/>
        </w:rPr>
      </w:pPr>
      <w:r>
        <w:rPr>
          <w:lang w:val="ru-RU"/>
        </w:rPr>
        <w:t xml:space="preserve"> </w:t>
      </w: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Об утверждении муниципальной программы  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«Формировани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е </w:t>
      </w:r>
    </w:p>
    <w:p w:rsidR="00044253" w:rsidRPr="0038119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комфортной городской среды на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территории сельского поселения Приволжье муниципального района Приволжский Сам</w:t>
      </w:r>
      <w:r w:rsidR="00620CB5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арской области на 2025 год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»</w:t>
      </w: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44253" w:rsidRPr="0079304D" w:rsidRDefault="00044253" w:rsidP="007A4CB6">
      <w:pPr>
        <w:widowControl/>
        <w:suppressAutoHyphen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  <w:r w:rsidRPr="00044253">
        <w:rPr>
          <w:lang w:val="ru-RU"/>
        </w:rPr>
        <w:t xml:space="preserve">             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</w:t>
      </w:r>
      <w:hyperlink r:id="rId8" w:history="1">
        <w:r w:rsidRPr="000442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статьей 179</w:t>
        </w:r>
      </w:hyperlink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кодекса Российской Федерации,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Гражданского кодекса Российской Федерации,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7A4CB6" w:rsidRPr="007A4CB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Федеральным законом от 06.10.2003 г. № 131-ФЗ «Об общих принципах местного самоуправления в Российской Федерации», Постановлением Правительства Самарской области от 01.11.2017 N688 «Об утверждении государственной программы Самарской области «Формирование комфортной городской среды» и установлении отдельных расходных обязательств Самарской области», Постановлением Правительства РФ от 30.12.2017 г.  N 1710 «Об</w:t>
      </w:r>
      <w:proofErr w:type="gramEnd"/>
      <w:r w:rsidR="007A4CB6" w:rsidRPr="007A4CB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gramStart"/>
      <w:r w:rsidR="007A4CB6" w:rsidRPr="007A4CB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A4CB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руководствуясь </w:t>
      </w:r>
      <w:r w:rsidR="007A4CB6" w:rsidRPr="007A4CB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Уставом сельского поселения Приволжье муниципального района Приволжский Самарской</w:t>
      </w:r>
      <w:proofErr w:type="gramEnd"/>
      <w:r w:rsidR="007A4CB6" w:rsidRPr="007A4CB6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области,</w:t>
      </w:r>
    </w:p>
    <w:p w:rsidR="007A4CB6" w:rsidRDefault="007A4CB6" w:rsidP="00044253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ПОСТАНОВЛЯЮ:</w:t>
      </w:r>
    </w:p>
    <w:p w:rsidR="00044253" w:rsidRDefault="00044253" w:rsidP="00044253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044253" w:rsidRPr="00044253" w:rsidRDefault="00044253" w:rsidP="0004425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4253"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«Формирование комфортной городской среды</w:t>
      </w:r>
      <w:r w:rsidRPr="00044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4425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044253">
        <w:rPr>
          <w:rFonts w:ascii="Times New Roman" w:eastAsia="Calibri" w:hAnsi="Times New Roman" w:cs="Times New Roman"/>
          <w:sz w:val="24"/>
          <w:szCs w:val="24"/>
        </w:rPr>
        <w:t>сельского поселения Приволжье муниципального района Приволжский Сам</w:t>
      </w:r>
      <w:r w:rsidR="00620CB5">
        <w:rPr>
          <w:rFonts w:ascii="Times New Roman" w:eastAsia="Calibri" w:hAnsi="Times New Roman" w:cs="Times New Roman"/>
          <w:sz w:val="24"/>
          <w:szCs w:val="24"/>
        </w:rPr>
        <w:t>арской области на 2025 год</w:t>
      </w:r>
      <w:r w:rsidRPr="0004425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44253" w:rsidRP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>2. Опубликовать настоящее постановление в бюллетене «Вестник сельского поселения Приволжье» и разместить на официальном сайте администрации сельского поселения П</w:t>
      </w:r>
      <w:r>
        <w:t xml:space="preserve">риволжье </w:t>
      </w:r>
      <w:hyperlink r:id="rId9" w:history="1">
        <w:r w:rsidRPr="005F10CD">
          <w:rPr>
            <w:rStyle w:val="a5"/>
          </w:rPr>
          <w:t>http://admprivolgie.ru</w:t>
        </w:r>
      </w:hyperlink>
      <w:r>
        <w:t xml:space="preserve">. </w:t>
      </w:r>
    </w:p>
    <w:p w:rsid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44253" w:rsidRP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>3. Настоящее постановление вступает в силу со дня его принятия.</w:t>
      </w:r>
    </w:p>
    <w:p w:rsid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44253" w:rsidRP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 xml:space="preserve">4. </w:t>
      </w:r>
      <w:proofErr w:type="gramStart"/>
      <w:r w:rsidRPr="00044253">
        <w:t>Контроль за</w:t>
      </w:r>
      <w:proofErr w:type="gramEnd"/>
      <w:r w:rsidRPr="00044253">
        <w:t xml:space="preserve"> исполнением настоящего постановления оставляю за собой.</w:t>
      </w:r>
    </w:p>
    <w:p w:rsidR="00044253" w:rsidRDefault="00044253" w:rsidP="00044253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A4CB6" w:rsidRDefault="007A4CB6" w:rsidP="00044253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A4CB6" w:rsidRPr="0079304D" w:rsidRDefault="007A4CB6" w:rsidP="00044253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44253" w:rsidRP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Глава сельского поселения Приволжье </w:t>
      </w:r>
    </w:p>
    <w:p w:rsidR="00044253" w:rsidRP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Приволжский</w:t>
      </w:r>
      <w:proofErr w:type="gramEnd"/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</w:p>
    <w:p w:rsidR="00983D3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Самарской области                                                                                                  </w:t>
      </w:r>
      <w:r w:rsidR="00620C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</w:t>
      </w: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А.И. Васильев</w:t>
      </w:r>
    </w:p>
    <w:p w:rsid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044253" w:rsidRPr="00044253" w:rsidRDefault="00044253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  <w:lastRenderedPageBreak/>
        <w:t>УТВЕРЖДЕНА</w:t>
      </w:r>
    </w:p>
    <w:p w:rsidR="00044253" w:rsidRPr="00044253" w:rsidRDefault="00044253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  <w:t xml:space="preserve">Постановлением </w:t>
      </w:r>
    </w:p>
    <w:p w:rsidR="00044253" w:rsidRPr="00044253" w:rsidRDefault="00044253" w:rsidP="00044253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от  «___»________202</w:t>
      </w:r>
      <w:r w:rsidR="007A4CB6"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  <w:t xml:space="preserve">4 </w:t>
      </w:r>
      <w:r w:rsidRPr="00044253">
        <w:rPr>
          <w:rFonts w:ascii="Times New Roman" w:eastAsia="Arial" w:hAnsi="Times New Roman" w:cs="Times New Roman"/>
          <w:i/>
          <w:sz w:val="24"/>
          <w:szCs w:val="24"/>
          <w:lang w:val="ru-RU" w:eastAsia="ar-SA"/>
        </w:rPr>
        <w:t xml:space="preserve">г.  N___ </w:t>
      </w:r>
    </w:p>
    <w:p w:rsidR="00044253" w:rsidRPr="00044253" w:rsidRDefault="00044253" w:rsidP="00044253">
      <w:pPr>
        <w:widowControl/>
        <w:spacing w:after="200" w:line="276" w:lineRule="auto"/>
        <w:rPr>
          <w:lang w:val="ru-RU" w:eastAsia="ar-SA"/>
        </w:rPr>
      </w:pPr>
    </w:p>
    <w:p w:rsidR="00044253" w:rsidRPr="00044253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</w:p>
    <w:p w:rsidR="00044253" w:rsidRPr="00044253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Муниципальная программа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«Формировани</w:t>
      </w:r>
      <w:r w:rsidR="007A4CB6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е комфортной городской среды на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территории сельского поселения Приволжье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муниципального района Приволжский Самарской области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на 202</w:t>
      </w:r>
      <w:r w:rsidR="007A4CB6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5 год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»</w:t>
      </w:r>
    </w:p>
    <w:p w:rsidR="00044253" w:rsidRPr="00044253" w:rsidRDefault="00044253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044253" w:rsidRPr="00044253" w:rsidRDefault="00044253" w:rsidP="00044253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sz w:val="24"/>
          <w:szCs w:val="24"/>
          <w:lang w:val="ru-RU" w:eastAsia="ar-SA"/>
        </w:rPr>
        <w:t>ПАСПОРТ</w:t>
      </w:r>
    </w:p>
    <w:p w:rsidR="00044253" w:rsidRPr="00044253" w:rsidRDefault="00044253" w:rsidP="00044253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муниципальной программы </w:t>
      </w:r>
    </w:p>
    <w:p w:rsidR="00044253" w:rsidRPr="00044253" w:rsidRDefault="00044253" w:rsidP="00044253">
      <w:pPr>
        <w:suppressAutoHyphens/>
        <w:autoSpaceDE w:val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 w:eastAsia="ar-SA"/>
        </w:rPr>
      </w:pPr>
      <w:r w:rsidRPr="00044253">
        <w:rPr>
          <w:rFonts w:ascii="Times New Roman" w:eastAsia="Arial" w:hAnsi="Times New Roman" w:cs="Times New Roman"/>
          <w:sz w:val="24"/>
          <w:szCs w:val="24"/>
          <w:u w:val="single"/>
          <w:lang w:val="ru-RU" w:eastAsia="ar-SA"/>
        </w:rPr>
        <w:t>«Формирование комфортной городской среды на  территории сельского поселения Приволжье</w:t>
      </w:r>
      <w:r w:rsidRPr="00044253">
        <w:rPr>
          <w:rFonts w:ascii="Times New Roman" w:eastAsia="Calibri" w:hAnsi="Times New Roman" w:cs="Times New Roman"/>
          <w:sz w:val="24"/>
          <w:szCs w:val="24"/>
          <w:u w:val="single"/>
          <w:lang w:val="ru-RU" w:eastAsia="ar-SA"/>
        </w:rPr>
        <w:t xml:space="preserve"> муниципального района Приволжский Самарской области </w:t>
      </w:r>
      <w:r w:rsidR="007A4CB6">
        <w:rPr>
          <w:rFonts w:ascii="Times New Roman" w:eastAsia="Arial" w:hAnsi="Times New Roman" w:cs="Times New Roman"/>
          <w:sz w:val="24"/>
          <w:szCs w:val="24"/>
          <w:u w:val="single"/>
          <w:lang w:val="ru-RU" w:eastAsia="ar-SA"/>
        </w:rPr>
        <w:t>на 2025 год</w:t>
      </w:r>
      <w:r w:rsidRPr="00044253">
        <w:rPr>
          <w:rFonts w:ascii="Times New Roman" w:eastAsia="Arial" w:hAnsi="Times New Roman" w:cs="Times New Roman"/>
          <w:sz w:val="24"/>
          <w:szCs w:val="24"/>
          <w:u w:val="single"/>
          <w:lang w:val="ru-RU" w:eastAsia="ar-SA"/>
        </w:rPr>
        <w:t>»</w:t>
      </w:r>
    </w:p>
    <w:p w:rsidR="00044253" w:rsidRPr="00044253" w:rsidRDefault="00044253" w:rsidP="00044253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621"/>
      </w:tblGrid>
      <w:tr w:rsidR="00044253" w:rsidRPr="008B63B8" w:rsidTr="00FB5158">
        <w:trPr>
          <w:trHeight w:val="153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260739" w:rsidRDefault="00044253" w:rsidP="00260739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>Муниципальная программа «</w:t>
            </w:r>
            <w:r w:rsidRPr="00044253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ru-RU" w:eastAsia="ar-SA"/>
              </w:rPr>
              <w:t>Формировани</w:t>
            </w:r>
            <w:r w:rsidR="00260739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ru-RU" w:eastAsia="ar-SA"/>
              </w:rPr>
              <w:t>е комфортной городской среды на</w:t>
            </w:r>
            <w:r w:rsidRPr="00044253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территории сельского поселения Приволжье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>муниципального района Приволжский Самарской области</w:t>
            </w:r>
            <w:r w:rsidR="0026073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</w:t>
            </w:r>
            <w:r w:rsidR="007A4CB6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 2025 год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044253" w:rsidRPr="00044253" w:rsidTr="00FB5158">
        <w:trPr>
          <w:trHeight w:val="1339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D3074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субъекта </w:t>
            </w:r>
            <w:proofErr w:type="gram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proofErr w:type="gramEnd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которого реализуется программа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D3074F">
            <w:pPr>
              <w:widowControl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Самарская область</w:t>
            </w:r>
          </w:p>
        </w:tc>
      </w:tr>
      <w:tr w:rsidR="00044253" w:rsidRPr="008B63B8" w:rsidTr="00FB5158">
        <w:trPr>
          <w:trHeight w:val="153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D3074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муниципального </w:t>
            </w:r>
            <w:proofErr w:type="gram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которого реализуется программа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260739" w:rsidP="00D3074F">
            <w:pPr>
              <w:widowControl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Сельское поселение Приволжье м</w:t>
            </w:r>
            <w:r w:rsidR="00044253"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униципальн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 w:rsidR="00044253"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рай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она</w:t>
            </w:r>
            <w:r w:rsidR="00044253"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44253"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Приволжский</w:t>
            </w:r>
            <w:proofErr w:type="gramEnd"/>
            <w:r w:rsidR="00044253"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Самарской области</w:t>
            </w:r>
          </w:p>
        </w:tc>
      </w:tr>
      <w:tr w:rsidR="00044253" w:rsidRPr="008B63B8" w:rsidTr="00D3074F">
        <w:trPr>
          <w:trHeight w:val="868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D3074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D3074F">
            <w:pPr>
              <w:widowControl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Приволжье муниципального района </w:t>
            </w:r>
            <w:proofErr w:type="gramStart"/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</w:p>
        </w:tc>
      </w:tr>
      <w:tr w:rsidR="00044253" w:rsidRPr="008B63B8" w:rsidTr="00FB5158">
        <w:trPr>
          <w:trHeight w:val="897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D3074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Разработчик муниципальной программы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D3074F">
            <w:pPr>
              <w:widowControl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Приволжье муниципального района </w:t>
            </w:r>
            <w:proofErr w:type="gramStart"/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</w:p>
        </w:tc>
      </w:tr>
      <w:tr w:rsidR="00044253" w:rsidRPr="008B63B8" w:rsidTr="00FB5158">
        <w:trPr>
          <w:trHeight w:val="153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D3074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Основания для разработки программы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D3074F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Гражданский кодекс Российской Федерации</w:t>
            </w:r>
          </w:p>
          <w:p w:rsidR="00044253" w:rsidRPr="00044253" w:rsidRDefault="00044253" w:rsidP="00D3074F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Бюджетный кодекс Российской Федерации</w:t>
            </w:r>
          </w:p>
          <w:p w:rsidR="00044253" w:rsidRPr="00044253" w:rsidRDefault="00044253" w:rsidP="00D3074F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lang w:val="ru-RU"/>
              </w:rPr>
              <w:t xml:space="preserve">-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N 131-ФЗ «Об общих принципах организации местного самоупр</w:t>
            </w:r>
            <w:r w:rsidR="00FB5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авления в Российской Федерации»;</w:t>
            </w:r>
          </w:p>
          <w:p w:rsidR="00044253" w:rsidRPr="00044253" w:rsidRDefault="00044253" w:rsidP="00D3074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lang w:val="ru-RU"/>
              </w:rPr>
              <w:t xml:space="preserve">-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Правительства РФ от 10.02.2017 </w:t>
            </w:r>
            <w:r w:rsidR="00FB5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FB5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 «</w:t>
            </w:r>
            <w:r w:rsidR="00FB5158" w:rsidRPr="00FB5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FB5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B5158" w:rsidRDefault="00044253" w:rsidP="00D3074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Постановление Правительства Самарской области от 01.11.2017 </w:t>
            </w:r>
            <w:r w:rsidR="00FB5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044253" w:rsidRPr="00044253" w:rsidRDefault="00FB5158" w:rsidP="00D3074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044253"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688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B5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государственной программы Самарской области «Формирование комфортной городской среды» и установлении отдельных расходных обязательств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044253" w:rsidRPr="00044253" w:rsidRDefault="00044253" w:rsidP="00D3074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Постановление Правительства Р</w:t>
            </w:r>
            <w:r w:rsidR="00FB5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 от 30 декабря 2017 г. N 1710 «</w:t>
            </w:r>
            <w:r w:rsidR="00FB5158" w:rsidRPr="00FB5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FB51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044253" w:rsidRPr="00044253" w:rsidRDefault="00044253" w:rsidP="00D3074F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FB51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Устав 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</w:p>
        </w:tc>
      </w:tr>
      <w:tr w:rsidR="00044253" w:rsidRPr="008B63B8" w:rsidTr="00FB5158">
        <w:trPr>
          <w:trHeight w:val="153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D307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 программы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D3074F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Повышение уровня благоустройства дворовых территорий многоквартирных </w:t>
            </w:r>
            <w:r w:rsidR="00FB51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>домов и общественных территорий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сельского поселения </w:t>
            </w:r>
            <w:r w:rsidRPr="00044253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Самарской области</w:t>
            </w:r>
            <w:r w:rsidRPr="00044253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 xml:space="preserve">. Создание благоприятных, комфортных и безопасных условий проживания населения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сельского поселения </w:t>
            </w:r>
            <w:r w:rsidRPr="00044253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муниципального район</w:t>
            </w:r>
            <w:r w:rsidR="00FB5158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а </w:t>
            </w:r>
            <w:proofErr w:type="gramStart"/>
            <w:r w:rsidR="00FB5158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="00FB5158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Самарской области.</w:t>
            </w:r>
          </w:p>
        </w:tc>
      </w:tr>
      <w:tr w:rsidR="00044253" w:rsidRPr="008B63B8" w:rsidTr="00D3074F">
        <w:trPr>
          <w:trHeight w:val="2000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D307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D3074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Обеспечение создания, содержания и развития объектов благоустройства на территории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44253" w:rsidRPr="00044253" w:rsidRDefault="00044253" w:rsidP="00D3074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44253" w:rsidRPr="008B63B8" w:rsidTr="00D3074F">
        <w:trPr>
          <w:trHeight w:val="1135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D3074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D3074F">
            <w:pPr>
              <w:widowControl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Увеличение количества благоустроенных дворовых территорий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и наиболее посещаемых муниципальных территорий общего пользования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44253" w:rsidRPr="008B63B8" w:rsidTr="00FB5158">
        <w:trPr>
          <w:trHeight w:val="181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D3074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Сроки и этапы реализации программы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D3074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</w:t>
            </w:r>
            <w:r w:rsidR="00FB515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год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044253" w:rsidRPr="008B63B8" w:rsidTr="00FB5158">
        <w:trPr>
          <w:trHeight w:val="1327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D3074F">
            <w:pPr>
              <w:widowControl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253" w:rsidRPr="00044253" w:rsidRDefault="00044253" w:rsidP="00D3074F">
            <w:pPr>
              <w:widowControl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Выполнение запланированного комплекса мероприятий по благоустройству дворовых территорий и наиболее посещаемых территорий общего пользования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44253" w:rsidRPr="008B63B8" w:rsidTr="00D3074F">
        <w:trPr>
          <w:trHeight w:val="932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D3074F">
            <w:pPr>
              <w:widowControl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Объемы и источники финансирования программ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D3074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Финансовое обеспечение мероприятий Программы  осуществляется за счет средств федерального, областного и местного бюджетов.</w:t>
            </w:r>
          </w:p>
        </w:tc>
      </w:tr>
    </w:tbl>
    <w:p w:rsidR="00044253" w:rsidRPr="00044253" w:rsidRDefault="00044253" w:rsidP="00044253">
      <w:pPr>
        <w:widowControl/>
        <w:tabs>
          <w:tab w:val="left" w:pos="426"/>
        </w:tabs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p w:rsidR="00044253" w:rsidRPr="00044253" w:rsidRDefault="00044253" w:rsidP="00D3074F">
      <w:pPr>
        <w:widowControl/>
        <w:tabs>
          <w:tab w:val="left" w:pos="426"/>
        </w:tabs>
        <w:spacing w:after="20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</w:t>
      </w: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 xml:space="preserve">. Основные характеристики текущего состояния благоустройства территории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муниципального района Приволжский Самарской области</w:t>
      </w: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>, описание основных проблем и прогноз развития состояния дворовых территорий и общественных территорий</w:t>
      </w:r>
    </w:p>
    <w:p w:rsidR="00044253" w:rsidRPr="00044253" w:rsidRDefault="00044253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Одним из главных приоритетов развития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создание благоприятной, для проживания </w:t>
      </w:r>
      <w:r w:rsidR="005E4BCF">
        <w:rPr>
          <w:rFonts w:ascii="Times New Roman" w:hAnsi="Times New Roman" w:cs="Times New Roman"/>
          <w:sz w:val="24"/>
          <w:szCs w:val="24"/>
          <w:lang w:val="ru-RU"/>
        </w:rPr>
        <w:t>жителей поселения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и ведения экономической деятельности, городской среды.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Отсутствие парковой зоны (сквера),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невозможна без участия средств федерального бюджета.</w:t>
      </w:r>
    </w:p>
    <w:p w:rsidR="00044253" w:rsidRPr="00044253" w:rsidRDefault="00044253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 28.04.2017 № 511).</w:t>
      </w:r>
    </w:p>
    <w:p w:rsidR="00044253" w:rsidRPr="00044253" w:rsidRDefault="00044253" w:rsidP="00D3074F">
      <w:pPr>
        <w:widowControl/>
        <w:tabs>
          <w:tab w:val="left" w:pos="0"/>
          <w:tab w:val="left" w:pos="567"/>
        </w:tabs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Дворовые территории многоквартирных домов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</w:p>
    <w:p w:rsidR="00044253" w:rsidRPr="00044253" w:rsidRDefault="00044253" w:rsidP="00D3074F">
      <w:pPr>
        <w:widowControl/>
        <w:tabs>
          <w:tab w:val="left" w:pos="0"/>
          <w:tab w:val="left" w:pos="567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D3074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По состоянию на 01.0</w:t>
      </w:r>
      <w:r w:rsidR="0064378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64378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года на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благоустроены все дворовые территории.</w:t>
      </w:r>
    </w:p>
    <w:p w:rsidR="00044253" w:rsidRPr="00044253" w:rsidRDefault="00044253" w:rsidP="00D3074F">
      <w:pPr>
        <w:autoSpaceDE w:val="0"/>
        <w:autoSpaceDN w:val="0"/>
        <w:spacing w:before="2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Текущее состояние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недостаточный уровень озеленения и благоустройства районов малоэтажной застройки; асфальтовое покрытие дворовых проездов, тротуаров пришли в негодность или вовсе</w:t>
      </w:r>
      <w:r w:rsidRPr="0004425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отсутствует; в большинстве дворов освещение требует</w:t>
      </w:r>
      <w:r w:rsidRPr="0004425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реконструкции; </w:t>
      </w:r>
      <w:proofErr w:type="gramStart"/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во дворах не осуществлялся уход за зелёными насаждениями, которые представлены в основном зрелыми и перестойными деревьями; на газонах не устроены</w:t>
      </w:r>
      <w:r w:rsidRPr="0004425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цветники; детское игровое и спортивное оборудование за годы эксплуатации не отвечает эстетическому виду и не соответствует современным требованиям</w:t>
      </w:r>
      <w:r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безопасности; во многих дворах практически отсутствуют стоянки для автомобилей, что приводит к их хаотичной парковке. </w:t>
      </w:r>
      <w:proofErr w:type="gramEnd"/>
    </w:p>
    <w:p w:rsidR="00044253" w:rsidRPr="00044253" w:rsidRDefault="00044253" w:rsidP="00D3074F">
      <w:pPr>
        <w:autoSpaceDE w:val="0"/>
        <w:autoSpaceDN w:val="0"/>
        <w:spacing w:before="2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D3074F">
      <w:pPr>
        <w:tabs>
          <w:tab w:val="left" w:pos="567"/>
        </w:tabs>
        <w:autoSpaceDE w:val="0"/>
        <w:autoSpaceDN w:val="0"/>
        <w:spacing w:before="2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D307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Состояние благоустройства часто посещаемых территорий общего пользования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(парков, скверов): недостаточное количество парков и</w:t>
      </w:r>
      <w:r w:rsidRPr="0004425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скверов; освещение в парках и скверах требует</w:t>
      </w:r>
      <w:r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реконструкции; зе</w:t>
      </w:r>
      <w:r w:rsidR="00643782">
        <w:rPr>
          <w:rFonts w:ascii="Times New Roman" w:eastAsia="Times New Roman" w:hAnsi="Times New Roman" w:cs="Times New Roman"/>
          <w:sz w:val="24"/>
          <w:szCs w:val="24"/>
          <w:lang w:val="ru-RU"/>
        </w:rPr>
        <w:t>лёные</w:t>
      </w:r>
      <w:r w:rsidR="006437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насаждения</w:t>
      </w:r>
      <w:r w:rsidR="006437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представлены,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в основном,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437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зрелыми </w:t>
      </w:r>
      <w:r w:rsidRPr="0004425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и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перестойными</w:t>
      </w:r>
      <w:r w:rsidR="008778F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778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деревьями; малые архитектурные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формы не соответствуют </w:t>
      </w:r>
      <w:r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современным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требованиям</w:t>
      </w:r>
      <w:r w:rsidRPr="0004425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стандарта.</w:t>
      </w:r>
    </w:p>
    <w:p w:rsidR="00044253" w:rsidRPr="00044253" w:rsidRDefault="00044253" w:rsidP="00D3074F">
      <w:pPr>
        <w:autoSpaceDE w:val="0"/>
        <w:autoSpaceDN w:val="0"/>
        <w:spacing w:before="2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D3074F">
      <w:pPr>
        <w:tabs>
          <w:tab w:val="left" w:pos="567"/>
        </w:tabs>
        <w:autoSpaceDE w:val="0"/>
        <w:autoSpaceDN w:val="0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="00D307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Назрела необходимость увеличить количество парков и скверов, а в существующих произвести реконструкцию зелёных насаждений, газонов, цветников, восстановить освещение, установить современные малые архитектурные формы и детские игровые площадки.</w:t>
      </w:r>
    </w:p>
    <w:p w:rsidR="00044253" w:rsidRPr="00044253" w:rsidRDefault="00044253" w:rsidP="00D3074F">
      <w:pPr>
        <w:autoSpaceDE w:val="0"/>
        <w:autoSpaceDN w:val="0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D3074F">
      <w:pPr>
        <w:widowControl/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 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44253" w:rsidRPr="00044253" w:rsidRDefault="00044253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44253" w:rsidRPr="00044253" w:rsidRDefault="00044253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044253" w:rsidRPr="00044253" w:rsidRDefault="00044253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Важнейшей задачей администрации сельского поселения является формирование и обеспечение среды, комфортной и благоприятной для проживания населения, в том числе благоустройство дворовых территорий и общественных территорий, выполнение требований Градостроительного кодекса Российской Федерации по устойчивому развитию городских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44253" w:rsidRPr="00044253" w:rsidRDefault="00044253" w:rsidP="00D3074F">
      <w:pPr>
        <w:widowControl/>
        <w:tabs>
          <w:tab w:val="left" w:pos="0"/>
          <w:tab w:val="left" w:pos="567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решения проблем по благоустройству дворовых территорий и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общественных территорий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44253" w:rsidRPr="00044253" w:rsidRDefault="00044253" w:rsidP="00D3074F">
      <w:pPr>
        <w:widowControl/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последнее время администрация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Приволжский Самарской области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уделяет большое внимание благоустройству территорий населенных пунктов, которое включает реконструкцию дорог (в том числе дворовых проездов) и тротуаров, приведение в надлежащий вид созданных ранее парков, алей, зеленых зон, устройство общедоступных спортивных и игровых площадок, уделяется внимание освещению</w:t>
      </w:r>
      <w:r w:rsidRPr="0004425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улиц.</w:t>
      </w:r>
      <w:proofErr w:type="gramEnd"/>
    </w:p>
    <w:p w:rsidR="00044253" w:rsidRPr="00044253" w:rsidRDefault="00044253" w:rsidP="00D3074F">
      <w:pPr>
        <w:widowControl/>
        <w:tabs>
          <w:tab w:val="left" w:pos="0"/>
          <w:tab w:val="left" w:pos="567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ab/>
        <w:t>Благоустройство дворовых территорий осуществляется исходя из минимального и дополнительного перечней работ по их благоустройству.</w:t>
      </w:r>
    </w:p>
    <w:p w:rsidR="00217134" w:rsidRPr="00217134" w:rsidRDefault="00217134" w:rsidP="00D3074F">
      <w:pPr>
        <w:pStyle w:val="a6"/>
        <w:tabs>
          <w:tab w:val="left" w:pos="0"/>
        </w:tabs>
        <w:ind w:firstLine="567"/>
        <w:jc w:val="both"/>
      </w:pPr>
      <w:r w:rsidRPr="00217134">
        <w:t>Минимальный перечень работ по благоустройству дворовых территорий многоквартирных   домов включает:</w:t>
      </w:r>
    </w:p>
    <w:p w:rsidR="00217134" w:rsidRPr="00217134" w:rsidRDefault="00217134" w:rsidP="00D3074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установка скамеек;</w:t>
      </w:r>
    </w:p>
    <w:p w:rsidR="00217134" w:rsidRPr="00217134" w:rsidRDefault="00217134" w:rsidP="00D3074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установка урн;</w:t>
      </w:r>
    </w:p>
    <w:p w:rsidR="00217134" w:rsidRPr="00217134" w:rsidRDefault="00217134" w:rsidP="00D3074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обеспечение освещением;</w:t>
      </w:r>
    </w:p>
    <w:p w:rsidR="00044253" w:rsidRPr="00217134" w:rsidRDefault="00217134" w:rsidP="00D3074F">
      <w:pPr>
        <w:widowControl/>
        <w:tabs>
          <w:tab w:val="left" w:pos="0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217134">
        <w:rPr>
          <w:rFonts w:ascii="Times New Roman" w:hAnsi="Times New Roman" w:cs="Times New Roman"/>
          <w:lang w:val="ru-RU"/>
        </w:rPr>
        <w:t>- ремонт дворовых проездов.</w:t>
      </w:r>
    </w:p>
    <w:p w:rsidR="00217134" w:rsidRPr="00217134" w:rsidRDefault="00217134" w:rsidP="00D3074F">
      <w:pPr>
        <w:pStyle w:val="a6"/>
        <w:tabs>
          <w:tab w:val="left" w:pos="0"/>
        </w:tabs>
        <w:ind w:firstLine="567"/>
        <w:jc w:val="both"/>
      </w:pPr>
      <w:r w:rsidRPr="00217134">
        <w:t>Дополнительный перечень работ по благоустройству дворовых территорий многоквартирных домов  включает:</w:t>
      </w:r>
    </w:p>
    <w:p w:rsidR="00217134" w:rsidRPr="00217134" w:rsidRDefault="00217134" w:rsidP="00D3074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озеленение территории;</w:t>
      </w:r>
    </w:p>
    <w:p w:rsidR="00217134" w:rsidRPr="00217134" w:rsidRDefault="00217134" w:rsidP="00D3074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оборудование автомобильными парковками;</w:t>
      </w:r>
    </w:p>
    <w:p w:rsidR="00217134" w:rsidRPr="00217134" w:rsidRDefault="00217134" w:rsidP="00D3074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ремонт или устройство ограждения;</w:t>
      </w:r>
    </w:p>
    <w:p w:rsidR="00217134" w:rsidRPr="00217134" w:rsidRDefault="00217134" w:rsidP="00D3074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устройство площадок для выгула домашних животных;</w:t>
      </w:r>
    </w:p>
    <w:p w:rsidR="00217134" w:rsidRPr="00217134" w:rsidRDefault="00217134" w:rsidP="00D3074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оборудование детскими и (или) спортивными площадками;</w:t>
      </w:r>
    </w:p>
    <w:p w:rsidR="00217134" w:rsidRPr="00217134" w:rsidRDefault="00217134" w:rsidP="00D3074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оборудование детских и (или) спортивных площадок;</w:t>
      </w:r>
    </w:p>
    <w:p w:rsidR="00217134" w:rsidRPr="00217134" w:rsidRDefault="00217134" w:rsidP="00D3074F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71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ремонт и (или) обустройство тротуаров и пешеходных дорожек; </w:t>
      </w:r>
    </w:p>
    <w:p w:rsidR="00044253" w:rsidRPr="00217134" w:rsidRDefault="00217134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17134">
        <w:rPr>
          <w:rFonts w:ascii="Times New Roman" w:hAnsi="Times New Roman" w:cs="Times New Roman"/>
          <w:sz w:val="24"/>
          <w:szCs w:val="24"/>
          <w:lang w:val="ru-RU"/>
        </w:rPr>
        <w:t>прочие виды работ, направленные на обеспечение физической и пространственной   доступности зданий, сооружений и дворовых территорий многоквартирных домов для инвалидов и других маломобильных групп населения, в рамках благоустройства дворовых территорий многоквартирных домов.</w:t>
      </w:r>
    </w:p>
    <w:p w:rsidR="00044253" w:rsidRPr="00044253" w:rsidRDefault="00044253" w:rsidP="00D3074F">
      <w:pPr>
        <w:widowControl/>
        <w:tabs>
          <w:tab w:val="left" w:pos="0"/>
          <w:tab w:val="left" w:pos="567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1713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</w:t>
      </w:r>
      <w:r w:rsidRPr="0021713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44253" w:rsidRPr="00044253" w:rsidRDefault="00044253" w:rsidP="00D3074F">
      <w:pPr>
        <w:tabs>
          <w:tab w:val="left" w:pos="10450"/>
        </w:tabs>
        <w:autoSpaceDE w:val="0"/>
        <w:autoSpaceDN w:val="0"/>
        <w:ind w:right="-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В Программу подлеж</w:t>
      </w:r>
      <w:r w:rsidR="008B63B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т включени</w:t>
      </w:r>
      <w:r w:rsidR="008B63B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дворовые территории многоквартирных домов и общественные территории, прошедшие отбор в соответствии с порядками представления, рассмотрения и оценки предложений заинтересованных лиц о включении дворовых территорий многоквартирных домов и наиболее посещаемой общественной территории в муниципальную программу. </w:t>
      </w:r>
    </w:p>
    <w:p w:rsidR="00044253" w:rsidRPr="00044253" w:rsidRDefault="00044253" w:rsidP="00D3074F">
      <w:pPr>
        <w:tabs>
          <w:tab w:val="left" w:pos="10450"/>
        </w:tabs>
        <w:autoSpaceDE w:val="0"/>
        <w:autoSpaceDN w:val="0"/>
        <w:ind w:right="-40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D3074F">
      <w:pPr>
        <w:widowControl/>
        <w:shd w:val="clear" w:color="auto" w:fill="FFFFFF"/>
        <w:tabs>
          <w:tab w:val="left" w:pos="567"/>
        </w:tabs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proofErr w:type="gramStart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Межведомственная  комиссия в порядке, установленном такой комиссией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соответствующего поселения</w:t>
      </w:r>
      <w:proofErr w:type="gramEnd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территорий.</w:t>
      </w:r>
    </w:p>
    <w:p w:rsidR="00D14A2C" w:rsidRDefault="00044253" w:rsidP="00D3074F">
      <w:pPr>
        <w:widowControl/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proofErr w:type="gramStart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 можно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</w:t>
      </w:r>
      <w:proofErr w:type="gramEnd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соответствующей программой.</w:t>
      </w:r>
    </w:p>
    <w:p w:rsidR="00044253" w:rsidRPr="00044253" w:rsidRDefault="00044253" w:rsidP="00D3074F">
      <w:pPr>
        <w:widowControl/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которые </w:t>
      </w:r>
      <w:proofErr w:type="spellStart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софинансируются</w:t>
      </w:r>
      <w:proofErr w:type="spellEnd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бюджета субъекта Российской Федерации.</w:t>
      </w:r>
    </w:p>
    <w:p w:rsidR="00044253" w:rsidRPr="00044253" w:rsidRDefault="00044253" w:rsidP="00D3074F">
      <w:pPr>
        <w:widowControl/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044253" w:rsidRPr="00044253" w:rsidRDefault="00044253" w:rsidP="00D3074F">
      <w:pPr>
        <w:widowControl/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44253" w:rsidRPr="00044253" w:rsidRDefault="00044253" w:rsidP="00D3074F">
      <w:pPr>
        <w:widowControl/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44253" w:rsidRPr="00044253" w:rsidRDefault="00044253" w:rsidP="00D3074F">
      <w:pPr>
        <w:widowControl/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случаев заключения таких соглашений в пределах экономии сре</w:t>
      </w:r>
      <w:proofErr w:type="gramStart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пр</w:t>
      </w:r>
      <w:proofErr w:type="gramEnd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цифровизации</w:t>
      </w:r>
      <w:proofErr w:type="spellEnd"/>
      <w:r w:rsidRPr="000442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044253" w:rsidRPr="00044253" w:rsidRDefault="00044253" w:rsidP="00D3074F">
      <w:pPr>
        <w:autoSpaceDE w:val="0"/>
        <w:autoSpaceDN w:val="0"/>
        <w:ind w:right="-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Общественные территории формируются из числа наиболее посещаемых территорий общего пользования (центральная улица, площадь, парк, сквер и</w:t>
      </w:r>
      <w:r w:rsidRPr="0004425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др.).</w:t>
      </w:r>
    </w:p>
    <w:p w:rsidR="00044253" w:rsidRPr="00044253" w:rsidRDefault="00044253" w:rsidP="00D3074F">
      <w:pPr>
        <w:autoSpaceDE w:val="0"/>
        <w:autoSpaceDN w:val="0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Default="00044253" w:rsidP="00D3074F">
      <w:pPr>
        <w:autoSpaceDE w:val="0"/>
        <w:autoSpaceDN w:val="0"/>
        <w:ind w:right="-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Проекты территорий, подлежащих благоустройству, отбираются общественной комиссией по вопросам формирования современной городской среды на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по резул</w:t>
      </w:r>
      <w:r w:rsidR="00D14A2C">
        <w:rPr>
          <w:rFonts w:ascii="Times New Roman" w:eastAsia="Times New Roman" w:hAnsi="Times New Roman" w:cs="Times New Roman"/>
          <w:sz w:val="24"/>
          <w:szCs w:val="24"/>
          <w:lang w:val="ru-RU"/>
        </w:rPr>
        <w:t>ьтатам общественных обсуждений.</w:t>
      </w:r>
    </w:p>
    <w:p w:rsidR="00D14A2C" w:rsidRPr="00D14A2C" w:rsidRDefault="00D14A2C" w:rsidP="00D3074F">
      <w:pPr>
        <w:autoSpaceDE w:val="0"/>
        <w:autoSpaceDN w:val="0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4253" w:rsidRPr="00044253" w:rsidRDefault="00044253" w:rsidP="00D3074F">
      <w:pPr>
        <w:autoSpaceDE w:val="0"/>
        <w:autoSpaceDN w:val="0"/>
        <w:ind w:right="-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Комиссией по вопросам формирования современной городской среды на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Приволжский Самарской области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, в соответствии с порядком по отбору проектов благоустройства, прошедших общественное обсуждение, формируется перечень территорий, который отражается в Программе на очередной</w:t>
      </w:r>
      <w:r w:rsidRPr="0004425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044253">
        <w:rPr>
          <w:rFonts w:ascii="Times New Roman" w:eastAsia="Times New Roman" w:hAnsi="Times New Roman" w:cs="Times New Roman"/>
          <w:sz w:val="24"/>
          <w:szCs w:val="24"/>
          <w:lang w:val="ru-RU"/>
        </w:rPr>
        <w:t>год.</w:t>
      </w:r>
    </w:p>
    <w:p w:rsidR="00044253" w:rsidRPr="00044253" w:rsidRDefault="00044253" w:rsidP="00D3074F">
      <w:pPr>
        <w:autoSpaceDE w:val="0"/>
        <w:autoSpaceDN w:val="0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</w:p>
    <w:p w:rsidR="00044253" w:rsidRPr="00044253" w:rsidRDefault="00044253" w:rsidP="00D3074F">
      <w:pPr>
        <w:widowControl/>
        <w:tabs>
          <w:tab w:val="left" w:pos="0"/>
          <w:tab w:val="left" w:pos="567"/>
        </w:tabs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</w:t>
      </w:r>
      <w:r w:rsidR="00D307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Документы о составе общественной комиссии, протоколы и графики заседаний указанной комиссии, необходимо размещать в информационно-телекоммуникационной сети Интернет.</w:t>
      </w:r>
    </w:p>
    <w:p w:rsidR="00044253" w:rsidRPr="00044253" w:rsidRDefault="00044253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Визуализированный перечень образцов элементов благоустройства дворовых территорий представлен в таблице №</w:t>
      </w:r>
      <w:r w:rsidR="00D14A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</w:p>
    <w:p w:rsidR="00044253" w:rsidRPr="00044253" w:rsidRDefault="00044253" w:rsidP="00044253">
      <w:pPr>
        <w:autoSpaceDE w:val="0"/>
        <w:autoSpaceDN w:val="0"/>
        <w:spacing w:line="276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44253" w:rsidRPr="00044253" w:rsidSect="00044253">
          <w:pgSz w:w="11910" w:h="16840"/>
          <w:pgMar w:top="851" w:right="570" w:bottom="568" w:left="1134" w:header="749" w:footer="0" w:gutter="0"/>
          <w:cols w:space="720"/>
        </w:sectPr>
      </w:pPr>
    </w:p>
    <w:p w:rsidR="00044253" w:rsidRPr="00044253" w:rsidRDefault="00044253" w:rsidP="00044253">
      <w:pPr>
        <w:widowControl/>
        <w:suppressAutoHyphens/>
        <w:spacing w:after="200" w:line="36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lastRenderedPageBreak/>
        <w:t>Таблица №1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6007"/>
      </w:tblGrid>
      <w:tr w:rsidR="00044253" w:rsidRPr="00044253" w:rsidTr="00044253">
        <w:trPr>
          <w:trHeight w:val="239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86D7A1D" wp14:editId="7AF2881E">
                  <wp:extent cx="2066925" cy="1323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Скамья без спинки</w:t>
            </w:r>
          </w:p>
          <w:p w:rsidR="00044253" w:rsidRPr="00044253" w:rsidRDefault="00044253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tbl>
            <w:tblPr>
              <w:tblW w:w="5950" w:type="dxa"/>
              <w:tblInd w:w="341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3685"/>
            </w:tblGrid>
            <w:tr w:rsidR="00044253" w:rsidRPr="00044253" w:rsidTr="00044253"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200" w:line="276" w:lineRule="auto"/>
                    <w:ind w:right="-14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368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Длина скамейки - 1,5 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Ширина – 380 мм;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Высота - 680 мм.</w:t>
                  </w:r>
                </w:p>
              </w:tc>
            </w:tr>
          </w:tbl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044253" w:rsidRPr="00044253" w:rsidTr="00044253">
        <w:trPr>
          <w:trHeight w:val="2585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55CE215" wp14:editId="175A0AC9">
                  <wp:extent cx="2124075" cy="1352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>Скамья без спинки</w:t>
            </w:r>
          </w:p>
          <w:p w:rsidR="00044253" w:rsidRPr="00044253" w:rsidRDefault="00044253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5130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2923"/>
            </w:tblGrid>
            <w:tr w:rsidR="00044253" w:rsidRPr="00044253" w:rsidTr="00044253">
              <w:trPr>
                <w:trHeight w:val="969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Длина скамейки - 2,0 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- 385 мм;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- 660  мм.</w:t>
                  </w:r>
                </w:p>
              </w:tc>
            </w:tr>
            <w:tr w:rsidR="00044253" w:rsidRPr="00044253" w:rsidTr="00044253">
              <w:trPr>
                <w:trHeight w:val="161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044253" w:rsidRPr="00044253" w:rsidTr="00044253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     </w:t>
            </w:r>
            <w:r w:rsidRPr="0004425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45C7B9C" wp14:editId="1AFF1186">
                  <wp:extent cx="1905000" cy="1343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 xml:space="preserve">Скамья со спинкой </w:t>
            </w:r>
          </w:p>
          <w:p w:rsidR="00044253" w:rsidRPr="00044253" w:rsidRDefault="00044253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5239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974"/>
            </w:tblGrid>
            <w:tr w:rsidR="00044253" w:rsidRPr="00044253" w:rsidTr="00044253">
              <w:trPr>
                <w:trHeight w:val="1036"/>
              </w:trPr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20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97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Длина скамейки - 2,085 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- 770  мм;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- 975  мм.</w:t>
                  </w:r>
                </w:p>
              </w:tc>
            </w:tr>
          </w:tbl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044253" w:rsidRPr="00044253" w:rsidTr="00044253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6501347" wp14:editId="09005D38">
                  <wp:extent cx="1533525" cy="1295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100" w:beforeAutospacing="1" w:after="75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Урна металлическая </w:t>
            </w:r>
          </w:p>
          <w:p w:rsidR="00044253" w:rsidRPr="00044253" w:rsidRDefault="00044253" w:rsidP="00044253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«Деревянный декор»</w:t>
            </w:r>
          </w:p>
          <w:p w:rsidR="00044253" w:rsidRPr="00044253" w:rsidRDefault="00044253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5806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3399"/>
            </w:tblGrid>
            <w:tr w:rsidR="00044253" w:rsidRPr="00044253" w:rsidTr="00044253">
              <w:tc>
                <w:tcPr>
                  <w:tcW w:w="2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339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- 665мм;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- 420 мм;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Объем: 10 л</w:t>
                  </w:r>
                </w:p>
              </w:tc>
            </w:tr>
          </w:tbl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044253" w:rsidRPr="008B63B8" w:rsidTr="00044253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04425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E04D953" wp14:editId="4B1236E5">
                  <wp:extent cx="1600200" cy="1276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hd w:val="clear" w:color="auto" w:fill="FFFFFF"/>
              <w:suppressAutoHyphens/>
              <w:autoSpaceDE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Урна для мусора </w:t>
            </w:r>
          </w:p>
          <w:p w:rsidR="00044253" w:rsidRPr="00044253" w:rsidRDefault="00044253" w:rsidP="00044253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5061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600"/>
            </w:tblGrid>
            <w:tr w:rsidR="00044253" w:rsidRPr="008B63B8" w:rsidTr="00044253">
              <w:trPr>
                <w:trHeight w:val="1213"/>
              </w:trPr>
              <w:tc>
                <w:tcPr>
                  <w:tcW w:w="24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6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- 540 м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– 400 мм</w:t>
                  </w:r>
                </w:p>
                <w:p w:rsidR="00044253" w:rsidRPr="00044253" w:rsidRDefault="00044253" w:rsidP="00044253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0442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Объем: 20 л</w:t>
                  </w:r>
                </w:p>
              </w:tc>
            </w:tr>
          </w:tbl>
          <w:p w:rsidR="00044253" w:rsidRPr="00044253" w:rsidRDefault="00044253" w:rsidP="00044253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44253" w:rsidRPr="00044253" w:rsidRDefault="00044253" w:rsidP="00044253">
      <w:pPr>
        <w:autoSpaceDE w:val="0"/>
        <w:autoSpaceDN w:val="0"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D3074F">
      <w:pPr>
        <w:widowControl/>
        <w:tabs>
          <w:tab w:val="left" w:pos="0"/>
          <w:tab w:val="left" w:pos="567"/>
        </w:tabs>
        <w:spacing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Проведение мероприятий по благоустройству дворовых территорий многоквартирных домов, расположенных на территории сельского поселения, а также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дворовых и общественных территорий для инвалидов и маломобильных групп населения.</w:t>
      </w:r>
    </w:p>
    <w:p w:rsidR="00044253" w:rsidRPr="00044253" w:rsidRDefault="00044253" w:rsidP="00D3074F">
      <w:pPr>
        <w:widowControl/>
        <w:tabs>
          <w:tab w:val="left" w:pos="0"/>
        </w:tabs>
        <w:spacing w:after="20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проведение общественных обсуждений проектов муниципальных программ, в том числе в электронной форме в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информационно-телекоммуникационной сети Интернет, в том числе при внесении в них изменений.</w:t>
      </w:r>
    </w:p>
    <w:p w:rsidR="00044253" w:rsidRPr="00044253" w:rsidRDefault="00044253" w:rsidP="00044253">
      <w:pPr>
        <w:widowControl/>
        <w:suppressAutoHyphens/>
        <w:spacing w:after="200" w:line="240" w:lineRule="exact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</w:t>
      </w:r>
      <w:r w:rsidRPr="0004425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>. Приоритеты политики благоустройства, описание целей и задач муниципальной программы</w:t>
      </w:r>
    </w:p>
    <w:p w:rsidR="00044253" w:rsidRPr="00044253" w:rsidRDefault="00044253" w:rsidP="00D3074F">
      <w:pPr>
        <w:widowControl/>
        <w:spacing w:after="20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Российской Федерации, Стратегии развития региона и Приволжского района, приоритетами политики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в области благоустройства является комплексное развитие современной городской инфраструктуры на основе единых подходов.</w:t>
      </w:r>
    </w:p>
    <w:p w:rsidR="00044253" w:rsidRPr="00044253" w:rsidRDefault="00044253" w:rsidP="00D3074F">
      <w:pPr>
        <w:widowControl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программы является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повышение уровня благоустройства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253" w:rsidRPr="00044253" w:rsidRDefault="00044253" w:rsidP="00D3074F">
      <w:pPr>
        <w:widowControl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Основными задачами муниципальной программы являются:</w:t>
      </w:r>
    </w:p>
    <w:p w:rsidR="00044253" w:rsidRPr="00044253" w:rsidRDefault="00044253" w:rsidP="00D3074F">
      <w:pPr>
        <w:widowControl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- повышение 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уровня благоустройства дворовых территорий многоквартирных домов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сельского поселения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Приволжский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44253" w:rsidRPr="00044253" w:rsidRDefault="00044253" w:rsidP="00D3074F">
      <w:pPr>
        <w:widowControl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- повышение уровня благоустройства общественных территорий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253" w:rsidRPr="00044253" w:rsidRDefault="00044253" w:rsidP="00D3074F">
      <w:pPr>
        <w:widowControl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4253" w:rsidRPr="00044253" w:rsidRDefault="00044253" w:rsidP="00044253">
      <w:pPr>
        <w:widowControl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III</w:t>
      </w:r>
      <w:r w:rsidRPr="0004425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. Прогноз конечных результатов муниципальной программы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По результатам реализации муниципальной программы ожидается достижение следующих результатов: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количество благоустроенных дворовых территорий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многоквартирных домов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– 0 (Приложение №</w:t>
      </w:r>
      <w:r w:rsidR="00922E81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1 к настоящей Программе).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2. к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оличество благоустроенных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общественных территорий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Приволжье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– </w:t>
      </w:r>
      <w:r w:rsidR="00922E8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(Приложение №</w:t>
      </w:r>
      <w:r w:rsidR="00922E81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2 к настоящей Программе)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части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обеспечения реализации муниципальной программы предусматривается осуществление наиболее полной, своевременной и эффективной </w:t>
      </w:r>
      <w:r w:rsidRPr="00044253">
        <w:rPr>
          <w:rFonts w:ascii="Times New Roman" w:hAnsi="Times New Roman" w:cs="Times New Roman"/>
          <w:sz w:val="24"/>
          <w:szCs w:val="24"/>
          <w:lang w:val="ru-RU" w:eastAsia="x-none"/>
        </w:rPr>
        <w:t>реализации мероприятий муниципальной программы.</w:t>
      </w:r>
    </w:p>
    <w:p w:rsidR="00044253" w:rsidRPr="00044253" w:rsidRDefault="00044253" w:rsidP="00D3074F">
      <w:pPr>
        <w:widowControl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Этапы и сроки реализации муниципальной программы 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Программа рассчитана на </w:t>
      </w:r>
      <w:r w:rsidR="00922E81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2025 год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и не предполагает разбивку на этапы.</w:t>
      </w:r>
    </w:p>
    <w:p w:rsidR="00044253" w:rsidRPr="00044253" w:rsidRDefault="00044253" w:rsidP="00044253">
      <w:pPr>
        <w:widowControl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Перечень мероприятий муниципальной программы </w:t>
      </w:r>
    </w:p>
    <w:p w:rsidR="00044253" w:rsidRPr="00044253" w:rsidRDefault="00044253" w:rsidP="00D3074F">
      <w:pPr>
        <w:widowControl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044253">
        <w:rPr>
          <w:rFonts w:ascii="Times New Roman" w:hAnsi="Times New Roman" w:cs="Times New Roman"/>
          <w:sz w:val="24"/>
          <w:szCs w:val="24"/>
          <w:lang w:val="ru-RU" w:eastAsia="x-none"/>
        </w:rPr>
        <w:lastRenderedPageBreak/>
        <w:t>Перечень мероприятий муниципальной программы указан в приложении</w:t>
      </w:r>
      <w:r w:rsidR="00922E81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№ 3 к муниципальной программе.</w:t>
      </w:r>
    </w:p>
    <w:p w:rsidR="00044253" w:rsidRPr="00044253" w:rsidRDefault="00044253" w:rsidP="00044253">
      <w:pPr>
        <w:widowControl/>
        <w:suppressAutoHyphens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Перечень целевых показателей муниципальной программы с расшифровкой плановых значений указан в приложении № 4 к программе.</w:t>
      </w:r>
    </w:p>
    <w:p w:rsidR="00044253" w:rsidRPr="00044253" w:rsidRDefault="00044253" w:rsidP="00044253">
      <w:pPr>
        <w:widowControl/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Информация по </w:t>
      </w:r>
      <w:r w:rsidR="00D14A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финансовому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обеспечению </w:t>
      </w:r>
    </w:p>
    <w:p w:rsidR="00044253" w:rsidRPr="00044253" w:rsidRDefault="00044253" w:rsidP="00044253">
      <w:pPr>
        <w:widowControl/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муниципальной программы</w:t>
      </w:r>
    </w:p>
    <w:p w:rsidR="00044253" w:rsidRPr="00044253" w:rsidRDefault="00044253" w:rsidP="00D14A2C">
      <w:pPr>
        <w:widowControl/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Расходы на реализацию мероприятий муниципал</w:t>
      </w:r>
      <w:r w:rsidR="00922E81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ьной программы составят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</w:t>
      </w:r>
      <w:r w:rsidR="00922E81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000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тыс. руб.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044253" w:rsidRPr="00044253" w:rsidRDefault="00D14A2C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Финансовое</w:t>
      </w:r>
      <w:r w:rsidR="00044253"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обеспечение муниципальной программы по источникам финансирования представлено в приложении № 5 к программе.</w:t>
      </w:r>
    </w:p>
    <w:p w:rsidR="00044253" w:rsidRPr="00044253" w:rsidRDefault="00044253" w:rsidP="00044253">
      <w:pPr>
        <w:widowControl/>
        <w:suppressAutoHyphens/>
        <w:spacing w:after="200" w:line="360" w:lineRule="exact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VIII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Виды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Заинтересованные лица принимают участие в реализации мероприятий по благоустройству дворовых территорий, включенных в муниципальную программу в текущем году, в рамках минимального и дополнительного перечня работ по благоустройству в форме трудового участия. 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Виды трудового участия: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- подготовка дворовой территории к началу работ (уборка мусора), покраска оборудования, озеленение территории (посадка деревьев, кустарников, цветов);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- обеспечение благоприятных условий для работы работников подрядной организации, выполняющих работы по благоустройству дворовых территорий (горячий чай, печенье и т.д.). </w:t>
      </w:r>
    </w:p>
    <w:p w:rsidR="00044253" w:rsidRPr="00044253" w:rsidRDefault="00044253" w:rsidP="00D3074F">
      <w:pPr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Трудовое участие заинтересованных лиц в реализации мероприятий муниципальной программы по благоустройству дворовых территорий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рекомендуется в качестве приложения к такому отчету, представлять фото-, видеоматериалы, подтверждающие проведение мероприятий с трудовым участием граждан. Документы, подтверждающие трудовое участие, представляются в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общественную комиссию не позднее 10 календарных дней со дня окончания работ, выполняемых заинтересованными лицами.</w:t>
      </w:r>
    </w:p>
    <w:p w:rsidR="00217134" w:rsidRPr="00044253" w:rsidRDefault="00217134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17134">
        <w:rPr>
          <w:rFonts w:ascii="Times New Roman" w:hAnsi="Times New Roman" w:cs="Times New Roman"/>
          <w:sz w:val="24"/>
          <w:szCs w:val="24"/>
          <w:lang w:val="ru-RU"/>
        </w:rPr>
        <w:t>Муниципальная программа формируется с учетом инвентаризации дворовых территорий многоквартирных домов и общественных территорий, проведенной органами местного самоуправления муниципальных образований в соответствии с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</w:t>
      </w:r>
      <w:proofErr w:type="gramEnd"/>
      <w:r w:rsidRPr="00217134">
        <w:rPr>
          <w:rFonts w:ascii="Times New Roman" w:hAnsi="Times New Roman" w:cs="Times New Roman"/>
          <w:sz w:val="24"/>
          <w:szCs w:val="24"/>
          <w:lang w:val="ru-RU"/>
        </w:rPr>
        <w:t>) юридических лиц и индивидуальных предпринимателей, утвержденным постановлением Правительства Самарской области от 11.10.2017 N 642 (далее - инвентаризация), исходя из минимального перечня.</w:t>
      </w:r>
    </w:p>
    <w:p w:rsidR="00044253" w:rsidRPr="00044253" w:rsidRDefault="00044253" w:rsidP="00D3074F">
      <w:pPr>
        <w:widowControl/>
        <w:suppressAutoHyphens/>
        <w:spacing w:after="20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П</w:t>
      </w: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подпрограмму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По каждой дворовой территории, включенной в муниципальную программу администрацией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 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разрабатываются дизайн-проекты благоустройства и передаются на обсуждение заинтересованным лицам, подавшим заявку по указанной дворовой территории. В дизайн-прое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>кт вкл</w:t>
      </w:r>
      <w:proofErr w:type="gramEnd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ючается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территории. 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>Представитель (представители) заинтересованных лиц, указанны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spellStart"/>
      <w:proofErr w:type="gramEnd"/>
      <w:r w:rsidRPr="00044253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044253">
        <w:rPr>
          <w:rFonts w:ascii="Times New Roman" w:hAnsi="Times New Roman" w:cs="Times New Roman"/>
          <w:sz w:val="24"/>
          <w:szCs w:val="24"/>
          <w:lang w:val="ru-RU"/>
        </w:rPr>
        <w:t>) в протоколе общего собрания собственников помещений в многоквартирном доме, рассматривают и согласовывают  в течение 7 дней.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Дизайн-проекты по каждой дворовой территории, включенной в муниципальную подпрограмму, утверждаются постановлением администрации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  <w:r w:rsidRPr="00044253">
        <w:rPr>
          <w:rFonts w:ascii="Times New Roman" w:hAnsi="Times New Roman" w:cs="Times New Roman"/>
          <w:sz w:val="24"/>
          <w:szCs w:val="24"/>
          <w:lang w:val="ru-RU"/>
        </w:rPr>
        <w:t>Приволжье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Самарской области.</w:t>
      </w:r>
    </w:p>
    <w:p w:rsidR="00044253" w:rsidRPr="00044253" w:rsidRDefault="00044253" w:rsidP="00D3074F">
      <w:pPr>
        <w:widowControl/>
        <w:suppressAutoHyphens/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 таким рискам можно отнести: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недостаточное финансирование программных мероприятий;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законодательные риски.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Соисполнители муниципальной программы осуществляют систематический 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</w:t>
      </w: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lastRenderedPageBreak/>
        <w:t>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044253" w:rsidRPr="00044253" w:rsidRDefault="00044253" w:rsidP="00D3074F">
      <w:pPr>
        <w:widowControl/>
        <w:suppressAutoHyphens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p w:rsidR="00044253" w:rsidRPr="00044253" w:rsidRDefault="00044253" w:rsidP="00D3074F">
      <w:pPr>
        <w:widowControl/>
        <w:suppressAutoHyphens/>
        <w:spacing w:after="200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Методика оценки эффективности муниципальной программы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Эффективность муниципальной программы оценивается по окончании текущего финансового года.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степени достижения целей и решения задач программы путем 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сопоставления</w:t>
      </w:r>
      <w:proofErr w:type="gram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044253" w:rsidRPr="00044253" w:rsidRDefault="00044253" w:rsidP="00D3074F">
      <w:pPr>
        <w:widowControl/>
        <w:suppressAutoHyphens/>
        <w:spacing w:after="20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=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,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где 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степень достижения целей (решения задач), 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фактическое значение индикатора (показателя) муниципальной программы, 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lastRenderedPageBreak/>
        <w:t>Зп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или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Зф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44253" w:rsidRPr="00044253" w:rsidRDefault="00044253" w:rsidP="00D3074F">
      <w:pPr>
        <w:widowControl/>
        <w:tabs>
          <w:tab w:val="left" w:pos="0"/>
        </w:tabs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ab/>
        <w:t>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044253" w:rsidRPr="00044253" w:rsidRDefault="00044253" w:rsidP="00D3074F">
      <w:pPr>
        <w:widowControl/>
        <w:suppressAutoHyphens/>
        <w:spacing w:after="20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Уф=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,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где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У</w:t>
      </w:r>
      <w:proofErr w:type="gram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ф – уровень финансирования реализации основных мероприятий программы, 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Фф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Фп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– плановый объем финансовых ресурсов на соответствующий отчетный период.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Эффективность реализации муниципальной программы рассчитывается по следующей формуле: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ЭП= </w:t>
      </w:r>
      <w:proofErr w:type="spell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Сд</w:t>
      </w:r>
      <w:proofErr w:type="spell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х</w:t>
      </w:r>
      <w:proofErr w:type="gramStart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У</w:t>
      </w:r>
      <w:proofErr w:type="gramEnd"/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ф.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Реализация муниципальной программы характеризуется: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высоким уровнем эффективности;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удовлетворительным уровнем эффективности;</w:t>
      </w:r>
    </w:p>
    <w:p w:rsidR="00044253" w:rsidRPr="00044253" w:rsidRDefault="00044253" w:rsidP="00D3074F">
      <w:pPr>
        <w:widowControl/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- неудовлетворительным уровнем эффективности.</w:t>
      </w:r>
    </w:p>
    <w:p w:rsidR="00044253" w:rsidRPr="00044253" w:rsidRDefault="00044253" w:rsidP="00D3074F">
      <w:pPr>
        <w:widowControl/>
        <w:suppressAutoHyphens/>
        <w:spacing w:after="20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  <w:r w:rsidRPr="00044253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9639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2"/>
        <w:gridCol w:w="2697"/>
      </w:tblGrid>
      <w:tr w:rsidR="00044253" w:rsidRPr="00044253" w:rsidTr="00044253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253" w:rsidRPr="00044253" w:rsidRDefault="00044253" w:rsidP="00D3074F">
            <w:pPr>
              <w:widowControl/>
              <w:suppressAutoHyphens/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Вывод об эффективности реализации </w:t>
            </w:r>
          </w:p>
          <w:p w:rsidR="00044253" w:rsidRPr="00044253" w:rsidRDefault="00044253" w:rsidP="00D3074F">
            <w:pPr>
              <w:widowControl/>
              <w:suppressAutoHyphens/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4253" w:rsidRPr="00044253" w:rsidRDefault="00044253" w:rsidP="00D3074F">
            <w:pPr>
              <w:widowControl/>
              <w:suppressAutoHyphens/>
              <w:spacing w:after="20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Критерий оценки эффективности (ЭП)</w:t>
            </w:r>
          </w:p>
        </w:tc>
      </w:tr>
      <w:tr w:rsidR="00044253" w:rsidRPr="00044253" w:rsidTr="00044253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D3074F">
            <w:pPr>
              <w:widowControl/>
              <w:suppressAutoHyphens/>
              <w:spacing w:after="2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D3074F">
            <w:pPr>
              <w:widowControl/>
              <w:suppressAutoHyphens/>
              <w:spacing w:after="200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менее 0,5</w:t>
            </w:r>
          </w:p>
        </w:tc>
      </w:tr>
      <w:tr w:rsidR="00044253" w:rsidRPr="00044253" w:rsidTr="00044253">
        <w:trPr>
          <w:cantSplit/>
          <w:trHeight w:val="28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D3074F">
            <w:pPr>
              <w:widowControl/>
              <w:suppressAutoHyphens/>
              <w:spacing w:after="2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D3074F">
            <w:pPr>
              <w:widowControl/>
              <w:suppressAutoHyphens/>
              <w:spacing w:after="200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0,5 - 0,79</w:t>
            </w:r>
          </w:p>
        </w:tc>
      </w:tr>
      <w:tr w:rsidR="00044253" w:rsidRPr="00044253" w:rsidTr="00044253">
        <w:trPr>
          <w:cantSplit/>
          <w:trHeight w:val="40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D3074F">
            <w:pPr>
              <w:widowControl/>
              <w:suppressAutoHyphens/>
              <w:spacing w:after="20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253" w:rsidRPr="00044253" w:rsidRDefault="00044253" w:rsidP="00D3074F">
            <w:pPr>
              <w:widowControl/>
              <w:suppressAutoHyphens/>
              <w:spacing w:after="200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0,8 - 1</w:t>
            </w:r>
          </w:p>
        </w:tc>
      </w:tr>
    </w:tbl>
    <w:p w:rsidR="00044253" w:rsidRPr="00044253" w:rsidRDefault="00044253" w:rsidP="00D3074F">
      <w:pPr>
        <w:widowControl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D3074F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D3074F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D3074F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D3074F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7B28D7">
      <w:pPr>
        <w:widowControl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  <w:sectPr w:rsidR="00044253" w:rsidRPr="00044253" w:rsidSect="00044253">
          <w:pgSz w:w="11900" w:h="16840"/>
          <w:pgMar w:top="573" w:right="843" w:bottom="568" w:left="851" w:header="0" w:footer="6" w:gutter="0"/>
          <w:cols w:space="720"/>
          <w:noEndnote/>
          <w:docGrid w:linePitch="360"/>
        </w:sect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Arial Unicode MS" w:hAnsi="Times New Roman" w:cs="Times New Roman"/>
          <w:i/>
          <w:sz w:val="20"/>
          <w:szCs w:val="20"/>
          <w:lang w:val="ru-RU"/>
        </w:rPr>
        <w:lastRenderedPageBreak/>
        <w:t>Приложение 1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территории сельского поселения Приволжье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Приволжский</w:t>
      </w:r>
      <w:proofErr w:type="gramEnd"/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                   Самарской области </w:t>
      </w:r>
      <w:r w:rsidR="007B28D7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2025 год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»</w:t>
      </w: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spacing w:after="200"/>
        <w:jc w:val="center"/>
        <w:rPr>
          <w:rFonts w:ascii="Times New Roman" w:hAnsi="Times New Roman" w:cs="Times New Roman"/>
          <w:b/>
          <w:lang w:val="ru-RU"/>
        </w:rPr>
      </w:pPr>
      <w:r w:rsidRPr="00044253">
        <w:rPr>
          <w:rFonts w:ascii="Times New Roman" w:hAnsi="Times New Roman" w:cs="Times New Roman"/>
          <w:b/>
          <w:lang w:val="ru-RU"/>
        </w:rPr>
        <w:t>Адресный перечень дворовых территорий</w:t>
      </w:r>
      <w:r w:rsidRPr="00044253">
        <w:rPr>
          <w:b/>
          <w:lang w:val="ru-RU"/>
        </w:rPr>
        <w:t xml:space="preserve"> </w:t>
      </w:r>
      <w:r w:rsidRPr="00044253">
        <w:rPr>
          <w:rFonts w:ascii="Times New Roman" w:hAnsi="Times New Roman" w:cs="Times New Roman"/>
          <w:b/>
          <w:lang w:val="ru-RU"/>
        </w:rPr>
        <w:t xml:space="preserve">МКД, собственники которых выбрали работы по благоустройству, включенных в муниципальную программу «Формирование комфортной городской среды на территории сельского поселения </w:t>
      </w: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Приволжье</w:t>
      </w:r>
      <w:r w:rsidRPr="00044253">
        <w:rPr>
          <w:rFonts w:ascii="Times New Roman" w:hAnsi="Times New Roman" w:cs="Times New Roman"/>
          <w:b/>
          <w:lang w:val="ru-RU"/>
        </w:rPr>
        <w:t xml:space="preserve"> муниципального района Приволжский </w:t>
      </w:r>
      <w:r w:rsidR="007B28D7">
        <w:rPr>
          <w:rFonts w:ascii="Times New Roman" w:hAnsi="Times New Roman" w:cs="Times New Roman"/>
          <w:b/>
          <w:lang w:val="ru-RU"/>
        </w:rPr>
        <w:t xml:space="preserve">Самарской области на 2025 </w:t>
      </w:r>
      <w:r w:rsidRPr="00044253">
        <w:rPr>
          <w:rFonts w:ascii="Times New Roman" w:hAnsi="Times New Roman" w:cs="Times New Roman"/>
          <w:b/>
          <w:lang w:val="ru-RU"/>
        </w:rPr>
        <w:t xml:space="preserve">г.» 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9"/>
        <w:gridCol w:w="3402"/>
        <w:gridCol w:w="1984"/>
      </w:tblGrid>
      <w:tr w:rsidR="00044253" w:rsidRPr="008B63B8" w:rsidTr="00044253">
        <w:trPr>
          <w:trHeight w:val="163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Адрес дворовой территории</w:t>
            </w:r>
          </w:p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МКД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</w:pPr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Минимальный перечень </w:t>
            </w:r>
            <w:proofErr w:type="gramStart"/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>работ</w:t>
            </w:r>
            <w:proofErr w:type="gramEnd"/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 по благоустройству выбранный общим собранием дворовых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</w:pPr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Дополнительный перечень </w:t>
            </w:r>
            <w:proofErr w:type="gramStart"/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>работ</w:t>
            </w:r>
            <w:proofErr w:type="gramEnd"/>
            <w:r w:rsidRPr="00044253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 по благоустройству         выбранный общим собранием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Стоимость мероприятий  по благоустройству дворовых территорий, </w:t>
            </w:r>
            <w:proofErr w:type="spellStart"/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>тыс</w:t>
            </w:r>
            <w:proofErr w:type="gramStart"/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>.р</w:t>
            </w:r>
            <w:proofErr w:type="gramEnd"/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>уб</w:t>
            </w:r>
            <w:proofErr w:type="spellEnd"/>
            <w:r w:rsidRPr="00044253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.                       </w:t>
            </w:r>
          </w:p>
        </w:tc>
      </w:tr>
    </w:tbl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Arial Unicode MS" w:hAnsi="Times New Roman" w:cs="Times New Roman"/>
          <w:i/>
          <w:sz w:val="20"/>
          <w:szCs w:val="20"/>
          <w:lang w:val="ru-RU"/>
        </w:rPr>
        <w:t>Приложение 2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территории сельского поселения Приволжье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Приволжский</w:t>
      </w:r>
      <w:proofErr w:type="gramEnd"/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 w:rsidR="007B28D7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2025 год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»</w:t>
      </w:r>
    </w:p>
    <w:p w:rsidR="00044253" w:rsidRPr="00044253" w:rsidRDefault="00044253" w:rsidP="00044253">
      <w:pPr>
        <w:widowControl/>
        <w:spacing w:before="271" w:after="200"/>
        <w:ind w:left="2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Перечень общественных территорий, на которых планируются</w:t>
      </w: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br/>
        <w:t>мероприятия п</w:t>
      </w:r>
      <w:r w:rsidR="007B2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благоустройству в 2025 </w:t>
      </w:r>
      <w:r w:rsidRPr="00044253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tbl>
      <w:tblPr>
        <w:tblStyle w:val="a7"/>
        <w:tblpPr w:leftFromText="180" w:rightFromText="180" w:vertAnchor="text" w:tblpX="41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3544"/>
        <w:gridCol w:w="3402"/>
      </w:tblGrid>
      <w:tr w:rsidR="00044253" w:rsidRPr="00044253" w:rsidTr="00044253">
        <w:trPr>
          <w:trHeight w:val="523"/>
          <w:tblHeader/>
        </w:trPr>
        <w:tc>
          <w:tcPr>
            <w:tcW w:w="567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044253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044253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3085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Место</w:t>
            </w:r>
          </w:p>
        </w:tc>
        <w:tc>
          <w:tcPr>
            <w:tcW w:w="3544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Виды работ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Стоимость мероприятий</w:t>
            </w:r>
          </w:p>
          <w:p w:rsidR="00044253" w:rsidRPr="00044253" w:rsidRDefault="00044253" w:rsidP="0004425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 xml:space="preserve">по благоустройству, </w:t>
            </w:r>
            <w:proofErr w:type="spellStart"/>
            <w:r w:rsidRPr="00044253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044253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044253"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 w:rsidRPr="0004425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44253" w:rsidRPr="00044253" w:rsidTr="00044253">
        <w:tc>
          <w:tcPr>
            <w:tcW w:w="10598" w:type="dxa"/>
            <w:gridSpan w:val="4"/>
          </w:tcPr>
          <w:p w:rsidR="00044253" w:rsidRPr="00044253" w:rsidRDefault="00044253" w:rsidP="007B28D7">
            <w:pPr>
              <w:widowControl/>
              <w:spacing w:before="27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44253">
              <w:rPr>
                <w:rFonts w:ascii="Times New Roman" w:hAnsi="Times New Roman" w:cs="Times New Roman"/>
                <w:b/>
                <w:lang w:val="ru-RU"/>
              </w:rPr>
              <w:t>202</w:t>
            </w:r>
            <w:r w:rsidR="007B28D7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044253" w:rsidRPr="007B28D7" w:rsidTr="00044253">
        <w:tc>
          <w:tcPr>
            <w:tcW w:w="567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85" w:type="dxa"/>
            <w:vAlign w:val="center"/>
          </w:tcPr>
          <w:p w:rsidR="00044253" w:rsidRPr="00044253" w:rsidRDefault="00044253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4253">
              <w:rPr>
                <w:rFonts w:ascii="Times New Roman" w:hAnsi="Times New Roman" w:cs="Times New Roman"/>
                <w:lang w:val="ru-RU"/>
              </w:rPr>
              <w:t>с. Приволжье</w:t>
            </w:r>
          </w:p>
        </w:tc>
        <w:tc>
          <w:tcPr>
            <w:tcW w:w="3544" w:type="dxa"/>
            <w:vAlign w:val="center"/>
          </w:tcPr>
          <w:p w:rsidR="007B28D7" w:rsidRDefault="007B28D7" w:rsidP="0004425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Пешеходная зона по ул. Строителей (от ул. Аэродромная до ул. 50 лет Октября) </w:t>
            </w:r>
          </w:p>
          <w:p w:rsidR="00044253" w:rsidRPr="00044253" w:rsidRDefault="007B28D7" w:rsidP="00044253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 Приволжье</w:t>
            </w:r>
          </w:p>
        </w:tc>
        <w:tc>
          <w:tcPr>
            <w:tcW w:w="3402" w:type="dxa"/>
            <w:vAlign w:val="center"/>
          </w:tcPr>
          <w:p w:rsidR="00044253" w:rsidRPr="00044253" w:rsidRDefault="007B28D7" w:rsidP="00044253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044253" w:rsidRPr="00044253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</w:tr>
    </w:tbl>
    <w:p w:rsidR="007B28D7" w:rsidRDefault="007B28D7" w:rsidP="0004425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044253">
        <w:rPr>
          <w:rFonts w:ascii="Times New Roman" w:eastAsia="Times New Roman" w:hAnsi="Times New Roman" w:cs="Times New Roman"/>
          <w:lang w:val="ru-RU"/>
        </w:rPr>
        <w:t>АДРЕСНЫЙ ПЕРЕЧЕНЬ</w:t>
      </w:r>
    </w:p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044253">
        <w:rPr>
          <w:rFonts w:ascii="Times New Roman" w:eastAsia="Times New Roman" w:hAnsi="Times New Roman" w:cs="Times New Roman"/>
          <w:lang w:val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 утверждённых в муниципальном образовании правил благоустройства территории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959"/>
        <w:gridCol w:w="4111"/>
        <w:gridCol w:w="5244"/>
      </w:tblGrid>
      <w:tr w:rsidR="00044253" w:rsidRPr="008B63B8" w:rsidTr="00044253">
        <w:tc>
          <w:tcPr>
            <w:tcW w:w="959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proofErr w:type="gramStart"/>
            <w:r w:rsidRPr="00044253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044253">
              <w:rPr>
                <w:rFonts w:ascii="Times New Roman" w:eastAsia="Times New Roman" w:hAnsi="Times New Roman" w:cs="Times New Roman"/>
                <w:lang w:val="ru-RU"/>
              </w:rPr>
              <w:t>/п</w:t>
            </w:r>
          </w:p>
        </w:tc>
        <w:tc>
          <w:tcPr>
            <w:tcW w:w="4111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5244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>Адрес объектов недвижимого имущества (включая объекты незавершенного строительства) и земельные участки</w:t>
            </w:r>
          </w:p>
        </w:tc>
      </w:tr>
      <w:tr w:rsidR="00044253" w:rsidRPr="00044253" w:rsidTr="00044253">
        <w:tc>
          <w:tcPr>
            <w:tcW w:w="959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>----</w:t>
            </w:r>
          </w:p>
        </w:tc>
        <w:tc>
          <w:tcPr>
            <w:tcW w:w="5244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44253">
              <w:rPr>
                <w:rFonts w:ascii="Times New Roman" w:eastAsia="Times New Roman" w:hAnsi="Times New Roman" w:cs="Times New Roman"/>
                <w:lang w:val="ru-RU"/>
              </w:rPr>
              <w:t>----</w:t>
            </w:r>
          </w:p>
        </w:tc>
      </w:tr>
      <w:tr w:rsidR="00044253" w:rsidRPr="00044253" w:rsidTr="00044253">
        <w:tc>
          <w:tcPr>
            <w:tcW w:w="959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44" w:type="dxa"/>
          </w:tcPr>
          <w:p w:rsidR="00044253" w:rsidRPr="00044253" w:rsidRDefault="00044253" w:rsidP="00044253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044253" w:rsidRPr="00044253" w:rsidRDefault="00044253" w:rsidP="00044253">
      <w:pPr>
        <w:widowControl/>
        <w:spacing w:before="271" w:after="200" w:line="326" w:lineRule="exact"/>
        <w:rPr>
          <w:b/>
          <w:lang w:val="ru-RU"/>
        </w:rPr>
        <w:sectPr w:rsidR="00044253" w:rsidRPr="00044253" w:rsidSect="00044253">
          <w:type w:val="continuous"/>
          <w:pgSz w:w="11900" w:h="16840"/>
          <w:pgMar w:top="573" w:right="709" w:bottom="919" w:left="709" w:header="0" w:footer="6" w:gutter="0"/>
          <w:cols w:space="720"/>
          <w:noEndnote/>
          <w:docGrid w:linePitch="360"/>
        </w:sectPr>
      </w:pPr>
    </w:p>
    <w:p w:rsidR="00044253" w:rsidRPr="00044253" w:rsidRDefault="00044253" w:rsidP="00044253">
      <w:pPr>
        <w:widowControl/>
        <w:jc w:val="right"/>
        <w:rPr>
          <w:rFonts w:ascii="Times New Roman" w:eastAsia="Arial Unicode MS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Arial Unicode MS" w:hAnsi="Times New Roman" w:cs="Times New Roman"/>
          <w:i/>
          <w:sz w:val="20"/>
          <w:szCs w:val="20"/>
          <w:lang w:val="ru-RU"/>
        </w:rPr>
        <w:lastRenderedPageBreak/>
        <w:t>Приложение 3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на территории сельского поселения Приволжье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Приволжский</w:t>
      </w:r>
      <w:proofErr w:type="gramEnd"/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 w:rsidR="007B28D7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2025 год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»</w:t>
      </w:r>
    </w:p>
    <w:p w:rsidR="00044253" w:rsidRPr="00044253" w:rsidRDefault="00044253" w:rsidP="0004425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4253" w:rsidRPr="00044253" w:rsidRDefault="00044253" w:rsidP="00044253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Перечень мероприятий муниципальной программы 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«Формирование комфортной городской среды на  территории сельского поселения Приволжье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муниципального района Приволжский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Сам</w:t>
      </w:r>
      <w:r w:rsidR="007B28D7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арской области на 2025 год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»</w:t>
      </w:r>
    </w:p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 указанием сроков их реализации</w:t>
      </w:r>
    </w:p>
    <w:tbl>
      <w:tblPr>
        <w:tblW w:w="1063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4"/>
        <w:gridCol w:w="2366"/>
        <w:gridCol w:w="2268"/>
        <w:gridCol w:w="1417"/>
        <w:gridCol w:w="1418"/>
        <w:gridCol w:w="2551"/>
      </w:tblGrid>
      <w:tr w:rsidR="00044253" w:rsidRPr="008B63B8" w:rsidTr="00044253"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программы, программного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исполнитель,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соисполнители,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253" w:rsidRPr="00044253" w:rsidRDefault="00044253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Ожидаемый непосредственный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результат (краткое описание)</w:t>
            </w:r>
          </w:p>
        </w:tc>
      </w:tr>
      <w:tr w:rsidR="00044253" w:rsidRPr="00044253" w:rsidTr="00044253"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начала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окончания 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44253" w:rsidRPr="00044253" w:rsidTr="00044253">
        <w:trPr>
          <w:trHeight w:val="65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44253" w:rsidRPr="008B63B8" w:rsidTr="00044253">
        <w:tc>
          <w:tcPr>
            <w:tcW w:w="1063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53" w:rsidRPr="00044253" w:rsidRDefault="00044253" w:rsidP="00044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044253" w:rsidRPr="00044253" w:rsidRDefault="00044253" w:rsidP="00044253">
            <w:pPr>
              <w:widowControl/>
              <w:suppressAutoHyphens/>
              <w:autoSpaceDE w:val="0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«</w:t>
            </w:r>
            <w:r w:rsidRPr="00044253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ar-SA"/>
              </w:rPr>
              <w:t xml:space="preserve">Формирование комфортной городской среды на  территории сельского поселения Приволжье 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Самарской области </w:t>
            </w:r>
            <w:r w:rsidRPr="00044253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ar-SA"/>
              </w:rPr>
              <w:t>на 2023-2024 годы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»</w:t>
            </w:r>
          </w:p>
        </w:tc>
      </w:tr>
      <w:tr w:rsidR="00044253" w:rsidRPr="008B63B8" w:rsidTr="00044253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Default="00044253" w:rsidP="002569E1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Благоустройство наиболее посещаемых территорий общего пользования 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  <w:r w:rsidR="002569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9E1" w:rsidRPr="002569E1" w:rsidRDefault="002569E1" w:rsidP="002569E1">
            <w:pPr>
              <w:widowControl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Пешеходная зона по ул. Строителей (от ул. Аэродромная до ул. 50 лет Октября)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 Приволжье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7B28D7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7B28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7B28D7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7B28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комфортной и благоприятной городской среды.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наиболее посещаемых территорий общего пользования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</w:tr>
    </w:tbl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044253" w:rsidRPr="00044253" w:rsidRDefault="00044253" w:rsidP="00044253">
      <w:pPr>
        <w:widowControl/>
        <w:jc w:val="right"/>
        <w:rPr>
          <w:rFonts w:ascii="Times New Roman" w:hAnsi="Times New Roman" w:cs="Times New Roman"/>
          <w:i/>
          <w:sz w:val="20"/>
          <w:szCs w:val="20"/>
          <w:lang w:val="ru-RU" w:eastAsia="x-none"/>
        </w:rPr>
      </w:pPr>
      <w:r w:rsidRPr="00044253">
        <w:rPr>
          <w:rFonts w:ascii="Times New Roman" w:hAnsi="Times New Roman" w:cs="Times New Roman"/>
          <w:i/>
          <w:sz w:val="20"/>
          <w:szCs w:val="20"/>
          <w:lang w:val="ru-RU" w:eastAsia="x-none"/>
        </w:rPr>
        <w:lastRenderedPageBreak/>
        <w:t>Приложение 4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территории сельского поселения Приволжье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Приволжский</w:t>
      </w:r>
      <w:proofErr w:type="gramEnd"/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 w:rsidR="007B28D7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2025 год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»</w:t>
      </w:r>
    </w:p>
    <w:p w:rsidR="00044253" w:rsidRPr="00044253" w:rsidRDefault="00044253" w:rsidP="00044253">
      <w:pPr>
        <w:widowControl/>
        <w:spacing w:after="20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65"/>
        <w:gridCol w:w="212"/>
        <w:gridCol w:w="1259"/>
        <w:gridCol w:w="150"/>
        <w:gridCol w:w="2084"/>
        <w:gridCol w:w="1276"/>
        <w:gridCol w:w="141"/>
        <w:gridCol w:w="851"/>
        <w:gridCol w:w="1984"/>
      </w:tblGrid>
      <w:tr w:rsidR="00044253" w:rsidRPr="00044253" w:rsidTr="0004425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 xml:space="preserve">№ </w:t>
            </w:r>
            <w:proofErr w:type="gramStart"/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п</w:t>
            </w:r>
            <w:proofErr w:type="gramEnd"/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Значение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программных мероприятий</w:t>
            </w:r>
          </w:p>
        </w:tc>
      </w:tr>
      <w:tr w:rsidR="00044253" w:rsidRPr="00044253" w:rsidTr="0004425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 начало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D7" w:rsidRDefault="00044253" w:rsidP="007B28D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202</w:t>
            </w:r>
            <w:r w:rsidR="007B28D7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5</w:t>
            </w:r>
          </w:p>
          <w:p w:rsidR="00044253" w:rsidRPr="00044253" w:rsidRDefault="007B28D7" w:rsidP="007B28D7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</w:tr>
      <w:tr w:rsidR="00044253" w:rsidRPr="00044253" w:rsidTr="00044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044253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7</w:t>
            </w:r>
          </w:p>
        </w:tc>
      </w:tr>
      <w:tr w:rsidR="00044253" w:rsidRPr="008B63B8" w:rsidTr="00044253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53" w:rsidRPr="00044253" w:rsidRDefault="00044253" w:rsidP="00044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044253" w:rsidRPr="00044253" w:rsidRDefault="00044253" w:rsidP="00044253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x-none"/>
              </w:rPr>
            </w:pP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0442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Формирование комфортной городской среды на  территории сельского поселения Приволжье 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муниципального района Приволжский Самарской области </w:t>
            </w:r>
            <w:r w:rsidR="007B2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2025 год</w:t>
            </w:r>
            <w:r w:rsidRPr="0004425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044253" w:rsidRPr="008B63B8" w:rsidTr="000442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widowControl/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Количество наиболее посещаемых территорий общего пользования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044253" w:rsidP="00044253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7B28D7" w:rsidP="00044253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53" w:rsidRPr="00044253" w:rsidRDefault="007B28D7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53" w:rsidRPr="00044253" w:rsidRDefault="00044253" w:rsidP="00044253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44253" w:rsidRDefault="00044253" w:rsidP="00044253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Благоустройство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посещаемых территорий общего пользования</w:t>
            </w:r>
            <w:r w:rsidR="002569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2569E1" w:rsidRDefault="002569E1" w:rsidP="00044253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569E1" w:rsidRPr="002569E1" w:rsidRDefault="002569E1" w:rsidP="002569E1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69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Пешеходная зона по ул. Строителей (от ул. Аэродромная до ул. 50 лет Октября) </w:t>
            </w:r>
          </w:p>
          <w:p w:rsidR="002569E1" w:rsidRPr="00044253" w:rsidRDefault="002569E1" w:rsidP="002569E1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569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2569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с. Приволжье</w:t>
            </w:r>
          </w:p>
        </w:tc>
      </w:tr>
    </w:tbl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44253" w:rsidRPr="00044253" w:rsidRDefault="00044253" w:rsidP="00044253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>Приложение 5</w:t>
      </w:r>
    </w:p>
    <w:p w:rsidR="00044253" w:rsidRPr="00044253" w:rsidRDefault="00044253" w:rsidP="00044253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к муниципальной программе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i/>
          <w:sz w:val="20"/>
          <w:szCs w:val="20"/>
          <w:lang w:val="ru-RU" w:eastAsia="ar-SA"/>
        </w:rPr>
        <w:t xml:space="preserve"> 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«Формирование комфортной городской среды </w:t>
      </w:r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на территории сельского поселения Приволжье                                                                                   </w:t>
      </w: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>Приволжский</w:t>
      </w:r>
      <w:proofErr w:type="gramEnd"/>
    </w:p>
    <w:p w:rsidR="00044253" w:rsidRPr="00044253" w:rsidRDefault="00044253" w:rsidP="00044253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</w:pPr>
      <w:r w:rsidRPr="00044253">
        <w:rPr>
          <w:rFonts w:ascii="Times New Roman" w:eastAsia="Calibri" w:hAnsi="Times New Roman" w:cs="Times New Roman"/>
          <w:i/>
          <w:sz w:val="20"/>
          <w:szCs w:val="20"/>
          <w:lang w:val="ru-RU" w:eastAsia="ar-SA"/>
        </w:rPr>
        <w:t xml:space="preserve">                                                                                  Самарской области </w:t>
      </w:r>
      <w:r w:rsidR="002569E1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на 2025</w:t>
      </w:r>
      <w:r w:rsidR="007B28D7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 xml:space="preserve"> год</w:t>
      </w:r>
      <w:r w:rsidRPr="00044253">
        <w:rPr>
          <w:rFonts w:ascii="Times New Roman" w:eastAsia="Arial" w:hAnsi="Times New Roman" w:cs="Times New Roman"/>
          <w:i/>
          <w:sz w:val="20"/>
          <w:szCs w:val="20"/>
          <w:lang w:val="ru-RU" w:eastAsia="ar-SA"/>
        </w:rPr>
        <w:t>»</w:t>
      </w:r>
    </w:p>
    <w:p w:rsidR="00044253" w:rsidRPr="00044253" w:rsidRDefault="00044253" w:rsidP="0004425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44253" w:rsidRPr="00044253" w:rsidRDefault="00044253" w:rsidP="00256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x-none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x-none"/>
        </w:rPr>
        <w:t xml:space="preserve">Финансовое обеспечение реализации муниципальной программы </w:t>
      </w:r>
    </w:p>
    <w:p w:rsidR="00044253" w:rsidRPr="00044253" w:rsidRDefault="00044253" w:rsidP="002569E1">
      <w:pPr>
        <w:widowControl/>
        <w:suppressAutoHyphens/>
        <w:autoSpaceDE w:val="0"/>
        <w:spacing w:line="276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</w:pP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«Формирование комфортной городской среды на территории сельского поселения Приволжье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муниципального района Приволжский</w:t>
      </w:r>
      <w:r w:rsidRPr="0004425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С</w:t>
      </w:r>
      <w:bookmarkStart w:id="0" w:name="_GoBack"/>
      <w:bookmarkEnd w:id="0"/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>амарской области</w:t>
      </w:r>
      <w:r w:rsidRPr="00044253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="007B28D7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на 2025 год</w:t>
      </w:r>
      <w:r w:rsidRPr="00044253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>»</w:t>
      </w:r>
    </w:p>
    <w:p w:rsidR="00044253" w:rsidRPr="00044253" w:rsidRDefault="00044253" w:rsidP="002569E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44253">
        <w:rPr>
          <w:rFonts w:ascii="Times New Roman" w:eastAsia="Calibri" w:hAnsi="Times New Roman" w:cs="Times New Roman"/>
          <w:b/>
          <w:sz w:val="24"/>
          <w:szCs w:val="24"/>
          <w:lang w:val="ru-RU" w:eastAsia="x-none"/>
        </w:rPr>
        <w:t>за счет средств федерального бюджета</w:t>
      </w:r>
    </w:p>
    <w:p w:rsidR="00044253" w:rsidRPr="00044253" w:rsidRDefault="00044253" w:rsidP="00044253">
      <w:pPr>
        <w:widowControl/>
        <w:spacing w:after="200" w:line="320" w:lineRule="exac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9640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3545"/>
        <w:gridCol w:w="2410"/>
        <w:gridCol w:w="850"/>
        <w:gridCol w:w="709"/>
        <w:gridCol w:w="708"/>
        <w:gridCol w:w="709"/>
        <w:gridCol w:w="709"/>
      </w:tblGrid>
      <w:tr w:rsidR="007B28D7" w:rsidRPr="00044253" w:rsidTr="00D3074F">
        <w:trPr>
          <w:gridAfter w:val="1"/>
          <w:wAfter w:w="709" w:type="dxa"/>
          <w:cantSplit/>
          <w:trHeight w:val="538"/>
          <w:tblHeader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Код бюджетной классификации</w:t>
            </w:r>
          </w:p>
        </w:tc>
      </w:tr>
      <w:tr w:rsidR="007B28D7" w:rsidRPr="00044253" w:rsidTr="00D3074F">
        <w:trPr>
          <w:cantSplit/>
          <w:trHeight w:val="1134"/>
          <w:tblHeader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D7" w:rsidRPr="00044253" w:rsidRDefault="007B28D7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D7" w:rsidRPr="00044253" w:rsidRDefault="007B28D7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28D7" w:rsidRPr="00044253" w:rsidRDefault="007B28D7" w:rsidP="007B28D7">
            <w:pPr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7B28D7" w:rsidRPr="00044253" w:rsidTr="00D3074F">
        <w:trPr>
          <w:cantSplit/>
          <w:trHeight w:val="65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8D7" w:rsidRPr="00044253" w:rsidRDefault="007B28D7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D7" w:rsidRPr="00044253" w:rsidRDefault="007B28D7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D7" w:rsidRPr="00044253" w:rsidRDefault="007B28D7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D7" w:rsidRPr="00044253" w:rsidRDefault="007B28D7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D7" w:rsidRPr="00044253" w:rsidRDefault="007B28D7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D7" w:rsidRPr="00044253" w:rsidRDefault="007B28D7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D7" w:rsidRPr="00044253" w:rsidRDefault="007B28D7" w:rsidP="00044253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7B28D7" w:rsidRPr="00044253" w:rsidTr="00D3074F">
        <w:trPr>
          <w:gridAfter w:val="1"/>
          <w:wAfter w:w="709" w:type="dxa"/>
          <w:cantSplit/>
          <w:trHeight w:val="35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8D7" w:rsidRPr="00044253" w:rsidRDefault="007B28D7" w:rsidP="00044253">
            <w:pPr>
              <w:widowControl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«Формирование комфортной городской среды на территории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муниципального района Приволжский</w:t>
            </w:r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2025 год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D7" w:rsidRPr="00044253" w:rsidRDefault="007B28D7" w:rsidP="00044253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28D7" w:rsidRPr="00044253" w:rsidTr="00D3074F">
        <w:trPr>
          <w:cantSplit/>
          <w:trHeight w:val="113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8D7" w:rsidRPr="00044253" w:rsidRDefault="007B28D7" w:rsidP="00044253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044253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044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Приволжье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0442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42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D7" w:rsidRPr="00044253" w:rsidRDefault="007B28D7" w:rsidP="00044253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8D7" w:rsidRPr="00044253" w:rsidRDefault="007B28D7" w:rsidP="00044253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D7" w:rsidRPr="00044253" w:rsidRDefault="007B28D7" w:rsidP="00044253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8D7" w:rsidRPr="00044253" w:rsidRDefault="007B28D7" w:rsidP="00044253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28D7" w:rsidRPr="00044253" w:rsidRDefault="007B28D7" w:rsidP="00044253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28D7" w:rsidRPr="00044253" w:rsidRDefault="007B28D7" w:rsidP="00044253">
            <w:pPr>
              <w:widowControl/>
              <w:spacing w:after="200" w:line="276" w:lineRule="auto"/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442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000</w:t>
            </w:r>
          </w:p>
        </w:tc>
      </w:tr>
      <w:tr w:rsidR="007B28D7" w:rsidRPr="00044253" w:rsidTr="00D3074F">
        <w:trPr>
          <w:cantSplit/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8D7" w:rsidRPr="007B28D7" w:rsidRDefault="007B28D7" w:rsidP="007B28D7">
            <w:pPr>
              <w:widowControl/>
              <w:spacing w:after="200"/>
              <w:ind w:right="-128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/>
              </w:rPr>
            </w:pPr>
            <w:r w:rsidRPr="007B28D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/>
              </w:rPr>
              <w:t>Пешеходная зона по ул. Строителей (от ул. Аэро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/>
              </w:rPr>
              <w:t xml:space="preserve">дромная до ул. 50 лет Октября) </w:t>
            </w:r>
            <w:proofErr w:type="gramStart"/>
            <w:r w:rsidRPr="007B28D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B28D7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/>
              </w:rPr>
              <w:t xml:space="preserve"> с. Приволжье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D7" w:rsidRPr="00044253" w:rsidRDefault="007B28D7" w:rsidP="00044253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D7" w:rsidRPr="00044253" w:rsidRDefault="007B28D7" w:rsidP="00044253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D7" w:rsidRPr="00044253" w:rsidRDefault="007B28D7" w:rsidP="00044253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D7" w:rsidRPr="00044253" w:rsidRDefault="007B28D7" w:rsidP="00044253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D7" w:rsidRPr="00044253" w:rsidRDefault="007B28D7" w:rsidP="00044253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28D7" w:rsidRPr="00044253" w:rsidRDefault="007B28D7" w:rsidP="00044253">
            <w:pPr>
              <w:spacing w:after="200"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  <w:t>2</w:t>
            </w:r>
            <w:r w:rsidRPr="0004425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  <w:t xml:space="preserve"> 000</w:t>
            </w:r>
          </w:p>
        </w:tc>
      </w:tr>
    </w:tbl>
    <w:p w:rsidR="00044253" w:rsidRPr="00044253" w:rsidRDefault="00044253" w:rsidP="00044253">
      <w:pPr>
        <w:widowControl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ru-RU" w:eastAsia="x-none"/>
        </w:rPr>
      </w:pPr>
    </w:p>
    <w:p w:rsid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sectPr w:rsidR="00044253" w:rsidSect="00044253">
      <w:pgSz w:w="11906" w:h="16838"/>
      <w:pgMar w:top="568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44253"/>
    <w:rsid w:val="0005612C"/>
    <w:rsid w:val="00164D0C"/>
    <w:rsid w:val="00193D08"/>
    <w:rsid w:val="00217134"/>
    <w:rsid w:val="00235FCE"/>
    <w:rsid w:val="002569E1"/>
    <w:rsid w:val="00260739"/>
    <w:rsid w:val="00275738"/>
    <w:rsid w:val="00285977"/>
    <w:rsid w:val="00381193"/>
    <w:rsid w:val="0041551F"/>
    <w:rsid w:val="004C719A"/>
    <w:rsid w:val="005E4BCF"/>
    <w:rsid w:val="00620CB5"/>
    <w:rsid w:val="006250B5"/>
    <w:rsid w:val="00625CD1"/>
    <w:rsid w:val="00642382"/>
    <w:rsid w:val="00643782"/>
    <w:rsid w:val="00715666"/>
    <w:rsid w:val="00716EC7"/>
    <w:rsid w:val="007576C5"/>
    <w:rsid w:val="00757D08"/>
    <w:rsid w:val="0079304D"/>
    <w:rsid w:val="007A4CB6"/>
    <w:rsid w:val="007B0F32"/>
    <w:rsid w:val="007B28D7"/>
    <w:rsid w:val="007D3CA9"/>
    <w:rsid w:val="008600BF"/>
    <w:rsid w:val="008731C5"/>
    <w:rsid w:val="008778FA"/>
    <w:rsid w:val="008A7CEF"/>
    <w:rsid w:val="008B3768"/>
    <w:rsid w:val="008B63B8"/>
    <w:rsid w:val="008C76C3"/>
    <w:rsid w:val="00922E81"/>
    <w:rsid w:val="009345B1"/>
    <w:rsid w:val="00983D33"/>
    <w:rsid w:val="00A24CDC"/>
    <w:rsid w:val="00A332C7"/>
    <w:rsid w:val="00A67B99"/>
    <w:rsid w:val="00C32E70"/>
    <w:rsid w:val="00C3539C"/>
    <w:rsid w:val="00C472F1"/>
    <w:rsid w:val="00C70D48"/>
    <w:rsid w:val="00C87F0F"/>
    <w:rsid w:val="00C96D97"/>
    <w:rsid w:val="00D14A2C"/>
    <w:rsid w:val="00D16E9F"/>
    <w:rsid w:val="00D3074F"/>
    <w:rsid w:val="00D40B2F"/>
    <w:rsid w:val="00DA0904"/>
    <w:rsid w:val="00E05A02"/>
    <w:rsid w:val="00E50AF8"/>
    <w:rsid w:val="00E8794C"/>
    <w:rsid w:val="00E94E35"/>
    <w:rsid w:val="00E97077"/>
    <w:rsid w:val="00EE44E9"/>
    <w:rsid w:val="00F70349"/>
    <w:rsid w:val="00FA1B3A"/>
    <w:rsid w:val="00FA3E76"/>
    <w:rsid w:val="00FB5158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9E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04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04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9E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04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04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1AB160A1149F10A44972BFDCC757886264B0A09463C27677886565EC9E90C9197A4EFF48x6z2J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admprivolgie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mprivolgie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admprivolgie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18</Pages>
  <Words>6821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23</cp:revision>
  <cp:lastPrinted>2024-04-18T06:14:00Z</cp:lastPrinted>
  <dcterms:created xsi:type="dcterms:W3CDTF">2019-03-01T06:58:00Z</dcterms:created>
  <dcterms:modified xsi:type="dcterms:W3CDTF">2024-04-18T06:14:00Z</dcterms:modified>
</cp:coreProperties>
</file>